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8" w:rsidRPr="000B2E3C" w:rsidRDefault="005F6C68" w:rsidP="005F6C68">
      <w:pPr>
        <w:pStyle w:val="a8"/>
        <w:tabs>
          <w:tab w:val="left" w:pos="-600"/>
        </w:tabs>
        <w:ind w:left="-480"/>
        <w:jc w:val="right"/>
        <w:rPr>
          <w:sz w:val="22"/>
          <w:szCs w:val="22"/>
        </w:rPr>
      </w:pPr>
      <w:r w:rsidRPr="000B2E3C">
        <w:rPr>
          <w:sz w:val="22"/>
          <w:szCs w:val="22"/>
        </w:rPr>
        <w:t>Приложение № 1</w:t>
      </w:r>
    </w:p>
    <w:p w:rsidR="005F6C68" w:rsidRPr="000B2E3C" w:rsidRDefault="005F6C68" w:rsidP="005F6C68">
      <w:pPr>
        <w:pStyle w:val="a8"/>
        <w:tabs>
          <w:tab w:val="left" w:pos="-600"/>
        </w:tabs>
        <w:ind w:left="-480"/>
        <w:jc w:val="right"/>
        <w:rPr>
          <w:bCs/>
          <w:sz w:val="22"/>
          <w:szCs w:val="22"/>
        </w:rPr>
      </w:pPr>
      <w:r w:rsidRPr="000B2E3C">
        <w:rPr>
          <w:bCs/>
          <w:sz w:val="22"/>
          <w:szCs w:val="22"/>
        </w:rPr>
        <w:t>Описание объекта закупки</w:t>
      </w:r>
    </w:p>
    <w:p w:rsidR="005F6C68" w:rsidRPr="006B608E" w:rsidRDefault="005F6C68" w:rsidP="005F6C68">
      <w:pPr>
        <w:pStyle w:val="a8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6B608E">
        <w:rPr>
          <w:b/>
          <w:bCs/>
          <w:sz w:val="28"/>
          <w:szCs w:val="28"/>
        </w:rPr>
        <w:t>Спецификация</w:t>
      </w:r>
    </w:p>
    <w:p w:rsidR="005F6C68" w:rsidRPr="00FD61D3" w:rsidRDefault="005F6C68" w:rsidP="00F16237">
      <w:pPr>
        <w:pStyle w:val="a8"/>
        <w:tabs>
          <w:tab w:val="left" w:pos="0"/>
        </w:tabs>
        <w:spacing w:after="0"/>
        <w:ind w:left="0"/>
        <w:rPr>
          <w:b/>
          <w:bCs/>
          <w:sz w:val="26"/>
          <w:szCs w:val="26"/>
        </w:rPr>
      </w:pPr>
      <w:bookmarkStart w:id="0" w:name="_GoBack"/>
      <w:bookmarkEnd w:id="0"/>
    </w:p>
    <w:p w:rsidR="005F6C68" w:rsidRPr="006A67A3" w:rsidRDefault="005F6C68" w:rsidP="005F6C68">
      <w:pPr>
        <w:ind w:firstLine="540"/>
        <w:jc w:val="both"/>
        <w:rPr>
          <w:b/>
          <w:bCs/>
          <w:lang w:eastAsia="en-US"/>
        </w:rPr>
      </w:pPr>
      <w:r w:rsidRPr="006A67A3">
        <w:rPr>
          <w:b/>
          <w:bCs/>
          <w:lang w:eastAsia="en-US"/>
        </w:rPr>
        <w:t>1. Общие требования к товару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 xml:space="preserve">1.1. В соответствии с </w:t>
      </w:r>
      <w:hyperlink r:id="rId7" w:history="1">
        <w:r w:rsidRPr="00E0784E">
          <w:rPr>
            <w:color w:val="000000"/>
            <w:lang w:eastAsia="en-US"/>
          </w:rPr>
          <w:t>п. 7 ч. 1 ст. 33</w:t>
        </w:r>
      </w:hyperlink>
      <w:r w:rsidRPr="006A67A3">
        <w:rPr>
          <w:lang w:eastAsia="en-US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поставляемый товар должен быть новым товаром (товаром, который не был в употреблении, в ремонте, в том </w:t>
      </w:r>
      <w:proofErr w:type="gramStart"/>
      <w:r w:rsidRPr="006A67A3">
        <w:rPr>
          <w:lang w:eastAsia="en-US"/>
        </w:rPr>
        <w:t>числе</w:t>
      </w:r>
      <w:proofErr w:type="gramEnd"/>
      <w:r w:rsidRPr="006A67A3">
        <w:rPr>
          <w:lang w:eastAsia="en-US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lang w:eastAsia="en-US"/>
        </w:rPr>
        <w:t>Товар должен быть произведен не ранее 2016 г.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1.2. Функциональные и качественные характеристики поставляемого товара должны соответствовать требованиям настоящего технического задания.</w:t>
      </w:r>
    </w:p>
    <w:p w:rsidR="005F6C68" w:rsidRPr="006A67A3" w:rsidRDefault="005F6C68" w:rsidP="005F6C68">
      <w:pPr>
        <w:ind w:firstLine="540"/>
        <w:jc w:val="both"/>
        <w:rPr>
          <w:lang w:eastAsia="en-US"/>
        </w:rPr>
      </w:pP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b/>
          <w:bCs/>
          <w:lang w:eastAsia="en-US"/>
        </w:rPr>
        <w:t>2. Условия поставки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2.1. Поставщик своими силами и за свой счет обеспечивает доставку товара.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2.2. Упаковка товара должна обеспечить его сохранность при транспортировке и хранении.</w:t>
      </w:r>
    </w:p>
    <w:p w:rsidR="005F6C68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 xml:space="preserve">2.3. Приемка товара, поставленного в соответствии с условиями контракта, проверка количества, </w:t>
      </w:r>
      <w:proofErr w:type="gramStart"/>
      <w:r w:rsidRPr="006A67A3">
        <w:rPr>
          <w:lang w:eastAsia="en-US"/>
        </w:rPr>
        <w:t>качества, поставленного товара пр</w:t>
      </w:r>
      <w:r>
        <w:rPr>
          <w:lang w:eastAsia="en-US"/>
        </w:rPr>
        <w:t>оизводится</w:t>
      </w:r>
      <w:proofErr w:type="gramEnd"/>
      <w:r>
        <w:rPr>
          <w:lang w:eastAsia="en-US"/>
        </w:rPr>
        <w:t xml:space="preserve"> собственными силами З</w:t>
      </w:r>
      <w:r w:rsidRPr="006A67A3">
        <w:rPr>
          <w:lang w:eastAsia="en-US"/>
        </w:rPr>
        <w:t>аказчика  или экспертами, привлекаемыми в порядке и на условиях, установленных требованиями Федерального закона от 05.04.2013г. №44-ФЗ.</w:t>
      </w:r>
    </w:p>
    <w:p w:rsidR="005F6C68" w:rsidRPr="006A67A3" w:rsidRDefault="005F6C68" w:rsidP="005F6C68">
      <w:pPr>
        <w:jc w:val="both"/>
        <w:rPr>
          <w:lang w:eastAsia="en-US"/>
        </w:rPr>
      </w:pPr>
      <w:r>
        <w:rPr>
          <w:lang w:eastAsia="en-US"/>
        </w:rPr>
        <w:t xml:space="preserve">2.4. </w:t>
      </w:r>
      <w:r w:rsidRPr="00BD1D25">
        <w:rPr>
          <w:lang w:eastAsia="en-US"/>
        </w:rPr>
        <w:t xml:space="preserve">Подготовка места для приемки </w:t>
      </w:r>
      <w:r>
        <w:rPr>
          <w:lang w:eastAsia="en-US"/>
        </w:rPr>
        <w:t>товара</w:t>
      </w:r>
      <w:r w:rsidRPr="00BD1D25">
        <w:rPr>
          <w:lang w:eastAsia="en-US"/>
        </w:rPr>
        <w:t xml:space="preserve">, обеспечение свободного пути перемещения </w:t>
      </w:r>
      <w:r>
        <w:rPr>
          <w:lang w:eastAsia="en-US"/>
        </w:rPr>
        <w:t xml:space="preserve">товара </w:t>
      </w:r>
      <w:r w:rsidRPr="00BD1D25">
        <w:rPr>
          <w:lang w:eastAsia="en-US"/>
        </w:rPr>
        <w:t xml:space="preserve">к месту установки осуществляется </w:t>
      </w:r>
      <w:r>
        <w:rPr>
          <w:lang w:eastAsia="en-US"/>
        </w:rPr>
        <w:t>Заказчиком.</w:t>
      </w:r>
    </w:p>
    <w:p w:rsidR="005F6C68" w:rsidRPr="006A67A3" w:rsidRDefault="005F6C68" w:rsidP="005F6C68">
      <w:pPr>
        <w:jc w:val="both"/>
        <w:rPr>
          <w:lang w:eastAsia="en-US"/>
        </w:rPr>
      </w:pPr>
      <w:r>
        <w:rPr>
          <w:lang w:eastAsia="en-US"/>
        </w:rPr>
        <w:t xml:space="preserve">2.5. </w:t>
      </w:r>
      <w:r w:rsidRPr="006A67A3">
        <w:rPr>
          <w:lang w:eastAsia="en-US"/>
        </w:rPr>
        <w:t>Заказчик имеет право отказаться от товара, если он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поставленной партии указанной в спецификации контракта.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2.6. В случае</w:t>
      </w:r>
      <w:proofErr w:type="gramStart"/>
      <w:r w:rsidRPr="006A67A3">
        <w:rPr>
          <w:lang w:eastAsia="en-US"/>
        </w:rPr>
        <w:t>,</w:t>
      </w:r>
      <w:proofErr w:type="gramEnd"/>
      <w:r w:rsidRPr="006A67A3">
        <w:rPr>
          <w:lang w:eastAsia="en-US"/>
        </w:rPr>
        <w:t xml:space="preserve"> если при приемке будет обнаружен товар ненадлежащего качества, Заказчик обязан отказаться от приемки такого товара, извести</w:t>
      </w:r>
      <w:r>
        <w:rPr>
          <w:lang w:eastAsia="en-US"/>
        </w:rPr>
        <w:t xml:space="preserve">в об этом Поставщика. </w:t>
      </w:r>
      <w:proofErr w:type="gramStart"/>
      <w:r>
        <w:rPr>
          <w:lang w:eastAsia="en-US"/>
        </w:rPr>
        <w:t>При этом П</w:t>
      </w:r>
      <w:r w:rsidRPr="006A67A3">
        <w:rPr>
          <w:lang w:eastAsia="en-US"/>
        </w:rPr>
        <w:t>оставщик обязан заменить некачественный (дефектный) товар на качественный в течение 10 (десяти)  дней с момента предъявления заказчиком  такого требования.</w:t>
      </w:r>
      <w:proofErr w:type="gramEnd"/>
      <w:r w:rsidRPr="006A67A3">
        <w:rPr>
          <w:lang w:eastAsia="en-US"/>
        </w:rPr>
        <w:t xml:space="preserve"> Поставщик несет все расходы, связанные с заменой некачественного (дефектного) товара.</w:t>
      </w:r>
    </w:p>
    <w:p w:rsidR="005F6C68" w:rsidRPr="006A67A3" w:rsidRDefault="005F6C68" w:rsidP="005F6C68">
      <w:pPr>
        <w:ind w:firstLine="540"/>
        <w:jc w:val="both"/>
        <w:rPr>
          <w:lang w:eastAsia="en-US"/>
        </w:rPr>
      </w:pP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b/>
          <w:bCs/>
          <w:lang w:eastAsia="en-US"/>
        </w:rPr>
        <w:t>3. Требования к документации на товар</w:t>
      </w:r>
    </w:p>
    <w:p w:rsidR="005F6C68" w:rsidRPr="006A67A3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3.1. Все необходимые руководства пользователя (инструкции по эксплуатации товара) должны быть на русском языке. Техническая документация должна быть на русском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5F6C68" w:rsidRDefault="005F6C68" w:rsidP="005F6C68">
      <w:pPr>
        <w:ind w:firstLine="540"/>
        <w:jc w:val="both"/>
        <w:rPr>
          <w:lang w:eastAsia="en-US"/>
        </w:rPr>
      </w:pPr>
    </w:p>
    <w:p w:rsidR="0025036C" w:rsidRPr="006A67A3" w:rsidRDefault="0025036C" w:rsidP="005F6C68">
      <w:pPr>
        <w:ind w:firstLine="540"/>
        <w:jc w:val="both"/>
        <w:rPr>
          <w:b/>
          <w:bCs/>
          <w:lang w:eastAsia="en-US"/>
        </w:rPr>
      </w:pP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b/>
          <w:bCs/>
          <w:lang w:eastAsia="en-US"/>
        </w:rPr>
        <w:t>4. Гарантия качества</w:t>
      </w:r>
    </w:p>
    <w:p w:rsidR="005F6C68" w:rsidRDefault="005F6C68" w:rsidP="005F6C68">
      <w:pPr>
        <w:jc w:val="both"/>
        <w:rPr>
          <w:lang w:eastAsia="en-US"/>
        </w:rPr>
      </w:pPr>
      <w:r w:rsidRPr="006A67A3">
        <w:rPr>
          <w:lang w:eastAsia="en-US"/>
        </w:rPr>
        <w:t>4.1. Гарантийный ср</w:t>
      </w:r>
      <w:r>
        <w:rPr>
          <w:lang w:eastAsia="en-US"/>
        </w:rPr>
        <w:t>ок товара должен быть не менее 12</w:t>
      </w:r>
      <w:r w:rsidRPr="006A67A3">
        <w:rPr>
          <w:lang w:eastAsia="en-US"/>
        </w:rPr>
        <w:t xml:space="preserve"> (</w:t>
      </w:r>
      <w:r>
        <w:rPr>
          <w:lang w:eastAsia="en-US"/>
        </w:rPr>
        <w:t>двенадцат</w:t>
      </w:r>
      <w:r w:rsidRPr="006A67A3">
        <w:rPr>
          <w:lang w:eastAsia="en-US"/>
        </w:rPr>
        <w:t>ь) месяцев  с момента подписания акта-пер</w:t>
      </w:r>
      <w:r>
        <w:rPr>
          <w:lang w:eastAsia="en-US"/>
        </w:rPr>
        <w:t>едачи товара Заказчиком.</w:t>
      </w:r>
    </w:p>
    <w:p w:rsidR="005F6C68" w:rsidRPr="006A67A3" w:rsidRDefault="005F6C68" w:rsidP="00F5425B">
      <w:pPr>
        <w:jc w:val="both"/>
        <w:rPr>
          <w:lang w:eastAsia="en-US"/>
        </w:rPr>
      </w:pP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b/>
          <w:bCs/>
          <w:lang w:eastAsia="en-US"/>
        </w:rPr>
        <w:t>5. Гарантийный ремонт</w:t>
      </w: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lang w:eastAsia="en-US"/>
        </w:rPr>
        <w:t>5.1. Поставщик обязан обеспечить гарантийный ремонт то</w:t>
      </w:r>
      <w:r>
        <w:rPr>
          <w:lang w:eastAsia="en-US"/>
        </w:rPr>
        <w:t>вара на поставляемый товар в течени</w:t>
      </w:r>
      <w:proofErr w:type="gramStart"/>
      <w:r>
        <w:rPr>
          <w:lang w:eastAsia="en-US"/>
        </w:rPr>
        <w:t>и</w:t>
      </w:r>
      <w:proofErr w:type="gramEnd"/>
      <w:r>
        <w:rPr>
          <w:lang w:eastAsia="en-US"/>
        </w:rPr>
        <w:t xml:space="preserve"> гарантийного срока.</w:t>
      </w:r>
    </w:p>
    <w:p w:rsidR="005F6C68" w:rsidRPr="006A67A3" w:rsidRDefault="005F6C68" w:rsidP="005F6C68">
      <w:pPr>
        <w:ind w:firstLine="540"/>
        <w:jc w:val="both"/>
        <w:rPr>
          <w:lang w:eastAsia="en-US"/>
        </w:rPr>
      </w:pPr>
      <w:r w:rsidRPr="006A67A3">
        <w:rPr>
          <w:lang w:eastAsia="en-US"/>
        </w:rPr>
        <w:lastRenderedPageBreak/>
        <w:t>5</w:t>
      </w:r>
      <w:r>
        <w:rPr>
          <w:lang w:eastAsia="en-US"/>
        </w:rPr>
        <w:t>.2. Поставщик в течение</w:t>
      </w:r>
      <w:r w:rsidRPr="006A67A3">
        <w:rPr>
          <w:lang w:eastAsia="en-US"/>
        </w:rPr>
        <w:t xml:space="preserve">  гарантийного срока за свой счет  обеспечивает восстановление работоспособности (фурнитура, комплектующие изделия, составные части товара) поставленного поставщиком товара в течение не более 14 (четырнадцати) дней с момента получения извещения от заказчика о неисправности товара.</w:t>
      </w:r>
    </w:p>
    <w:p w:rsidR="0050688D" w:rsidRDefault="0050688D" w:rsidP="00F16237">
      <w:pPr>
        <w:rPr>
          <w:b/>
          <w:sz w:val="22"/>
          <w:szCs w:val="22"/>
        </w:rPr>
      </w:pPr>
    </w:p>
    <w:p w:rsidR="005F6C68" w:rsidRPr="006B608E" w:rsidRDefault="005F6C68" w:rsidP="005F6C68">
      <w:pPr>
        <w:jc w:val="center"/>
        <w:rPr>
          <w:b/>
          <w:bCs/>
          <w:sz w:val="28"/>
          <w:szCs w:val="28"/>
        </w:rPr>
      </w:pPr>
      <w:r w:rsidRPr="006B608E">
        <w:rPr>
          <w:b/>
          <w:bCs/>
          <w:sz w:val="28"/>
          <w:szCs w:val="28"/>
        </w:rPr>
        <w:t>Функциональные и качественные характеристики</w:t>
      </w:r>
    </w:p>
    <w:p w:rsidR="0050688D" w:rsidRPr="00792216" w:rsidRDefault="0050688D" w:rsidP="00F16237">
      <w:pPr>
        <w:rPr>
          <w:b/>
          <w:sz w:val="22"/>
          <w:szCs w:val="22"/>
        </w:rPr>
      </w:pPr>
    </w:p>
    <w:tbl>
      <w:tblPr>
        <w:tblStyle w:val="a7"/>
        <w:tblW w:w="14758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9780"/>
        <w:gridCol w:w="1986"/>
      </w:tblGrid>
      <w:tr w:rsidR="00784D5D" w:rsidRPr="00E12FAE" w:rsidTr="00784D5D">
        <w:trPr>
          <w:trHeight w:val="399"/>
        </w:trPr>
        <w:tc>
          <w:tcPr>
            <w:tcW w:w="14758" w:type="dxa"/>
            <w:gridSpan w:val="4"/>
            <w:tcBorders>
              <w:right w:val="single" w:sz="4" w:space="0" w:color="auto"/>
            </w:tcBorders>
            <w:vAlign w:val="center"/>
          </w:tcPr>
          <w:p w:rsidR="00784D5D" w:rsidRPr="00E12FAE" w:rsidRDefault="00784D5D" w:rsidP="00895A8F">
            <w:pPr>
              <w:jc w:val="center"/>
              <w:rPr>
                <w:b/>
                <w:color w:val="FF0000"/>
              </w:rPr>
            </w:pPr>
            <w:r w:rsidRPr="00E12FAE">
              <w:rPr>
                <w:b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</w:t>
            </w:r>
          </w:p>
        </w:tc>
      </w:tr>
      <w:tr w:rsidR="00784D5D" w:rsidRPr="00E12FAE" w:rsidTr="00784D5D">
        <w:tc>
          <w:tcPr>
            <w:tcW w:w="724" w:type="dxa"/>
            <w:vAlign w:val="center"/>
          </w:tcPr>
          <w:p w:rsidR="00784D5D" w:rsidRPr="00E12FAE" w:rsidRDefault="00784D5D" w:rsidP="00895A8F">
            <w:pPr>
              <w:jc w:val="center"/>
            </w:pPr>
            <w:r w:rsidRPr="00E12FAE">
              <w:t xml:space="preserve">№ </w:t>
            </w:r>
            <w:proofErr w:type="gramStart"/>
            <w:r w:rsidRPr="00E12FAE">
              <w:t>п</w:t>
            </w:r>
            <w:proofErr w:type="gramEnd"/>
            <w:r w:rsidRPr="00E12FAE">
              <w:t>/п</w:t>
            </w:r>
          </w:p>
        </w:tc>
        <w:tc>
          <w:tcPr>
            <w:tcW w:w="2268" w:type="dxa"/>
            <w:vAlign w:val="center"/>
          </w:tcPr>
          <w:p w:rsidR="00784D5D" w:rsidRPr="00E12FAE" w:rsidRDefault="00784D5D" w:rsidP="00895A8F">
            <w:pPr>
              <w:jc w:val="center"/>
              <w:rPr>
                <w:b/>
              </w:rPr>
            </w:pPr>
            <w:r w:rsidRPr="00E12FAE">
              <w:rPr>
                <w:b/>
              </w:rPr>
              <w:t>Наименование товара</w:t>
            </w:r>
          </w:p>
        </w:tc>
        <w:tc>
          <w:tcPr>
            <w:tcW w:w="9780" w:type="dxa"/>
            <w:vAlign w:val="center"/>
          </w:tcPr>
          <w:p w:rsidR="00784D5D" w:rsidRPr="00E12FAE" w:rsidRDefault="00784D5D" w:rsidP="00895A8F">
            <w:pPr>
              <w:jc w:val="center"/>
              <w:rPr>
                <w:b/>
              </w:rPr>
            </w:pPr>
            <w:r w:rsidRPr="00E12FAE">
              <w:rPr>
                <w:b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1986" w:type="dxa"/>
            <w:vAlign w:val="center"/>
          </w:tcPr>
          <w:p w:rsidR="00784D5D" w:rsidRPr="00E12FAE" w:rsidRDefault="00784D5D" w:rsidP="00895A8F">
            <w:pPr>
              <w:jc w:val="center"/>
              <w:rPr>
                <w:b/>
              </w:rPr>
            </w:pPr>
            <w:r w:rsidRPr="00E12FAE">
              <w:rPr>
                <w:b/>
              </w:rPr>
              <w:t>Единица измерения</w:t>
            </w:r>
          </w:p>
        </w:tc>
      </w:tr>
      <w:tr w:rsidR="00784D5D" w:rsidRPr="00E12FAE" w:rsidTr="00784D5D">
        <w:trPr>
          <w:trHeight w:val="2112"/>
        </w:trPr>
        <w:tc>
          <w:tcPr>
            <w:tcW w:w="724" w:type="dxa"/>
          </w:tcPr>
          <w:p w:rsidR="00784D5D" w:rsidRPr="00E12FAE" w:rsidRDefault="00784D5D" w:rsidP="00755AFC">
            <w:pPr>
              <w:rPr>
                <w:b/>
              </w:rPr>
            </w:pPr>
            <w:r w:rsidRPr="00E12FAE">
              <w:rPr>
                <w:b/>
              </w:rPr>
              <w:t>1</w:t>
            </w:r>
          </w:p>
        </w:tc>
        <w:tc>
          <w:tcPr>
            <w:tcW w:w="2268" w:type="dxa"/>
          </w:tcPr>
          <w:p w:rsidR="00784D5D" w:rsidRPr="00E12FAE" w:rsidRDefault="00784D5D" w:rsidP="001114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Сейф </w:t>
            </w:r>
            <w:proofErr w:type="spellStart"/>
            <w:r>
              <w:rPr>
                <w:b/>
                <w:bCs/>
              </w:rPr>
              <w:t>взломостойкий</w:t>
            </w:r>
            <w:proofErr w:type="spellEnd"/>
          </w:p>
          <w:p w:rsidR="00784D5D" w:rsidRPr="00E12FAE" w:rsidRDefault="00784D5D" w:rsidP="00111432">
            <w:pPr>
              <w:rPr>
                <w:bCs/>
              </w:rPr>
            </w:pPr>
          </w:p>
        </w:tc>
        <w:tc>
          <w:tcPr>
            <w:tcW w:w="9780" w:type="dxa"/>
          </w:tcPr>
          <w:p w:rsidR="00784D5D" w:rsidRDefault="00784D5D" w:rsidP="003D7B83">
            <w:pPr>
              <w:shd w:val="clear" w:color="auto" w:fill="FFFFFF"/>
            </w:pPr>
            <w:r>
              <w:t xml:space="preserve">Устойчивость к взлому не менее 1 класса в соответствии с ГОСТ </w:t>
            </w:r>
            <w:proofErr w:type="gramStart"/>
            <w:r>
              <w:t>Р</w:t>
            </w:r>
            <w:proofErr w:type="gramEnd"/>
            <w:r>
              <w:t xml:space="preserve"> 50862-2012 «Сейфы, сейфовые комнаты и хранилища ценностей. Требования и методы испытаний на устойчивость к взлому и огнестойкость»</w:t>
            </w:r>
          </w:p>
          <w:p w:rsidR="00784D5D" w:rsidRPr="00B05605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05605">
              <w:rPr>
                <w:color w:val="000000"/>
                <w:sz w:val="22"/>
                <w:szCs w:val="22"/>
              </w:rPr>
              <w:t xml:space="preserve">Размеры внутренние: </w:t>
            </w:r>
          </w:p>
          <w:p w:rsidR="00784D5D" w:rsidRPr="00B05605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05605">
              <w:rPr>
                <w:color w:val="000000"/>
                <w:sz w:val="22"/>
                <w:szCs w:val="22"/>
              </w:rPr>
              <w:t>- высота не менее 460 мм, не более 500 мм</w:t>
            </w:r>
          </w:p>
          <w:p w:rsidR="00784D5D" w:rsidRPr="00B05605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05605">
              <w:rPr>
                <w:color w:val="000000"/>
                <w:sz w:val="22"/>
                <w:szCs w:val="22"/>
              </w:rPr>
              <w:t>- ширина не менее 440 мм, не более 460 мм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05605">
              <w:rPr>
                <w:color w:val="000000"/>
                <w:sz w:val="22"/>
                <w:szCs w:val="22"/>
              </w:rPr>
              <w:t>- глубина не менее 430 мм, не более 450 мм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>Количество полок: 1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 xml:space="preserve">Наличие кодового электронного замка </w:t>
            </w:r>
            <w:r>
              <w:rPr>
                <w:color w:val="000000"/>
                <w:sz w:val="22"/>
                <w:szCs w:val="22"/>
              </w:rPr>
              <w:t>не ниже</w:t>
            </w:r>
            <w:r w:rsidRPr="00747A7F">
              <w:rPr>
                <w:color w:val="000000"/>
                <w:sz w:val="22"/>
                <w:szCs w:val="22"/>
              </w:rPr>
              <w:t xml:space="preserve"> класса</w:t>
            </w:r>
            <w:proofErr w:type="gramStart"/>
            <w:r w:rsidRPr="00747A7F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747A7F">
              <w:rPr>
                <w:color w:val="000000"/>
                <w:sz w:val="22"/>
                <w:szCs w:val="22"/>
              </w:rPr>
              <w:t>;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Размерность кода электронного замка – не менее 6 цифр</w:t>
            </w:r>
            <w:r w:rsidRPr="00514A3D">
              <w:rPr>
                <w:color w:val="000000"/>
                <w:sz w:val="22"/>
                <w:szCs w:val="22"/>
              </w:rPr>
              <w:t>;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стеной сейфа – не менее 40 мм</w:t>
            </w:r>
            <w:r w:rsidRPr="00514A3D">
              <w:rPr>
                <w:color w:val="000000"/>
                <w:sz w:val="22"/>
                <w:szCs w:val="22"/>
              </w:rPr>
              <w:t>;</w:t>
            </w:r>
          </w:p>
          <w:p w:rsidR="00784D5D" w:rsidRPr="00514A3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защиты замка от высверливания</w:t>
            </w:r>
            <w:r w:rsidRPr="00514A3D">
              <w:rPr>
                <w:color w:val="000000"/>
                <w:sz w:val="22"/>
                <w:szCs w:val="22"/>
              </w:rPr>
              <w:t>;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 xml:space="preserve">Тип покрытия сейфа: </w:t>
            </w:r>
            <w:proofErr w:type="gramStart"/>
            <w:r w:rsidRPr="00747A7F">
              <w:rPr>
                <w:color w:val="000000"/>
                <w:sz w:val="22"/>
                <w:szCs w:val="22"/>
              </w:rPr>
              <w:t>порошковое</w:t>
            </w:r>
            <w:proofErr w:type="gramEnd"/>
            <w:r w:rsidRPr="00747A7F">
              <w:rPr>
                <w:color w:val="000000"/>
                <w:sz w:val="22"/>
                <w:szCs w:val="22"/>
              </w:rPr>
              <w:t>;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системы запирания – трехсторонняя ригельная, с увеличенным ходом горизонтальных ригелей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Гарантия на замок не менее</w:t>
            </w:r>
            <w:r w:rsidRPr="00B05605">
              <w:rPr>
                <w:color w:val="000000"/>
                <w:sz w:val="22"/>
                <w:szCs w:val="22"/>
              </w:rPr>
              <w:t xml:space="preserve"> </w:t>
            </w:r>
            <w:r w:rsidR="00CA13C2">
              <w:rPr>
                <w:color w:val="000000"/>
                <w:sz w:val="22"/>
                <w:szCs w:val="22"/>
              </w:rPr>
              <w:t>12 месяцев</w:t>
            </w:r>
            <w:r w:rsidRPr="00B05605">
              <w:rPr>
                <w:color w:val="000000"/>
                <w:sz w:val="22"/>
                <w:szCs w:val="22"/>
              </w:rPr>
              <w:t>;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не менее 41 л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>Огнестойкость</w:t>
            </w:r>
            <w:r w:rsidR="00017148">
              <w:rPr>
                <w:color w:val="000000"/>
                <w:sz w:val="22"/>
                <w:szCs w:val="22"/>
              </w:rPr>
              <w:t xml:space="preserve"> в соответствии с</w:t>
            </w:r>
            <w:r w:rsidRPr="00747A7F">
              <w:rPr>
                <w:color w:val="000000"/>
                <w:sz w:val="22"/>
                <w:szCs w:val="22"/>
              </w:rPr>
              <w:t xml:space="preserve"> ГОСТ </w:t>
            </w:r>
            <w:proofErr w:type="gramStart"/>
            <w:r w:rsidRPr="00747A7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47A7F">
              <w:rPr>
                <w:color w:val="000000"/>
                <w:sz w:val="22"/>
                <w:szCs w:val="22"/>
              </w:rPr>
              <w:t xml:space="preserve"> 50862-2012</w:t>
            </w:r>
            <w:r>
              <w:rPr>
                <w:color w:val="000000"/>
                <w:sz w:val="22"/>
                <w:szCs w:val="22"/>
              </w:rPr>
              <w:t xml:space="preserve"> «Требования и методы испытаний на устойчивость к взлому и огнестойкость»</w:t>
            </w:r>
            <w:r w:rsidRPr="00747A7F">
              <w:rPr>
                <w:color w:val="000000"/>
                <w:sz w:val="22"/>
                <w:szCs w:val="22"/>
              </w:rPr>
              <w:t>;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16237">
              <w:rPr>
                <w:color w:val="000000"/>
                <w:sz w:val="22"/>
                <w:szCs w:val="22"/>
              </w:rPr>
              <w:t>При заливке двери и корпуса сейфа должен использоваться тяжелый бетон</w:t>
            </w:r>
            <w:r w:rsidRPr="00747A7F">
              <w:rPr>
                <w:color w:val="000000"/>
                <w:sz w:val="22"/>
                <w:szCs w:val="22"/>
              </w:rPr>
              <w:t>;</w:t>
            </w:r>
          </w:p>
          <w:p w:rsidR="00784D5D" w:rsidRPr="00747A7F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>Система блокировки ригельного механизма при выбивании замка;</w:t>
            </w:r>
          </w:p>
          <w:p w:rsidR="00784D5D" w:rsidRDefault="00784D5D" w:rsidP="003D7B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7A7F">
              <w:rPr>
                <w:color w:val="000000"/>
                <w:sz w:val="22"/>
                <w:szCs w:val="22"/>
              </w:rPr>
              <w:t>Предусмотрена возможность анкерного крепления к полу;</w:t>
            </w:r>
          </w:p>
          <w:p w:rsidR="00784D5D" w:rsidRPr="00514A3D" w:rsidRDefault="00784D5D" w:rsidP="00514A3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 не более 114 кг.</w:t>
            </w:r>
          </w:p>
        </w:tc>
        <w:tc>
          <w:tcPr>
            <w:tcW w:w="1986" w:type="dxa"/>
            <w:vAlign w:val="center"/>
          </w:tcPr>
          <w:p w:rsidR="00784D5D" w:rsidRPr="00E12FAE" w:rsidRDefault="00784D5D" w:rsidP="00895A8F">
            <w:pPr>
              <w:jc w:val="center"/>
              <w:rPr>
                <w:b/>
                <w:bCs/>
              </w:rPr>
            </w:pPr>
            <w:r w:rsidRPr="00E12FAE">
              <w:rPr>
                <w:b/>
                <w:bCs/>
              </w:rPr>
              <w:t>шт.</w:t>
            </w:r>
          </w:p>
        </w:tc>
      </w:tr>
    </w:tbl>
    <w:p w:rsidR="00F16237" w:rsidRDefault="00F16237" w:rsidP="00F16237">
      <w:pPr>
        <w:pStyle w:val="Con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F16237" w:rsidRDefault="00F16237" w:rsidP="00F16237">
      <w:pPr>
        <w:jc w:val="both"/>
        <w:rPr>
          <w:b/>
          <w:sz w:val="20"/>
          <w:szCs w:val="20"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b/>
          <w:sz w:val="20"/>
          <w:szCs w:val="20"/>
        </w:rPr>
        <w:t xml:space="preserve">Рекомендуемая форма первой части заявки на участие в электронном аукционе изложена в </w:t>
      </w:r>
      <w:r>
        <w:rPr>
          <w:b/>
          <w:color w:val="FF0000"/>
          <w:sz w:val="20"/>
          <w:szCs w:val="20"/>
        </w:rPr>
        <w:t>приложении №4</w:t>
      </w:r>
      <w:r>
        <w:rPr>
          <w:b/>
          <w:sz w:val="20"/>
          <w:szCs w:val="20"/>
        </w:rPr>
        <w:t xml:space="preserve"> «Рекомендуемая форма первой части заявки на участие в электронном аукционе»</w:t>
      </w:r>
    </w:p>
    <w:bookmarkEnd w:id="1"/>
    <w:bookmarkEnd w:id="2"/>
    <w:p w:rsidR="00F16237" w:rsidRDefault="00F16237" w:rsidP="00F16237">
      <w:pPr>
        <w:jc w:val="both"/>
        <w:rPr>
          <w:b/>
          <w:sz w:val="20"/>
          <w:szCs w:val="20"/>
        </w:rPr>
      </w:pPr>
    </w:p>
    <w:p w:rsidR="00F16237" w:rsidRDefault="00F16237" w:rsidP="00F162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 ______________________________ ______________________________________________________</w:t>
      </w:r>
    </w:p>
    <w:p w:rsidR="00E12FAE" w:rsidRPr="00F16237" w:rsidRDefault="00F16237" w:rsidP="00F1623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Должность                                                                     подпись                                                                          расшифровка подписи </w:t>
      </w:r>
      <w:bookmarkEnd w:id="3"/>
      <w:bookmarkEnd w:id="4"/>
    </w:p>
    <w:sectPr w:rsidR="00E12FAE" w:rsidRPr="00F16237" w:rsidSect="00F16237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39"/>
    <w:multiLevelType w:val="multilevel"/>
    <w:tmpl w:val="AE9C0A0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>
    <w:nsid w:val="1B0E151A"/>
    <w:multiLevelType w:val="multilevel"/>
    <w:tmpl w:val="9AD4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550F2"/>
    <w:multiLevelType w:val="multilevel"/>
    <w:tmpl w:val="4D02B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EF"/>
    <w:rsid w:val="00003CAB"/>
    <w:rsid w:val="00017148"/>
    <w:rsid w:val="00021363"/>
    <w:rsid w:val="000240CD"/>
    <w:rsid w:val="00027B6C"/>
    <w:rsid w:val="000342DB"/>
    <w:rsid w:val="0008002C"/>
    <w:rsid w:val="000A67B2"/>
    <w:rsid w:val="000F2E8B"/>
    <w:rsid w:val="000F5DF6"/>
    <w:rsid w:val="00111432"/>
    <w:rsid w:val="0011717C"/>
    <w:rsid w:val="00182A6D"/>
    <w:rsid w:val="00193CF5"/>
    <w:rsid w:val="0020160C"/>
    <w:rsid w:val="00213A0B"/>
    <w:rsid w:val="00223765"/>
    <w:rsid w:val="0025036C"/>
    <w:rsid w:val="002667D4"/>
    <w:rsid w:val="00293F16"/>
    <w:rsid w:val="002B3097"/>
    <w:rsid w:val="002F2083"/>
    <w:rsid w:val="00300A9A"/>
    <w:rsid w:val="003143E1"/>
    <w:rsid w:val="00322D0F"/>
    <w:rsid w:val="00335393"/>
    <w:rsid w:val="003528E1"/>
    <w:rsid w:val="0037155F"/>
    <w:rsid w:val="0038377C"/>
    <w:rsid w:val="00387A0D"/>
    <w:rsid w:val="003A0FB8"/>
    <w:rsid w:val="003B5A06"/>
    <w:rsid w:val="003D7B83"/>
    <w:rsid w:val="003E7FFA"/>
    <w:rsid w:val="00411FB8"/>
    <w:rsid w:val="00416BA3"/>
    <w:rsid w:val="00483AC6"/>
    <w:rsid w:val="004937D8"/>
    <w:rsid w:val="004A6B5D"/>
    <w:rsid w:val="004D118E"/>
    <w:rsid w:val="0050688D"/>
    <w:rsid w:val="00514A3D"/>
    <w:rsid w:val="005566A9"/>
    <w:rsid w:val="00563CBA"/>
    <w:rsid w:val="00565B14"/>
    <w:rsid w:val="00593240"/>
    <w:rsid w:val="005C68F2"/>
    <w:rsid w:val="005E1A08"/>
    <w:rsid w:val="005F58B6"/>
    <w:rsid w:val="005F6C68"/>
    <w:rsid w:val="00603E2B"/>
    <w:rsid w:val="00613686"/>
    <w:rsid w:val="00662B11"/>
    <w:rsid w:val="006B1F51"/>
    <w:rsid w:val="006B79E9"/>
    <w:rsid w:val="00705946"/>
    <w:rsid w:val="00717D70"/>
    <w:rsid w:val="0073332D"/>
    <w:rsid w:val="007401D8"/>
    <w:rsid w:val="00747A7F"/>
    <w:rsid w:val="007509BF"/>
    <w:rsid w:val="0075498C"/>
    <w:rsid w:val="0077129E"/>
    <w:rsid w:val="00784D5D"/>
    <w:rsid w:val="007852F9"/>
    <w:rsid w:val="0079488F"/>
    <w:rsid w:val="007A493F"/>
    <w:rsid w:val="007C57D4"/>
    <w:rsid w:val="007C7514"/>
    <w:rsid w:val="007E0C85"/>
    <w:rsid w:val="007F1B18"/>
    <w:rsid w:val="00806F03"/>
    <w:rsid w:val="00813EE6"/>
    <w:rsid w:val="00827C04"/>
    <w:rsid w:val="008877C5"/>
    <w:rsid w:val="008939FC"/>
    <w:rsid w:val="00895A8F"/>
    <w:rsid w:val="008A7DE1"/>
    <w:rsid w:val="008B3424"/>
    <w:rsid w:val="008C2844"/>
    <w:rsid w:val="008F1E22"/>
    <w:rsid w:val="00911037"/>
    <w:rsid w:val="00950980"/>
    <w:rsid w:val="009A6390"/>
    <w:rsid w:val="009B4C0E"/>
    <w:rsid w:val="009C59BA"/>
    <w:rsid w:val="009E5301"/>
    <w:rsid w:val="00A11B18"/>
    <w:rsid w:val="00A21DEF"/>
    <w:rsid w:val="00A417CB"/>
    <w:rsid w:val="00A639E1"/>
    <w:rsid w:val="00A6687B"/>
    <w:rsid w:val="00AE77AC"/>
    <w:rsid w:val="00B05605"/>
    <w:rsid w:val="00B14D52"/>
    <w:rsid w:val="00B27069"/>
    <w:rsid w:val="00B43970"/>
    <w:rsid w:val="00B53CEB"/>
    <w:rsid w:val="00B85653"/>
    <w:rsid w:val="00BA15EB"/>
    <w:rsid w:val="00BA71F4"/>
    <w:rsid w:val="00C25F71"/>
    <w:rsid w:val="00C71D8A"/>
    <w:rsid w:val="00C73F92"/>
    <w:rsid w:val="00C84CAF"/>
    <w:rsid w:val="00CA13C2"/>
    <w:rsid w:val="00D00513"/>
    <w:rsid w:val="00D4065E"/>
    <w:rsid w:val="00D411F6"/>
    <w:rsid w:val="00D44791"/>
    <w:rsid w:val="00D63860"/>
    <w:rsid w:val="00D65BDE"/>
    <w:rsid w:val="00DA2386"/>
    <w:rsid w:val="00E055B9"/>
    <w:rsid w:val="00E12FAE"/>
    <w:rsid w:val="00E33F51"/>
    <w:rsid w:val="00E74D01"/>
    <w:rsid w:val="00EC28F9"/>
    <w:rsid w:val="00F16237"/>
    <w:rsid w:val="00F407D9"/>
    <w:rsid w:val="00F5425B"/>
    <w:rsid w:val="00F6322E"/>
    <w:rsid w:val="00F71546"/>
    <w:rsid w:val="00F865DB"/>
    <w:rsid w:val="00F9664F"/>
    <w:rsid w:val="00FF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1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1717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332D"/>
    <w:rPr>
      <w:b/>
      <w:bCs/>
    </w:rPr>
  </w:style>
  <w:style w:type="character" w:customStyle="1" w:styleId="divstrong1">
    <w:name w:val="div_strong1"/>
    <w:basedOn w:val="a0"/>
    <w:rsid w:val="003A0F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4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9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F9664F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7509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5F6C68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F6C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50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1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1717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332D"/>
    <w:rPr>
      <w:b/>
      <w:bCs/>
    </w:rPr>
  </w:style>
  <w:style w:type="character" w:customStyle="1" w:styleId="divstrong1">
    <w:name w:val="div_strong1"/>
    <w:basedOn w:val="a0"/>
    <w:rsid w:val="003A0F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4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9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F9664F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7509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5F6C68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F6C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5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2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222">
              <w:marLeft w:val="0"/>
              <w:marRight w:val="0"/>
              <w:marTop w:val="3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837A1AEB9A808B37D00BE09B113C6153AA3EF63B279F4AA9877594BE030160FA808BB6E527781AB50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B7A9-011F-428E-A74F-9963F563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Инна Башмакова</cp:lastModifiedBy>
  <cp:revision>2</cp:revision>
  <cp:lastPrinted>2016-08-04T08:43:00Z</cp:lastPrinted>
  <dcterms:created xsi:type="dcterms:W3CDTF">2016-10-17T07:46:00Z</dcterms:created>
  <dcterms:modified xsi:type="dcterms:W3CDTF">2016-10-17T07:46:00Z</dcterms:modified>
</cp:coreProperties>
</file>