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C46" w:rsidRDefault="004E6C46" w:rsidP="004E6C46">
      <w:pPr>
        <w:autoSpaceDE w:val="0"/>
        <w:autoSpaceDN w:val="0"/>
        <w:adjustRightInd w:val="0"/>
        <w:spacing w:line="240" w:lineRule="auto"/>
        <w:rPr>
          <w:rFonts w:ascii="Tahoma" w:hAnsi="Tahoma" w:cs="Tahoma"/>
          <w:sz w:val="20"/>
          <w:szCs w:val="20"/>
        </w:rPr>
      </w:pPr>
      <w:r>
        <w:rPr>
          <w:rFonts w:ascii="Tahoma" w:hAnsi="Tahoma" w:cs="Tahoma"/>
          <w:sz w:val="20"/>
          <w:szCs w:val="20"/>
        </w:rPr>
        <w:t xml:space="preserve">Документ предоставлен </w:t>
      </w:r>
      <w:hyperlink r:id="rId5"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4E6C46" w:rsidRDefault="004E6C46" w:rsidP="004E6C46">
      <w:pPr>
        <w:autoSpaceDE w:val="0"/>
        <w:autoSpaceDN w:val="0"/>
        <w:adjustRightInd w:val="0"/>
        <w:spacing w:after="0" w:line="240" w:lineRule="auto"/>
        <w:jc w:val="both"/>
        <w:outlineLvl w:val="0"/>
        <w:rPr>
          <w:rFonts w:ascii="Arial" w:hAnsi="Arial" w:cs="Arial"/>
          <w:sz w:val="20"/>
          <w:szCs w:val="20"/>
        </w:rPr>
      </w:pPr>
    </w:p>
    <w:p w:rsidR="004E6C46" w:rsidRDefault="004E6C46" w:rsidP="004E6C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4E6C46" w:rsidRDefault="004E6C46" w:rsidP="004E6C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Президиумом Верховного Суда</w:t>
      </w:r>
    </w:p>
    <w:p w:rsidR="004E6C46" w:rsidRDefault="004E6C46" w:rsidP="004E6C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E6C46" w:rsidRDefault="004E6C46" w:rsidP="004E6C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19 октября 2016 г.</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line="240" w:lineRule="auto"/>
        <w:jc w:val="center"/>
        <w:rPr>
          <w:rFonts w:ascii="Arial" w:hAnsi="Arial" w:cs="Arial"/>
          <w:sz w:val="20"/>
          <w:szCs w:val="20"/>
        </w:rPr>
      </w:pPr>
      <w:r>
        <w:rPr>
          <w:rFonts w:ascii="Arial" w:hAnsi="Arial" w:cs="Arial"/>
          <w:sz w:val="20"/>
          <w:szCs w:val="20"/>
        </w:rPr>
        <w:t>ОБЗОР</w:t>
      </w:r>
    </w:p>
    <w:p w:rsidR="004E6C46" w:rsidRDefault="004E6C46" w:rsidP="004E6C46">
      <w:pPr>
        <w:autoSpaceDE w:val="0"/>
        <w:autoSpaceDN w:val="0"/>
        <w:adjustRightInd w:val="0"/>
        <w:spacing w:line="240" w:lineRule="auto"/>
        <w:jc w:val="center"/>
        <w:rPr>
          <w:rFonts w:ascii="Arial" w:hAnsi="Arial" w:cs="Arial"/>
          <w:sz w:val="20"/>
          <w:szCs w:val="20"/>
        </w:rPr>
      </w:pPr>
      <w:r>
        <w:rPr>
          <w:rFonts w:ascii="Arial" w:hAnsi="Arial" w:cs="Arial"/>
          <w:sz w:val="20"/>
          <w:szCs w:val="20"/>
        </w:rPr>
        <w:t>СУДЕБНОЙ ПРАКТИКИ ВЕРХОВНОГО СУДА РОССИЙСКОЙ ФЕДЕРАЦИИ</w:t>
      </w:r>
    </w:p>
    <w:p w:rsidR="004E6C46" w:rsidRDefault="004E6C46" w:rsidP="004E6C46">
      <w:pPr>
        <w:autoSpaceDE w:val="0"/>
        <w:autoSpaceDN w:val="0"/>
        <w:adjustRightInd w:val="0"/>
        <w:spacing w:line="240" w:lineRule="auto"/>
        <w:jc w:val="center"/>
        <w:rPr>
          <w:rFonts w:ascii="Arial" w:hAnsi="Arial" w:cs="Arial"/>
          <w:sz w:val="20"/>
          <w:szCs w:val="20"/>
        </w:rPr>
      </w:pPr>
      <w:r>
        <w:rPr>
          <w:rFonts w:ascii="Arial" w:hAnsi="Arial" w:cs="Arial"/>
          <w:sz w:val="20"/>
          <w:szCs w:val="20"/>
        </w:rPr>
        <w:t>N 3 (2016)</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СУДЕБНАЯ КОЛЛЕГИЯ ПО ЭКОНОМИЧЕСКИМ СПОРАМ</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Практика применения законодательства о защите</w:t>
      </w:r>
    </w:p>
    <w:p w:rsidR="004E6C46" w:rsidRDefault="004E6C46" w:rsidP="004E6C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конкуренции и о контрактной системе в сфере закупок</w:t>
      </w:r>
    </w:p>
    <w:p w:rsidR="004E6C46" w:rsidRDefault="004E6C46" w:rsidP="004E6C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государственных и муниципальных нужд</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23. </w:t>
      </w:r>
      <w:proofErr w:type="gramStart"/>
      <w:r>
        <w:rPr>
          <w:rFonts w:ascii="Arial" w:hAnsi="Arial" w:cs="Arial"/>
          <w:sz w:val="20"/>
          <w:szCs w:val="20"/>
        </w:rPr>
        <w:t xml:space="preserve">Договор аренды государственного или муниципального имущества, заключенный без проведения торгов и без предоставления государственной или муниципальной преференции до 2 июля 2008 г., то есть до введения в действие </w:t>
      </w:r>
      <w:hyperlink r:id="rId6" w:history="1">
        <w:r>
          <w:rPr>
            <w:rFonts w:ascii="Arial" w:hAnsi="Arial" w:cs="Arial"/>
            <w:color w:val="0000FF"/>
            <w:sz w:val="20"/>
            <w:szCs w:val="20"/>
          </w:rPr>
          <w:t>ст. 17.1</w:t>
        </w:r>
      </w:hyperlink>
      <w:r>
        <w:rPr>
          <w:rFonts w:ascii="Arial" w:hAnsi="Arial" w:cs="Arial"/>
          <w:sz w:val="20"/>
          <w:szCs w:val="20"/>
        </w:rPr>
        <w:t xml:space="preserve"> Федерального закона от 26 июля 2006 г. N 135-ФЗ "О защите конкуренции", не может быть признан недействительным по тому основанию, что имущество было предоставлено арендатору без проведения торгов и без</w:t>
      </w:r>
      <w:proofErr w:type="gramEnd"/>
      <w:r>
        <w:rPr>
          <w:rFonts w:ascii="Arial" w:hAnsi="Arial" w:cs="Arial"/>
          <w:sz w:val="20"/>
          <w:szCs w:val="20"/>
        </w:rPr>
        <w:t xml:space="preserve"> предварительного согласия антимонопольного органа. Данные обстоятельства сами по себе не могут являться основанием для отказа арендатору - субъекту малого или среднего предпринимательства в реализации предусмотренного законодательством преимущественного права на приобретение арендуемого муниципального имущества в собственность.</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Уполномоченный орган муниципального образования (арендодатель; далее - управление) и общество (арендатор) заключили договор аренды от 16 ноября 2006 г. нежилого помещения, находящегося в собственности муниципального образования, на срок до 2007 года.</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Впоследствии управление и общество заключили новый договор аренды от 20 августа 2007 г. этого же имущества на срок до 20 августа 2012 г. В 2013 и 2014 годах стороны подписывали дополнительные соглашения об изменении размера арендной платы.</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2014 году общество обратилось в управление с заявлением о соответствии арендатора условиям отнесения к категории субъектов малого и среднего предпринимательства, установленным </w:t>
      </w:r>
      <w:hyperlink r:id="rId7" w:history="1">
        <w:r>
          <w:rPr>
            <w:rFonts w:ascii="Arial" w:hAnsi="Arial" w:cs="Arial"/>
            <w:color w:val="0000FF"/>
            <w:sz w:val="20"/>
            <w:szCs w:val="20"/>
          </w:rPr>
          <w:t>ст. 4</w:t>
        </w:r>
      </w:hyperlink>
      <w:r>
        <w:rPr>
          <w:rFonts w:ascii="Arial" w:hAnsi="Arial" w:cs="Arial"/>
          <w:sz w:val="20"/>
          <w:szCs w:val="20"/>
        </w:rPr>
        <w:t xml:space="preserve"> Федерального закона от 24 июля 2007 г. N 209-ФЗ "О развитии малого и среднего предпринимательства в Российской Федерации" (далее - Закон N 209-ФЗ), и о реализации преимущественного права на приобретение арендуемого муниципального имущества в соответствии с Федеральным</w:t>
      </w:r>
      <w:proofErr w:type="gramEnd"/>
      <w:r>
        <w:rPr>
          <w:rFonts w:ascii="Arial" w:hAnsi="Arial" w:cs="Arial"/>
          <w:sz w:val="20"/>
          <w:szCs w:val="20"/>
        </w:rPr>
        <w:t xml:space="preserve"> </w:t>
      </w:r>
      <w:hyperlink r:id="rId8" w:history="1">
        <w:r>
          <w:rPr>
            <w:rFonts w:ascii="Arial" w:hAnsi="Arial" w:cs="Arial"/>
            <w:color w:val="0000FF"/>
            <w:sz w:val="20"/>
            <w:szCs w:val="20"/>
          </w:rPr>
          <w:t>законом</w:t>
        </w:r>
      </w:hyperlink>
      <w:r>
        <w:rPr>
          <w:rFonts w:ascii="Arial" w:hAnsi="Arial" w:cs="Arial"/>
          <w:sz w:val="20"/>
          <w:szCs w:val="20"/>
        </w:rPr>
        <w:t xml:space="preserve"> от 22 июля 2008 г.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Закон N 159-ФЗ).</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Управление отказало обществу в реализации преимущественного права на приватизацию арендованного помещения, сославшись на следующее: у общества на день подачи заявления имеется задолженность по арендной плате, неустойкам (штрафам, пеням); договор аренды заключен с нарушением требований Федерального </w:t>
      </w:r>
      <w:hyperlink r:id="rId9" w:history="1">
        <w:r>
          <w:rPr>
            <w:rFonts w:ascii="Arial" w:hAnsi="Arial" w:cs="Arial"/>
            <w:color w:val="0000FF"/>
            <w:sz w:val="20"/>
            <w:szCs w:val="20"/>
          </w:rPr>
          <w:t>закона</w:t>
        </w:r>
      </w:hyperlink>
      <w:r>
        <w:rPr>
          <w:rFonts w:ascii="Arial" w:hAnsi="Arial" w:cs="Arial"/>
          <w:sz w:val="20"/>
          <w:szCs w:val="20"/>
        </w:rPr>
        <w:t xml:space="preserve"> от 26 июля 2006 г. N 135-ФЗ "О защите конкуренции" (далее - Закон N 135-ФЗ) без проведения торгов и согласования муниципальной преференции.</w:t>
      </w:r>
      <w:proofErr w:type="gramEnd"/>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Общество, считая, что указанное решение об отказе в реализации преимущественного права не соответствует требованиям Законов </w:t>
      </w:r>
      <w:hyperlink r:id="rId10" w:history="1">
        <w:r>
          <w:rPr>
            <w:rFonts w:ascii="Arial" w:hAnsi="Arial" w:cs="Arial"/>
            <w:color w:val="0000FF"/>
            <w:sz w:val="20"/>
            <w:szCs w:val="20"/>
          </w:rPr>
          <w:t>N 135-ФЗ</w:t>
        </w:r>
      </w:hyperlink>
      <w:r>
        <w:rPr>
          <w:rFonts w:ascii="Arial" w:hAnsi="Arial" w:cs="Arial"/>
          <w:sz w:val="20"/>
          <w:szCs w:val="20"/>
        </w:rPr>
        <w:t xml:space="preserve">, </w:t>
      </w:r>
      <w:hyperlink r:id="rId11" w:history="1">
        <w:r>
          <w:rPr>
            <w:rFonts w:ascii="Arial" w:hAnsi="Arial" w:cs="Arial"/>
            <w:color w:val="0000FF"/>
            <w:sz w:val="20"/>
            <w:szCs w:val="20"/>
          </w:rPr>
          <w:t>159-ФЗ</w:t>
        </w:r>
      </w:hyperlink>
      <w:r>
        <w:rPr>
          <w:rFonts w:ascii="Arial" w:hAnsi="Arial" w:cs="Arial"/>
          <w:sz w:val="20"/>
          <w:szCs w:val="20"/>
        </w:rPr>
        <w:t xml:space="preserve">, </w:t>
      </w:r>
      <w:hyperlink r:id="rId12" w:history="1">
        <w:r>
          <w:rPr>
            <w:rFonts w:ascii="Arial" w:hAnsi="Arial" w:cs="Arial"/>
            <w:color w:val="0000FF"/>
            <w:sz w:val="20"/>
            <w:szCs w:val="20"/>
          </w:rPr>
          <w:t>209-ФЗ</w:t>
        </w:r>
      </w:hyperlink>
      <w:r>
        <w:rPr>
          <w:rFonts w:ascii="Arial" w:hAnsi="Arial" w:cs="Arial"/>
          <w:sz w:val="20"/>
          <w:szCs w:val="20"/>
        </w:rPr>
        <w:t xml:space="preserve"> и нарушает его права в сфере предпринимательской и иной экономической деятельности, обратилось в арбитражный суд с заявлением о </w:t>
      </w:r>
      <w:r>
        <w:rPr>
          <w:rFonts w:ascii="Arial" w:hAnsi="Arial" w:cs="Arial"/>
          <w:sz w:val="20"/>
          <w:szCs w:val="20"/>
        </w:rPr>
        <w:lastRenderedPageBreak/>
        <w:t xml:space="preserve">признании решения незаконным и об </w:t>
      </w:r>
      <w:proofErr w:type="spellStart"/>
      <w:r>
        <w:rPr>
          <w:rFonts w:ascii="Arial" w:hAnsi="Arial" w:cs="Arial"/>
          <w:sz w:val="20"/>
          <w:szCs w:val="20"/>
        </w:rPr>
        <w:t>обязании</w:t>
      </w:r>
      <w:proofErr w:type="spellEnd"/>
      <w:r>
        <w:rPr>
          <w:rFonts w:ascii="Arial" w:hAnsi="Arial" w:cs="Arial"/>
          <w:sz w:val="20"/>
          <w:szCs w:val="20"/>
        </w:rPr>
        <w:t xml:space="preserve"> управления устранить допущенные нарушения путем совершения действий, предусмотренных </w:t>
      </w:r>
      <w:hyperlink r:id="rId13" w:history="1">
        <w:r>
          <w:rPr>
            <w:rFonts w:ascii="Arial" w:hAnsi="Arial" w:cs="Arial"/>
            <w:color w:val="0000FF"/>
            <w:sz w:val="20"/>
            <w:szCs w:val="20"/>
          </w:rPr>
          <w:t>Законом</w:t>
        </w:r>
      </w:hyperlink>
      <w:r>
        <w:rPr>
          <w:rFonts w:ascii="Arial" w:hAnsi="Arial" w:cs="Arial"/>
          <w:sz w:val="20"/>
          <w:szCs w:val="20"/>
        </w:rPr>
        <w:t xml:space="preserve"> N 159-ФЗ.</w:t>
      </w:r>
      <w:proofErr w:type="gramEnd"/>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Решением суда первой инстанции, оставленным без изменения постановлениями суда апелляционной инстанции и арбитражного суда округа, в удовлетворении требований общества отказано.</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Суды исходили из того, что с 26 октября 2006 г., то есть после введения в силу </w:t>
      </w:r>
      <w:hyperlink r:id="rId14" w:history="1">
        <w:r>
          <w:rPr>
            <w:rFonts w:ascii="Arial" w:hAnsi="Arial" w:cs="Arial"/>
            <w:color w:val="0000FF"/>
            <w:sz w:val="20"/>
            <w:szCs w:val="20"/>
          </w:rPr>
          <w:t>Закона</w:t>
        </w:r>
      </w:hyperlink>
      <w:r>
        <w:rPr>
          <w:rFonts w:ascii="Arial" w:hAnsi="Arial" w:cs="Arial"/>
          <w:sz w:val="20"/>
          <w:szCs w:val="20"/>
        </w:rPr>
        <w:t xml:space="preserve"> N 135-ФЗ, предоставление хозяйствующим субъектам муниципального имущества в пользование, в том числе в аренду, могло осуществляться путем проведения торгов или без проведения торгов путем предоставления муниципальной помощи с обязательным предварительным согласием антимонопольного органа. Договоры аренды заключены с обществом без учета требований </w:t>
      </w:r>
      <w:hyperlink r:id="rId15" w:history="1">
        <w:r>
          <w:rPr>
            <w:rFonts w:ascii="Arial" w:hAnsi="Arial" w:cs="Arial"/>
            <w:color w:val="0000FF"/>
            <w:sz w:val="20"/>
            <w:szCs w:val="20"/>
          </w:rPr>
          <w:t>Закона</w:t>
        </w:r>
      </w:hyperlink>
      <w:r>
        <w:rPr>
          <w:rFonts w:ascii="Arial" w:hAnsi="Arial" w:cs="Arial"/>
          <w:sz w:val="20"/>
          <w:szCs w:val="20"/>
        </w:rPr>
        <w:t xml:space="preserve"> N 135-ФЗ о предоставлении муниципального имущества и в силу </w:t>
      </w:r>
      <w:hyperlink r:id="rId16" w:history="1">
        <w:r>
          <w:rPr>
            <w:rFonts w:ascii="Arial" w:hAnsi="Arial" w:cs="Arial"/>
            <w:color w:val="0000FF"/>
            <w:sz w:val="20"/>
            <w:szCs w:val="20"/>
          </w:rPr>
          <w:t>ст. 168</w:t>
        </w:r>
      </w:hyperlink>
      <w:r>
        <w:rPr>
          <w:rFonts w:ascii="Arial" w:hAnsi="Arial" w:cs="Arial"/>
          <w:sz w:val="20"/>
          <w:szCs w:val="20"/>
        </w:rPr>
        <w:t xml:space="preserve"> ГК РФ являются ничтожными сделками. Поскольку общество владело спорным помещением на основании ничтожных сделок, оно не обладает правом на его выкуп в порядке </w:t>
      </w:r>
      <w:hyperlink r:id="rId17" w:history="1">
        <w:r>
          <w:rPr>
            <w:rFonts w:ascii="Arial" w:hAnsi="Arial" w:cs="Arial"/>
            <w:color w:val="0000FF"/>
            <w:sz w:val="20"/>
            <w:szCs w:val="20"/>
          </w:rPr>
          <w:t>Закона</w:t>
        </w:r>
      </w:hyperlink>
      <w:r>
        <w:rPr>
          <w:rFonts w:ascii="Arial" w:hAnsi="Arial" w:cs="Arial"/>
          <w:sz w:val="20"/>
          <w:szCs w:val="20"/>
        </w:rPr>
        <w:t xml:space="preserve"> N 159-ФЗ.</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Согласно </w:t>
      </w:r>
      <w:hyperlink r:id="rId18" w:history="1">
        <w:r>
          <w:rPr>
            <w:rFonts w:ascii="Arial" w:hAnsi="Arial" w:cs="Arial"/>
            <w:color w:val="0000FF"/>
            <w:sz w:val="20"/>
            <w:szCs w:val="20"/>
          </w:rPr>
          <w:t>ч. 1 ст. 17.1</w:t>
        </w:r>
      </w:hyperlink>
      <w:r>
        <w:rPr>
          <w:rFonts w:ascii="Arial" w:hAnsi="Arial" w:cs="Arial"/>
          <w:sz w:val="20"/>
          <w:szCs w:val="20"/>
        </w:rPr>
        <w:t xml:space="preserve"> Закона N 135-ФЗ в редакции Федерального закона от 30 июня 2008 г. 108-ФЗ "О внесении изменений в Федеральный закон "О концессионных соглашениях" и отдельные законодательные акты Российской Федерации", по общему правилу, заключение договоров аренды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w:t>
      </w:r>
      <w:proofErr w:type="gramEnd"/>
      <w:r>
        <w:rPr>
          <w:rFonts w:ascii="Arial" w:hAnsi="Arial" w:cs="Arial"/>
          <w:sz w:val="20"/>
          <w:szCs w:val="20"/>
        </w:rPr>
        <w:t xml:space="preserve"> проведения конкурсов или аукционов на право заключения таких договоров. Названные изменения вступили в силу 2 июля 2008 г.</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Между тем спорные договоры аренды заключены до введения в действие </w:t>
      </w:r>
      <w:hyperlink r:id="rId19" w:history="1">
        <w:r>
          <w:rPr>
            <w:rFonts w:ascii="Arial" w:hAnsi="Arial" w:cs="Arial"/>
            <w:color w:val="0000FF"/>
            <w:sz w:val="20"/>
            <w:szCs w:val="20"/>
          </w:rPr>
          <w:t>ст. 17.1</w:t>
        </w:r>
      </w:hyperlink>
      <w:r>
        <w:rPr>
          <w:rFonts w:ascii="Arial" w:hAnsi="Arial" w:cs="Arial"/>
          <w:sz w:val="20"/>
          <w:szCs w:val="20"/>
        </w:rPr>
        <w:t xml:space="preserve"> Закона N 135-ФЗ, поэтому ее положения к спорным правоотношениям неприменимы.</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Действовавшим на момент заключения данных договоров законодательством не была предусмотрена обязанность органов местного самоуправления передавать в аренду муниципальное имущество путем проведения конкурсов или аукционов.</w:t>
      </w:r>
    </w:p>
    <w:p w:rsidR="004E6C46" w:rsidRDefault="00C505A6" w:rsidP="004E6C46">
      <w:pPr>
        <w:autoSpaceDE w:val="0"/>
        <w:autoSpaceDN w:val="0"/>
        <w:adjustRightInd w:val="0"/>
        <w:spacing w:before="200" w:after="0" w:line="240" w:lineRule="auto"/>
        <w:ind w:firstLine="540"/>
        <w:jc w:val="both"/>
        <w:rPr>
          <w:rFonts w:ascii="Arial" w:hAnsi="Arial" w:cs="Arial"/>
          <w:sz w:val="20"/>
          <w:szCs w:val="20"/>
        </w:rPr>
      </w:pPr>
      <w:hyperlink r:id="rId20" w:history="1">
        <w:proofErr w:type="gramStart"/>
        <w:r w:rsidR="004E6C46">
          <w:rPr>
            <w:rFonts w:ascii="Arial" w:hAnsi="Arial" w:cs="Arial"/>
            <w:color w:val="0000FF"/>
            <w:sz w:val="20"/>
            <w:szCs w:val="20"/>
          </w:rPr>
          <w:t>Пунктом 20 ст. 4</w:t>
        </w:r>
      </w:hyperlink>
      <w:r w:rsidR="004E6C46">
        <w:rPr>
          <w:rFonts w:ascii="Arial" w:hAnsi="Arial" w:cs="Arial"/>
          <w:sz w:val="20"/>
          <w:szCs w:val="20"/>
        </w:rPr>
        <w:t xml:space="preserve"> Закона N 135-ФЗ (в редакции, действовавшей в период заключения спорных договоров аренды) предусмотрено, что государственная или муниципальная помощь - предоставление федеральными органами исполнительной власти, органами исполнительной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преимущества, которое обеспечивает отдельным хозяйствующим субъектам по сравнению с другими участниками рынка (потенциальными участниками рынка) более</w:t>
      </w:r>
      <w:proofErr w:type="gramEnd"/>
      <w:r w:rsidR="004E6C46">
        <w:rPr>
          <w:rFonts w:ascii="Arial" w:hAnsi="Arial" w:cs="Arial"/>
          <w:sz w:val="20"/>
          <w:szCs w:val="20"/>
        </w:rPr>
        <w:t xml:space="preserve"> выгодные условия деятельности на соответствующем товарном рынке, путем передачи имущества и (или) иных объектов гражданских прав, прав доступа к информации в приоритетном порядке.</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Согласно </w:t>
      </w:r>
      <w:hyperlink r:id="rId21" w:history="1">
        <w:r>
          <w:rPr>
            <w:rFonts w:ascii="Arial" w:hAnsi="Arial" w:cs="Arial"/>
            <w:color w:val="0000FF"/>
            <w:sz w:val="20"/>
            <w:szCs w:val="20"/>
          </w:rPr>
          <w:t>ст. 20</w:t>
        </w:r>
      </w:hyperlink>
      <w:r>
        <w:rPr>
          <w:rFonts w:ascii="Arial" w:hAnsi="Arial" w:cs="Arial"/>
          <w:sz w:val="20"/>
          <w:szCs w:val="20"/>
        </w:rPr>
        <w:t xml:space="preserve"> Закона N 135-ФЗ, по общему правилу, государственная или муниципальная помощь предоставляется органами государственной власти или органами местного самоуправления с предварительного согласия в письменной форме антимонопольного органа.</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Управление передало спорное помещение в аренду обществу в соответствии с Положением о порядке сдачи в аренду недвижимого имущества, находящегося в собственности муниципального образования, утвержденным решением представительного органа этого муниципального образования, за плату на общих основаниях без предоставления каких-либо льгот с условием сохранения обществом вида деятельности на объекте, обеспечения трудоустройством работников муниципального унитарного предприятия, действовавшего на этой территории.</w:t>
      </w:r>
      <w:proofErr w:type="gramEnd"/>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Поскольку управление не опровергло, что спорное помещение было предоставлено обществу в аренду за плату без предоставления каких-либо преференций и арендатор платил все годы аренды установленную нормативными правовыми актами арендную плату, не имеется оснований считать общество поставленным в более выгодные условия по сравнению с другими арендаторами и передачу ему помещения в аренду с муниципальной помощью в смысле </w:t>
      </w:r>
      <w:hyperlink r:id="rId22" w:history="1">
        <w:r>
          <w:rPr>
            <w:rFonts w:ascii="Arial" w:hAnsi="Arial" w:cs="Arial"/>
            <w:color w:val="0000FF"/>
            <w:sz w:val="20"/>
            <w:szCs w:val="20"/>
          </w:rPr>
          <w:t>ст. 20</w:t>
        </w:r>
      </w:hyperlink>
      <w:r>
        <w:rPr>
          <w:rFonts w:ascii="Arial" w:hAnsi="Arial" w:cs="Arial"/>
          <w:sz w:val="20"/>
          <w:szCs w:val="20"/>
        </w:rPr>
        <w:t xml:space="preserve"> Закона N</w:t>
      </w:r>
      <w:proofErr w:type="gramEnd"/>
      <w:r>
        <w:rPr>
          <w:rFonts w:ascii="Arial" w:hAnsi="Arial" w:cs="Arial"/>
          <w:sz w:val="20"/>
          <w:szCs w:val="20"/>
        </w:rPr>
        <w:t xml:space="preserve"> 135-ФЗ. Следовательно, на момент заключения спорных договоров аренды согласие антимонопольного органа на передачу обществу имущества в аренду не требовалось.</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 таких обстоятельствах выводы судов о ничтожности заключенных с обществом договоров аренды нежилого помещения, находящегося в муниципальной собственности, противоречат требованиям </w:t>
      </w:r>
      <w:hyperlink r:id="rId23" w:history="1">
        <w:r>
          <w:rPr>
            <w:rFonts w:ascii="Arial" w:hAnsi="Arial" w:cs="Arial"/>
            <w:color w:val="0000FF"/>
            <w:sz w:val="20"/>
            <w:szCs w:val="20"/>
          </w:rPr>
          <w:t>ст. 168</w:t>
        </w:r>
      </w:hyperlink>
      <w:r>
        <w:rPr>
          <w:rFonts w:ascii="Arial" w:hAnsi="Arial" w:cs="Arial"/>
          <w:sz w:val="20"/>
          <w:szCs w:val="20"/>
        </w:rPr>
        <w:t xml:space="preserve"> ГК РФ, </w:t>
      </w:r>
      <w:hyperlink r:id="rId24" w:history="1">
        <w:r>
          <w:rPr>
            <w:rFonts w:ascii="Arial" w:hAnsi="Arial" w:cs="Arial"/>
            <w:color w:val="0000FF"/>
            <w:sz w:val="20"/>
            <w:szCs w:val="20"/>
          </w:rPr>
          <w:t>ст. 17.1</w:t>
        </w:r>
      </w:hyperlink>
      <w:r>
        <w:rPr>
          <w:rFonts w:ascii="Arial" w:hAnsi="Arial" w:cs="Arial"/>
          <w:sz w:val="20"/>
          <w:szCs w:val="20"/>
        </w:rPr>
        <w:t xml:space="preserve"> и </w:t>
      </w:r>
      <w:hyperlink r:id="rId25" w:history="1">
        <w:r>
          <w:rPr>
            <w:rFonts w:ascii="Arial" w:hAnsi="Arial" w:cs="Arial"/>
            <w:color w:val="0000FF"/>
            <w:sz w:val="20"/>
            <w:szCs w:val="20"/>
          </w:rPr>
          <w:t>20</w:t>
        </w:r>
      </w:hyperlink>
      <w:r>
        <w:rPr>
          <w:rFonts w:ascii="Arial" w:hAnsi="Arial" w:cs="Arial"/>
          <w:sz w:val="20"/>
          <w:szCs w:val="20"/>
        </w:rPr>
        <w:t xml:space="preserve"> Закона N 135-ФЗ.</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C505A6" w:rsidP="004E6C46">
      <w:pPr>
        <w:autoSpaceDE w:val="0"/>
        <w:autoSpaceDN w:val="0"/>
        <w:adjustRightInd w:val="0"/>
        <w:spacing w:after="0" w:line="240" w:lineRule="auto"/>
        <w:jc w:val="right"/>
        <w:rPr>
          <w:rFonts w:ascii="Arial" w:hAnsi="Arial" w:cs="Arial"/>
          <w:sz w:val="20"/>
          <w:szCs w:val="20"/>
        </w:rPr>
      </w:pPr>
      <w:hyperlink r:id="rId26" w:history="1">
        <w:r w:rsidR="004E6C46">
          <w:rPr>
            <w:rFonts w:ascii="Arial" w:hAnsi="Arial" w:cs="Arial"/>
            <w:color w:val="0000FF"/>
            <w:sz w:val="20"/>
            <w:szCs w:val="20"/>
          </w:rPr>
          <w:t>Определение</w:t>
        </w:r>
      </w:hyperlink>
      <w:r w:rsidR="004E6C46">
        <w:rPr>
          <w:rFonts w:ascii="Arial" w:hAnsi="Arial" w:cs="Arial"/>
          <w:sz w:val="20"/>
          <w:szCs w:val="20"/>
        </w:rPr>
        <w:t xml:space="preserve"> N 302-КГ15-18993</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24. Положения нормативных актов, обязывающих антимонопольный орган проводить проверку поступивших документов и информации на наличие фактов недобросовестности исполнителя государственного (муниципального) контракта для вынесения решения о включении последнего в реестр недобросовестных поставщиков, не распространяются на случаи, когда факт существенного нарушения контракта исполнителем установлен вступившим в законную силу решением суда.</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заказчиком и антимонопольным органом нарушены сроки подачи заявления или включения информации в реестр недобросовестных поставщиков, срок для исключения информации об исполнителе из этого реестра исчисляется с момента, в который антимонопольный орган должен был </w:t>
      </w:r>
      <w:proofErr w:type="gramStart"/>
      <w:r>
        <w:rPr>
          <w:rFonts w:ascii="Arial" w:hAnsi="Arial" w:cs="Arial"/>
          <w:sz w:val="20"/>
          <w:szCs w:val="20"/>
        </w:rPr>
        <w:t>разместить</w:t>
      </w:r>
      <w:proofErr w:type="gramEnd"/>
      <w:r>
        <w:rPr>
          <w:rFonts w:ascii="Arial" w:hAnsi="Arial" w:cs="Arial"/>
          <w:sz w:val="20"/>
          <w:szCs w:val="20"/>
        </w:rPr>
        <w:t xml:space="preserve"> указанную информацию в соответствии с требованиями законодательства.</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Решением арбитражного суда по другому делу расторгнут муниципальный контракт ввиду существенного нарушения обязательств исполнителем.</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связи с этим заказчик обратился в антимонопольный орган для решения вопроса о включении исполнителя в реестр недобросовестных поставщиков.</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Приказом антимонопольного органа исполнитель включен в реестр недобросовестных поставщиков сроком на 2 года.</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согласившись с этим приказом и указывая на то, что антимонопольный орган нарушил срок включения информации в реестр, исполнитель обратился в арбитражный суд с заявлением о признании данного приказа недействительным и об </w:t>
      </w:r>
      <w:proofErr w:type="spellStart"/>
      <w:r>
        <w:rPr>
          <w:rFonts w:ascii="Arial" w:hAnsi="Arial" w:cs="Arial"/>
          <w:sz w:val="20"/>
          <w:szCs w:val="20"/>
        </w:rPr>
        <w:t>обязании</w:t>
      </w:r>
      <w:proofErr w:type="spellEnd"/>
      <w:r>
        <w:rPr>
          <w:rFonts w:ascii="Arial" w:hAnsi="Arial" w:cs="Arial"/>
          <w:sz w:val="20"/>
          <w:szCs w:val="20"/>
        </w:rPr>
        <w:t xml:space="preserve"> антимонопольного органа исключить исполнителя из реестра недобросовестных поставщиков.</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Удовлетворяя заявленные требования, суд первой инстанции руководствовался положениями </w:t>
      </w:r>
      <w:hyperlink r:id="rId27" w:history="1">
        <w:r>
          <w:rPr>
            <w:rFonts w:ascii="Arial" w:hAnsi="Arial" w:cs="Arial"/>
            <w:color w:val="0000FF"/>
            <w:sz w:val="20"/>
            <w:szCs w:val="20"/>
          </w:rPr>
          <w:t>п. 12</w:t>
        </w:r>
      </w:hyperlink>
      <w:r>
        <w:rPr>
          <w:rFonts w:ascii="Arial" w:hAnsi="Arial" w:cs="Arial"/>
          <w:sz w:val="20"/>
          <w:szCs w:val="20"/>
        </w:rP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25 ноября 2013 г. N 1062 (далее - Правила N 1062), и исходил из того, что информация о недобросовестном поставщике во всех случаях проверяется антимонопольным органом и включается в реестр на основании решения.</w:t>
      </w:r>
      <w:proofErr w:type="gramEnd"/>
      <w:r>
        <w:rPr>
          <w:rFonts w:ascii="Arial" w:hAnsi="Arial" w:cs="Arial"/>
          <w:sz w:val="20"/>
          <w:szCs w:val="20"/>
        </w:rPr>
        <w:t xml:space="preserve"> Возможность вынесения приказа, являющегося внутренним документом антимонопольного органа без соответствующей проверки, вместо решения названными </w:t>
      </w:r>
      <w:hyperlink r:id="rId28" w:history="1">
        <w:r>
          <w:rPr>
            <w:rFonts w:ascii="Arial" w:hAnsi="Arial" w:cs="Arial"/>
            <w:color w:val="0000FF"/>
            <w:sz w:val="20"/>
            <w:szCs w:val="20"/>
          </w:rPr>
          <w:t>Правилами</w:t>
        </w:r>
      </w:hyperlink>
      <w:r>
        <w:rPr>
          <w:rFonts w:ascii="Arial" w:hAnsi="Arial" w:cs="Arial"/>
          <w:sz w:val="20"/>
          <w:szCs w:val="20"/>
        </w:rPr>
        <w:t xml:space="preserve"> не предусмотрена.</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Отменяя решение суда первой инстанции и отказывая в удовлетворении заявления, суд апелляционной инстанции руководствовался положениями </w:t>
      </w:r>
      <w:hyperlink r:id="rId29" w:history="1">
        <w:r>
          <w:rPr>
            <w:rFonts w:ascii="Arial" w:hAnsi="Arial" w:cs="Arial"/>
            <w:color w:val="0000FF"/>
            <w:sz w:val="20"/>
            <w:szCs w:val="20"/>
          </w:rPr>
          <w:t>п. 7</w:t>
        </w:r>
      </w:hyperlink>
      <w:r>
        <w:rPr>
          <w:rFonts w:ascii="Arial" w:hAnsi="Arial" w:cs="Arial"/>
          <w:sz w:val="20"/>
          <w:szCs w:val="20"/>
        </w:rPr>
        <w:t xml:space="preserve"> приказа Федеральной антимонопольной службы от 27 августа 2007 г. N 267 "О ведении реестра недобросовестных поставщиков, включении и исключении сведений из реестра недобросовестных поставщиков, проведении проверок фактов уклонения участника размещения заказа от заключения государственного или муниципального контракта, осуществлении внеплановых проверок при рассмотрении сведений</w:t>
      </w:r>
      <w:proofErr w:type="gramEnd"/>
      <w:r>
        <w:rPr>
          <w:rFonts w:ascii="Arial" w:hAnsi="Arial" w:cs="Arial"/>
          <w:sz w:val="20"/>
          <w:szCs w:val="20"/>
        </w:rPr>
        <w:t xml:space="preserve"> о недобросовестных поставщиках" (далее - приказ N 267) и установил, что антимонопольным органом не нарушены положения </w:t>
      </w:r>
      <w:hyperlink r:id="rId30" w:history="1">
        <w:r>
          <w:rPr>
            <w:rFonts w:ascii="Arial" w:hAnsi="Arial" w:cs="Arial"/>
            <w:color w:val="0000FF"/>
            <w:sz w:val="20"/>
            <w:szCs w:val="20"/>
          </w:rPr>
          <w:t>Правил</w:t>
        </w:r>
      </w:hyperlink>
      <w:r>
        <w:rPr>
          <w:rFonts w:ascii="Arial" w:hAnsi="Arial" w:cs="Arial"/>
          <w:sz w:val="20"/>
          <w:szCs w:val="20"/>
        </w:rPr>
        <w:t xml:space="preserve"> N 1062, поскольку они не распространяются на случаи, когда основанием включения в реестр недобросовестных поставщиков информации об участнике закупок является решение суда о расторжении контракта в связи с существенным нарушением его условий. Расторжение контракта по решению суда в связи с существенным нарушением исполнителем условий контракта является безусловным основанием для включения сведений о нем в реестр недобросовестных поставщиков. Суд также указал, что нарушение срока, установленного для размещения сведений в реестре недобросовестных поставщиков, не свидетельствует о незаконности действий заказчика и управления по направлению сведений и вынесению оспариваемого приказа и включению сведений в реестр, </w:t>
      </w:r>
      <w:proofErr w:type="gramStart"/>
      <w:r>
        <w:rPr>
          <w:rFonts w:ascii="Arial" w:hAnsi="Arial" w:cs="Arial"/>
          <w:sz w:val="20"/>
          <w:szCs w:val="20"/>
        </w:rPr>
        <w:t>основаниями</w:t>
      </w:r>
      <w:proofErr w:type="gramEnd"/>
      <w:r>
        <w:rPr>
          <w:rFonts w:ascii="Arial" w:hAnsi="Arial" w:cs="Arial"/>
          <w:sz w:val="20"/>
          <w:szCs w:val="20"/>
        </w:rPr>
        <w:t xml:space="preserve"> для совершения которых являются обстоятельства, указанные в </w:t>
      </w:r>
      <w:hyperlink r:id="rId31" w:history="1">
        <w:r>
          <w:rPr>
            <w:rFonts w:ascii="Arial" w:hAnsi="Arial" w:cs="Arial"/>
            <w:color w:val="0000FF"/>
            <w:sz w:val="20"/>
            <w:szCs w:val="20"/>
          </w:rPr>
          <w:t>ч. 2 ст. 104</w:t>
        </w:r>
      </w:hyperlink>
      <w:r>
        <w:rPr>
          <w:rFonts w:ascii="Arial" w:hAnsi="Arial" w:cs="Arial"/>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Арбитражный суд округа отменил постановление суда апелляционной инстанции и оставил в силе решение суда первой инстанции.</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Судебная коллегия Верховного Суда Российской Федерации отменила постановление арбитражного суда округа и оставила постановление суда апелляционной инстанции по следующим основаниям.</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включения исполнителей государственного и муниципального заказа в реестр недобросовестных поставщиков установлен </w:t>
      </w:r>
      <w:hyperlink r:id="rId32" w:history="1">
        <w:r>
          <w:rPr>
            <w:rFonts w:ascii="Arial" w:hAnsi="Arial" w:cs="Arial"/>
            <w:color w:val="0000FF"/>
            <w:sz w:val="20"/>
            <w:szCs w:val="20"/>
          </w:rPr>
          <w:t>ст. 104</w:t>
        </w:r>
      </w:hyperlink>
      <w:r>
        <w:rPr>
          <w:rFonts w:ascii="Arial" w:hAnsi="Arial" w:cs="Arial"/>
          <w:sz w:val="20"/>
          <w:szCs w:val="20"/>
        </w:rPr>
        <w:t xml:space="preserve"> Закона N 44-ФЗ и </w:t>
      </w:r>
      <w:hyperlink r:id="rId33" w:history="1">
        <w:r>
          <w:rPr>
            <w:rFonts w:ascii="Arial" w:hAnsi="Arial" w:cs="Arial"/>
            <w:color w:val="0000FF"/>
            <w:sz w:val="20"/>
            <w:szCs w:val="20"/>
          </w:rPr>
          <w:t>Правилами</w:t>
        </w:r>
      </w:hyperlink>
      <w:r>
        <w:rPr>
          <w:rFonts w:ascii="Arial" w:hAnsi="Arial" w:cs="Arial"/>
          <w:sz w:val="20"/>
          <w:szCs w:val="20"/>
        </w:rPr>
        <w:t xml:space="preserve"> N 1062. В частности, в силу </w:t>
      </w:r>
      <w:hyperlink r:id="rId34" w:history="1">
        <w:r>
          <w:rPr>
            <w:rFonts w:ascii="Arial" w:hAnsi="Arial" w:cs="Arial"/>
            <w:color w:val="0000FF"/>
            <w:sz w:val="20"/>
            <w:szCs w:val="20"/>
          </w:rPr>
          <w:t>ч. 7 ст. 104</w:t>
        </w:r>
      </w:hyperlink>
      <w:r>
        <w:rPr>
          <w:rFonts w:ascii="Arial" w:hAnsi="Arial" w:cs="Arial"/>
          <w:sz w:val="20"/>
          <w:szCs w:val="20"/>
        </w:rPr>
        <w:t xml:space="preserve"> Закона N 44-ФЗ и </w:t>
      </w:r>
      <w:hyperlink r:id="rId35" w:history="1">
        <w:r>
          <w:rPr>
            <w:rFonts w:ascii="Arial" w:hAnsi="Arial" w:cs="Arial"/>
            <w:color w:val="0000FF"/>
            <w:sz w:val="20"/>
            <w:szCs w:val="20"/>
          </w:rPr>
          <w:t>п. 11</w:t>
        </w:r>
      </w:hyperlink>
      <w:r>
        <w:rPr>
          <w:rFonts w:ascii="Arial" w:hAnsi="Arial" w:cs="Arial"/>
          <w:sz w:val="20"/>
          <w:szCs w:val="20"/>
        </w:rPr>
        <w:t xml:space="preserve"> Правил N 1062 антимонопольный орган обязан осуществить проверку поступивших к нему информации и документов на наличие фактов, подтверждающих недобросовестность поставщика.</w:t>
      </w:r>
    </w:p>
    <w:p w:rsidR="004E6C46" w:rsidRDefault="00C505A6" w:rsidP="004E6C46">
      <w:pPr>
        <w:autoSpaceDE w:val="0"/>
        <w:autoSpaceDN w:val="0"/>
        <w:adjustRightInd w:val="0"/>
        <w:spacing w:before="200" w:after="0" w:line="240" w:lineRule="auto"/>
        <w:ind w:firstLine="540"/>
        <w:jc w:val="both"/>
        <w:rPr>
          <w:rFonts w:ascii="Arial" w:hAnsi="Arial" w:cs="Arial"/>
          <w:sz w:val="20"/>
          <w:szCs w:val="20"/>
        </w:rPr>
      </w:pPr>
      <w:hyperlink r:id="rId36" w:history="1">
        <w:proofErr w:type="gramStart"/>
        <w:r w:rsidR="004E6C46">
          <w:rPr>
            <w:rFonts w:ascii="Arial" w:hAnsi="Arial" w:cs="Arial"/>
            <w:color w:val="0000FF"/>
            <w:sz w:val="20"/>
            <w:szCs w:val="20"/>
          </w:rPr>
          <w:t>Пунктом 12</w:t>
        </w:r>
      </w:hyperlink>
      <w:r w:rsidR="004E6C46">
        <w:rPr>
          <w:rFonts w:ascii="Arial" w:hAnsi="Arial" w:cs="Arial"/>
          <w:sz w:val="20"/>
          <w:szCs w:val="20"/>
        </w:rPr>
        <w:t xml:space="preserve"> Правил N 1062 предусмотрено, что рассмотрение вопроса о включении информации об участниках закупок, уклонившихся от заключения контрактов, а также о поставщиках (подрядчиках, исполнителях), с которыми контракты расторгнуты в случае одностороннего отказа заказчика от исполнения контракта в связи с существенным нарушением ими условий контрактов, осуществляется с участием представителей заказчика и лица, информация о котором направлена заказчиком для включения в</w:t>
      </w:r>
      <w:proofErr w:type="gramEnd"/>
      <w:r w:rsidR="004E6C46">
        <w:rPr>
          <w:rFonts w:ascii="Arial" w:hAnsi="Arial" w:cs="Arial"/>
          <w:sz w:val="20"/>
          <w:szCs w:val="20"/>
        </w:rPr>
        <w:t xml:space="preserve"> реестр. По результатам рассмотрения представленных информации и документов и проведения проверки фактов, указанных в </w:t>
      </w:r>
      <w:hyperlink r:id="rId37" w:history="1">
        <w:r w:rsidR="004E6C46">
          <w:rPr>
            <w:rFonts w:ascii="Arial" w:hAnsi="Arial" w:cs="Arial"/>
            <w:color w:val="0000FF"/>
            <w:sz w:val="20"/>
            <w:szCs w:val="20"/>
          </w:rPr>
          <w:t>п. 11</w:t>
        </w:r>
      </w:hyperlink>
      <w:r w:rsidR="004E6C46">
        <w:rPr>
          <w:rFonts w:ascii="Arial" w:hAnsi="Arial" w:cs="Arial"/>
          <w:sz w:val="20"/>
          <w:szCs w:val="20"/>
        </w:rPr>
        <w:t xml:space="preserve"> названных Правил, выносится решение.</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Из системного толкования вышеприведенных положений следует, что порядок, установленный в </w:t>
      </w:r>
      <w:hyperlink r:id="rId38" w:history="1">
        <w:r>
          <w:rPr>
            <w:rFonts w:ascii="Arial" w:hAnsi="Arial" w:cs="Arial"/>
            <w:color w:val="0000FF"/>
            <w:sz w:val="20"/>
            <w:szCs w:val="20"/>
          </w:rPr>
          <w:t>п. 12</w:t>
        </w:r>
      </w:hyperlink>
      <w:r>
        <w:rPr>
          <w:rFonts w:ascii="Arial" w:hAnsi="Arial" w:cs="Arial"/>
          <w:sz w:val="20"/>
          <w:szCs w:val="20"/>
        </w:rPr>
        <w:t xml:space="preserve"> Правил N 1062, применяется при рассмотрении вопроса о включении в реестр недобросовестных поставщиков информации об участниках закупок в двух случаях: когда участники закупок уклонились от заключения контрактов либо имеется односторонний отказ заказчика от исполнения контракта в связи с существенным нарушением ими условий контрактов, но не в случаях, когда</w:t>
      </w:r>
      <w:proofErr w:type="gramEnd"/>
      <w:r>
        <w:rPr>
          <w:rFonts w:ascii="Arial" w:hAnsi="Arial" w:cs="Arial"/>
          <w:sz w:val="20"/>
          <w:szCs w:val="20"/>
        </w:rPr>
        <w:t xml:space="preserve"> расторжение контракта в связи с существенным нарушением </w:t>
      </w:r>
      <w:proofErr w:type="gramStart"/>
      <w:r>
        <w:rPr>
          <w:rFonts w:ascii="Arial" w:hAnsi="Arial" w:cs="Arial"/>
          <w:sz w:val="20"/>
          <w:szCs w:val="20"/>
        </w:rPr>
        <w:t>исполнителем</w:t>
      </w:r>
      <w:proofErr w:type="gramEnd"/>
      <w:r>
        <w:rPr>
          <w:rFonts w:ascii="Arial" w:hAnsi="Arial" w:cs="Arial"/>
          <w:sz w:val="20"/>
          <w:szCs w:val="20"/>
        </w:rPr>
        <w:t xml:space="preserve"> установлено вступившим в законную силу решением суда, являющимся в силу </w:t>
      </w:r>
      <w:hyperlink r:id="rId39" w:history="1">
        <w:r>
          <w:rPr>
            <w:rFonts w:ascii="Arial" w:hAnsi="Arial" w:cs="Arial"/>
            <w:color w:val="0000FF"/>
            <w:sz w:val="20"/>
            <w:szCs w:val="20"/>
          </w:rPr>
          <w:t>ч. 1 ст. 16</w:t>
        </w:r>
      </w:hyperlink>
      <w:r>
        <w:rPr>
          <w:rFonts w:ascii="Arial" w:hAnsi="Arial" w:cs="Arial"/>
          <w:sz w:val="20"/>
          <w:szCs w:val="20"/>
        </w:rPr>
        <w:t xml:space="preserve"> АПК РФ обязательным для органов государственной власти, органов местного самоуправления, иных органов, организаций, должностных лиц и граждан и подлежащим исполнению на всей территории Российской Федерации.</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Кроме того, Судебная коллегия Верховного Суда Российской Федерации согласилась с выводом суда апелляционной инстанции об отсутствии нарушения прав исполнителя тем, что антимонопольный орган нарушил срок внесения информации в реестр недобросовестных поставщиков, поскольку срок для исключения информации из реестра, исчисляемый с момента, когда антимонопольный орган должен был внести информацию в реестр в соответствии с требованиями законодательства, на момент рассмотрения дела судом</w:t>
      </w:r>
      <w:proofErr w:type="gramEnd"/>
      <w:r>
        <w:rPr>
          <w:rFonts w:ascii="Arial" w:hAnsi="Arial" w:cs="Arial"/>
          <w:sz w:val="20"/>
          <w:szCs w:val="20"/>
        </w:rPr>
        <w:t xml:space="preserve"> апелляционной инстанции не наступил (</w:t>
      </w:r>
      <w:hyperlink r:id="rId40" w:history="1">
        <w:r>
          <w:rPr>
            <w:rFonts w:ascii="Arial" w:hAnsi="Arial" w:cs="Arial"/>
            <w:color w:val="0000FF"/>
            <w:sz w:val="20"/>
            <w:szCs w:val="20"/>
          </w:rPr>
          <w:t>ст. 104</w:t>
        </w:r>
      </w:hyperlink>
      <w:r>
        <w:rPr>
          <w:rFonts w:ascii="Arial" w:hAnsi="Arial" w:cs="Arial"/>
          <w:sz w:val="20"/>
          <w:szCs w:val="20"/>
        </w:rPr>
        <w:t xml:space="preserve"> Закона N 44-ФЗ, </w:t>
      </w:r>
      <w:hyperlink r:id="rId41" w:history="1">
        <w:proofErr w:type="spellStart"/>
        <w:r>
          <w:rPr>
            <w:rFonts w:ascii="Arial" w:hAnsi="Arial" w:cs="Arial"/>
            <w:color w:val="0000FF"/>
            <w:sz w:val="20"/>
            <w:szCs w:val="20"/>
          </w:rPr>
          <w:t>пп</w:t>
        </w:r>
        <w:proofErr w:type="spellEnd"/>
        <w:r>
          <w:rPr>
            <w:rFonts w:ascii="Arial" w:hAnsi="Arial" w:cs="Arial"/>
            <w:color w:val="0000FF"/>
            <w:sz w:val="20"/>
            <w:szCs w:val="20"/>
          </w:rPr>
          <w:t>. 8</w:t>
        </w:r>
      </w:hyperlink>
      <w:r>
        <w:rPr>
          <w:rFonts w:ascii="Arial" w:hAnsi="Arial" w:cs="Arial"/>
          <w:sz w:val="20"/>
          <w:szCs w:val="20"/>
        </w:rPr>
        <w:t xml:space="preserve">, </w:t>
      </w:r>
      <w:hyperlink r:id="rId42" w:history="1">
        <w:r>
          <w:rPr>
            <w:rFonts w:ascii="Arial" w:hAnsi="Arial" w:cs="Arial"/>
            <w:color w:val="0000FF"/>
            <w:sz w:val="20"/>
            <w:szCs w:val="20"/>
          </w:rPr>
          <w:t>11</w:t>
        </w:r>
      </w:hyperlink>
      <w:r>
        <w:rPr>
          <w:rFonts w:ascii="Arial" w:hAnsi="Arial" w:cs="Arial"/>
          <w:sz w:val="20"/>
          <w:szCs w:val="20"/>
        </w:rPr>
        <w:t xml:space="preserve">, </w:t>
      </w:r>
      <w:hyperlink r:id="rId43" w:history="1">
        <w:r>
          <w:rPr>
            <w:rFonts w:ascii="Arial" w:hAnsi="Arial" w:cs="Arial"/>
            <w:color w:val="0000FF"/>
            <w:sz w:val="20"/>
            <w:szCs w:val="20"/>
          </w:rPr>
          <w:t>13</w:t>
        </w:r>
      </w:hyperlink>
      <w:r>
        <w:rPr>
          <w:rFonts w:ascii="Arial" w:hAnsi="Arial" w:cs="Arial"/>
          <w:sz w:val="20"/>
          <w:szCs w:val="20"/>
        </w:rPr>
        <w:t xml:space="preserve"> Правил N 1062).</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C505A6" w:rsidP="004E6C46">
      <w:pPr>
        <w:autoSpaceDE w:val="0"/>
        <w:autoSpaceDN w:val="0"/>
        <w:adjustRightInd w:val="0"/>
        <w:spacing w:after="0" w:line="240" w:lineRule="auto"/>
        <w:jc w:val="right"/>
        <w:rPr>
          <w:rFonts w:ascii="Arial" w:hAnsi="Arial" w:cs="Arial"/>
          <w:sz w:val="20"/>
          <w:szCs w:val="20"/>
        </w:rPr>
      </w:pPr>
      <w:hyperlink r:id="rId44" w:history="1">
        <w:r w:rsidR="004E6C46">
          <w:rPr>
            <w:rFonts w:ascii="Arial" w:hAnsi="Arial" w:cs="Arial"/>
            <w:color w:val="0000FF"/>
            <w:sz w:val="20"/>
            <w:szCs w:val="20"/>
          </w:rPr>
          <w:t>Определение</w:t>
        </w:r>
      </w:hyperlink>
      <w:r w:rsidR="004E6C46">
        <w:rPr>
          <w:rFonts w:ascii="Arial" w:hAnsi="Arial" w:cs="Arial"/>
          <w:sz w:val="20"/>
          <w:szCs w:val="20"/>
        </w:rPr>
        <w:t xml:space="preserve"> N 310-КГ16-5426</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25. </w:t>
      </w:r>
      <w:proofErr w:type="gramStart"/>
      <w:r>
        <w:rPr>
          <w:rFonts w:ascii="Arial" w:hAnsi="Arial" w:cs="Arial"/>
          <w:sz w:val="20"/>
          <w:szCs w:val="20"/>
        </w:rPr>
        <w:t xml:space="preserve">В случае, когда Правительством Российской Федерации на основании </w:t>
      </w:r>
      <w:hyperlink r:id="rId45" w:history="1">
        <w:r>
          <w:rPr>
            <w:rFonts w:ascii="Arial" w:hAnsi="Arial" w:cs="Arial"/>
            <w:color w:val="0000FF"/>
            <w:sz w:val="20"/>
            <w:szCs w:val="20"/>
          </w:rPr>
          <w:t>ч. 3 ст. 14</w:t>
        </w:r>
      </w:hyperlink>
      <w:r>
        <w:rPr>
          <w:rFonts w:ascii="Arial" w:hAnsi="Arial" w:cs="Arial"/>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установлен запрет на допуск товаров, происходящих из иностранных государств, участник аукциона на право заключения государственного или муниципального контракта должен представить документ, подтверждающий страну происхождения</w:t>
      </w:r>
      <w:proofErr w:type="gramEnd"/>
      <w:r>
        <w:rPr>
          <w:rFonts w:ascii="Arial" w:hAnsi="Arial" w:cs="Arial"/>
          <w:sz w:val="20"/>
          <w:szCs w:val="20"/>
        </w:rPr>
        <w:t xml:space="preserve"> предлагаемого к покупке товара.</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Решением антимонопольного органа государственный заказчик признан нарушившим </w:t>
      </w:r>
      <w:hyperlink r:id="rId46" w:history="1">
        <w:r>
          <w:rPr>
            <w:rFonts w:ascii="Arial" w:hAnsi="Arial" w:cs="Arial"/>
            <w:color w:val="0000FF"/>
            <w:sz w:val="20"/>
            <w:szCs w:val="20"/>
          </w:rPr>
          <w:t>ч. 7 ст. 69</w:t>
        </w:r>
      </w:hyperlink>
      <w:r>
        <w:rPr>
          <w:rFonts w:ascii="Arial" w:hAnsi="Arial" w:cs="Arial"/>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 и ему выдано предписание об устранении нарушений, выразивших</w:t>
      </w:r>
      <w:bookmarkStart w:id="0" w:name="_GoBack"/>
      <w:bookmarkEnd w:id="0"/>
      <w:r>
        <w:rPr>
          <w:rFonts w:ascii="Arial" w:hAnsi="Arial" w:cs="Arial"/>
          <w:sz w:val="20"/>
          <w:szCs w:val="20"/>
        </w:rPr>
        <w:t>ся в признании второй части заявки общества не соответствующими документации об аукционе на право</w:t>
      </w:r>
      <w:proofErr w:type="gramEnd"/>
      <w:r>
        <w:rPr>
          <w:rFonts w:ascii="Arial" w:hAnsi="Arial" w:cs="Arial"/>
          <w:sz w:val="20"/>
          <w:szCs w:val="20"/>
        </w:rPr>
        <w:t xml:space="preserve"> заключения государственного контракта на поставку мяса, разделки свинины и говядины на отрубы, замороженные.</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Заказчик обратился в арбитражный суд с заявлением о признании </w:t>
      </w:r>
      <w:proofErr w:type="gramStart"/>
      <w:r>
        <w:rPr>
          <w:rFonts w:ascii="Arial" w:hAnsi="Arial" w:cs="Arial"/>
          <w:sz w:val="20"/>
          <w:szCs w:val="20"/>
        </w:rPr>
        <w:t>названных</w:t>
      </w:r>
      <w:proofErr w:type="gramEnd"/>
      <w:r>
        <w:rPr>
          <w:rFonts w:ascii="Arial" w:hAnsi="Arial" w:cs="Arial"/>
          <w:sz w:val="20"/>
          <w:szCs w:val="20"/>
        </w:rPr>
        <w:t xml:space="preserve"> решения и предписания недействительными.</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Решением суда первой инстанции, оставленным без изменения постановлением суда апелляционной инстанции, заявление заказчика удовлетворено. Суды установили, что в составе второй части заявки общества в качестве документа, подтверждающего страну происхождения товара, представлена декларация за собственной подписью, в которой указано, что поставляемый товар произведен в Российской Федерации, и признали, что подобный документ не является допустимым и позволяющим идентифицировать товар как происходящий с территории определенного географического объекта.</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Таким образом, отсутствуют документы (их копии), позволяющие определить страну происхождения предлагаемых к поставке товаров, что было обязательным в соответствии с документацией об аукционе.</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Арбитражный суд округа отменил решение суда первой инстанции и постановление суда апелляционной инстанции и отказал в удовлетворении заявления заказчика. Суд исходил из того, что в силу </w:t>
      </w:r>
      <w:hyperlink r:id="rId47" w:history="1">
        <w:r>
          <w:rPr>
            <w:rFonts w:ascii="Arial" w:hAnsi="Arial" w:cs="Arial"/>
            <w:color w:val="0000FF"/>
            <w:sz w:val="20"/>
            <w:szCs w:val="20"/>
          </w:rPr>
          <w:t>п. 3 ч. 5 ст. 66</w:t>
        </w:r>
      </w:hyperlink>
      <w:r>
        <w:rPr>
          <w:rFonts w:ascii="Arial" w:hAnsi="Arial" w:cs="Arial"/>
          <w:sz w:val="20"/>
          <w:szCs w:val="20"/>
        </w:rPr>
        <w:t xml:space="preserve"> Закона N 44-ФЗ заказчик не вправе требовать представления документов, которые в соответствии с законодательством Российской Федерации передаются вместе с товаром. При этом </w:t>
      </w:r>
      <w:hyperlink r:id="rId48" w:history="1">
        <w:r>
          <w:rPr>
            <w:rFonts w:ascii="Arial" w:hAnsi="Arial" w:cs="Arial"/>
            <w:color w:val="0000FF"/>
            <w:sz w:val="20"/>
            <w:szCs w:val="20"/>
          </w:rPr>
          <w:t>п. 2 ст. 456</w:t>
        </w:r>
      </w:hyperlink>
      <w:r>
        <w:rPr>
          <w:rFonts w:ascii="Arial" w:hAnsi="Arial" w:cs="Arial"/>
          <w:sz w:val="20"/>
          <w:szCs w:val="20"/>
        </w:rPr>
        <w:t xml:space="preserve"> ГК РФ не предусмотрена передача покупателю продавцом документов, подтверждающих страну происхождения товаров.</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Судебная коллегия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Согласно </w:t>
      </w:r>
      <w:hyperlink r:id="rId49" w:history="1">
        <w:r>
          <w:rPr>
            <w:rFonts w:ascii="Arial" w:hAnsi="Arial" w:cs="Arial"/>
            <w:color w:val="0000FF"/>
            <w:sz w:val="20"/>
            <w:szCs w:val="20"/>
          </w:rPr>
          <w:t>ч. 3 ст. 14</w:t>
        </w:r>
      </w:hyperlink>
      <w:r>
        <w:rPr>
          <w:rFonts w:ascii="Arial" w:hAnsi="Arial" w:cs="Arial"/>
          <w:sz w:val="20"/>
          <w:szCs w:val="20"/>
        </w:rPr>
        <w:t xml:space="preserve"> Закона N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w:t>
      </w:r>
      <w:proofErr w:type="gramEnd"/>
      <w:r>
        <w:rPr>
          <w:rFonts w:ascii="Arial" w:hAnsi="Arial" w:cs="Arial"/>
          <w:sz w:val="20"/>
          <w:szCs w:val="20"/>
        </w:rPr>
        <w:t xml:space="preserve"> закупок. Определение страны происхождения указанных товаров осуществляется в соответствии с законодательством Российской Федерации.</w:t>
      </w:r>
    </w:p>
    <w:p w:rsidR="004E6C46" w:rsidRDefault="00C505A6" w:rsidP="004E6C46">
      <w:pPr>
        <w:autoSpaceDE w:val="0"/>
        <w:autoSpaceDN w:val="0"/>
        <w:adjustRightInd w:val="0"/>
        <w:spacing w:before="200" w:after="0" w:line="240" w:lineRule="auto"/>
        <w:ind w:firstLine="540"/>
        <w:jc w:val="both"/>
        <w:rPr>
          <w:rFonts w:ascii="Arial" w:hAnsi="Arial" w:cs="Arial"/>
          <w:sz w:val="20"/>
          <w:szCs w:val="20"/>
        </w:rPr>
      </w:pPr>
      <w:hyperlink r:id="rId50" w:history="1">
        <w:proofErr w:type="gramStart"/>
        <w:r w:rsidR="004E6C46">
          <w:rPr>
            <w:rFonts w:ascii="Arial" w:hAnsi="Arial" w:cs="Arial"/>
            <w:color w:val="0000FF"/>
            <w:sz w:val="20"/>
            <w:szCs w:val="20"/>
          </w:rPr>
          <w:t>Постановлением</w:t>
        </w:r>
      </w:hyperlink>
      <w:r w:rsidR="004E6C46">
        <w:rPr>
          <w:rFonts w:ascii="Arial" w:hAnsi="Arial" w:cs="Arial"/>
          <w:sz w:val="20"/>
          <w:szCs w:val="20"/>
        </w:rPr>
        <w:t xml:space="preserve"> Правительства Российской Федерации от 24 декабря 2013 г. N 1224 "Об установлении запрета и ограничений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(далее - постановление N 1224) установлен запрет на допуск товаров, происходящих из иностранных государств, работ (услуг), выполняемых (оказываемых</w:t>
      </w:r>
      <w:proofErr w:type="gramEnd"/>
      <w:r w:rsidR="004E6C46">
        <w:rPr>
          <w:rFonts w:ascii="Arial" w:hAnsi="Arial" w:cs="Arial"/>
          <w:sz w:val="20"/>
          <w:szCs w:val="20"/>
        </w:rPr>
        <w:t>) иностранными лицами, для целей осуществления закупок товаров, работ (услуг) для нужд обороны страны и безопасности государства, за исключением случаев, когда производство таких товаров, выполнение работ и оказание услуг на территории Российской Федерации отсутствуют или не соответствуют требованиям государственных заказчиков.</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в отношении поставки продукции, являвшейся предметом проводимого учреждением аукциона, действовал запрет, установленный </w:t>
      </w:r>
      <w:hyperlink r:id="rId51" w:history="1">
        <w:r>
          <w:rPr>
            <w:rFonts w:ascii="Arial" w:hAnsi="Arial" w:cs="Arial"/>
            <w:color w:val="0000FF"/>
            <w:sz w:val="20"/>
            <w:szCs w:val="20"/>
          </w:rPr>
          <w:t>постановлением</w:t>
        </w:r>
      </w:hyperlink>
      <w:r>
        <w:rPr>
          <w:rFonts w:ascii="Arial" w:hAnsi="Arial" w:cs="Arial"/>
          <w:sz w:val="20"/>
          <w:szCs w:val="20"/>
        </w:rPr>
        <w:t xml:space="preserve"> N 1224, что влекло необходимость представления участниками электронного аукциона документов, подтверждающих страну происхождения предлагаемых к поставке товаров.</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подтверждением, в частности, может являться сертификат о происхождении товара, выдаваемый в соответствии с </w:t>
      </w:r>
      <w:hyperlink r:id="rId52" w:history="1">
        <w:r>
          <w:rPr>
            <w:rFonts w:ascii="Arial" w:hAnsi="Arial" w:cs="Arial"/>
            <w:color w:val="0000FF"/>
            <w:sz w:val="20"/>
            <w:szCs w:val="20"/>
          </w:rPr>
          <w:t>Соглашением</w:t>
        </w:r>
      </w:hyperlink>
      <w:r>
        <w:rPr>
          <w:rFonts w:ascii="Arial" w:hAnsi="Arial" w:cs="Arial"/>
          <w:sz w:val="20"/>
          <w:szCs w:val="20"/>
        </w:rPr>
        <w:t xml:space="preserve"> о Правилах определения страны происхождения товаров в Содружестве независимых государств от 20 ноября 2009 г. по </w:t>
      </w:r>
      <w:hyperlink r:id="rId53" w:history="1">
        <w:r>
          <w:rPr>
            <w:rFonts w:ascii="Arial" w:hAnsi="Arial" w:cs="Arial"/>
            <w:color w:val="0000FF"/>
            <w:sz w:val="20"/>
            <w:szCs w:val="20"/>
          </w:rPr>
          <w:t>форме СТ-1</w:t>
        </w:r>
      </w:hyperlink>
      <w:r>
        <w:rPr>
          <w:rFonts w:ascii="Arial" w:hAnsi="Arial" w:cs="Arial"/>
          <w:sz w:val="20"/>
          <w:szCs w:val="20"/>
        </w:rPr>
        <w:t>.</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C505A6" w:rsidP="004E6C46">
      <w:pPr>
        <w:autoSpaceDE w:val="0"/>
        <w:autoSpaceDN w:val="0"/>
        <w:adjustRightInd w:val="0"/>
        <w:spacing w:after="0" w:line="240" w:lineRule="auto"/>
        <w:jc w:val="right"/>
        <w:rPr>
          <w:rFonts w:ascii="Arial" w:hAnsi="Arial" w:cs="Arial"/>
          <w:sz w:val="20"/>
          <w:szCs w:val="20"/>
        </w:rPr>
      </w:pPr>
      <w:hyperlink r:id="rId54" w:history="1">
        <w:r w:rsidR="004E6C46">
          <w:rPr>
            <w:rFonts w:ascii="Arial" w:hAnsi="Arial" w:cs="Arial"/>
            <w:color w:val="0000FF"/>
            <w:sz w:val="20"/>
            <w:szCs w:val="20"/>
          </w:rPr>
          <w:t>Определение</w:t>
        </w:r>
      </w:hyperlink>
      <w:r w:rsidR="004E6C46">
        <w:rPr>
          <w:rFonts w:ascii="Arial" w:hAnsi="Arial" w:cs="Arial"/>
          <w:sz w:val="20"/>
          <w:szCs w:val="20"/>
        </w:rPr>
        <w:t xml:space="preserve"> N 305-КГ16-5604</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РАЗЪЯСНЕНИЯ ПО ВОПРОСАМ, ВОЗНИКАЮЩИМ В СУДЕБНОЙ ПРАКТИКЕ</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ВОПРОС 1. В каком размере подлежит взысканию с заказчика законная неустойка (пеня) за просрочку исполнения государственного (муниципального) контракта, заключенного в целях удовлетворения государственных (муниципальных) нужд в энергоснабжении?</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ОТВЕТ. </w:t>
      </w:r>
      <w:proofErr w:type="gramStart"/>
      <w:r>
        <w:rPr>
          <w:rFonts w:ascii="Arial" w:hAnsi="Arial" w:cs="Arial"/>
          <w:sz w:val="20"/>
          <w:szCs w:val="20"/>
        </w:rPr>
        <w:t xml:space="preserve">В силу </w:t>
      </w:r>
      <w:hyperlink r:id="rId55" w:history="1">
        <w:r>
          <w:rPr>
            <w:rFonts w:ascii="Arial" w:hAnsi="Arial" w:cs="Arial"/>
            <w:color w:val="0000FF"/>
            <w:sz w:val="20"/>
            <w:szCs w:val="20"/>
          </w:rPr>
          <w:t>ч. 5 ст. 34</w:t>
        </w:r>
      </w:hyperlink>
      <w:r>
        <w:rPr>
          <w:rFonts w:ascii="Arial" w:hAnsi="Arial" w:cs="Arial"/>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случае просрочки исполнения заказчиком обязательств, предусмотренных контрактом, с него может быть взыскана пеня за каждый день просрочки в размере одной трехсотой действующей на дату</w:t>
      </w:r>
      <w:proofErr w:type="gramEnd"/>
      <w:r>
        <w:rPr>
          <w:rFonts w:ascii="Arial" w:hAnsi="Arial" w:cs="Arial"/>
          <w:sz w:val="20"/>
          <w:szCs w:val="20"/>
        </w:rPr>
        <w:t xml:space="preserve"> уплаты пеней ставки рефинансирования Центрального банка Российской Федерации от не уплаченной в срок суммы.</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Вместе с тем с 5 декабря 2015 г. вступил в силу Федеральный </w:t>
      </w:r>
      <w:hyperlink r:id="rId56" w:history="1">
        <w:r>
          <w:rPr>
            <w:rFonts w:ascii="Arial" w:hAnsi="Arial" w:cs="Arial"/>
            <w:color w:val="0000FF"/>
            <w:sz w:val="20"/>
            <w:szCs w:val="20"/>
          </w:rPr>
          <w:t>закон</w:t>
        </w:r>
      </w:hyperlink>
      <w:r>
        <w:rPr>
          <w:rFonts w:ascii="Arial" w:hAnsi="Arial" w:cs="Arial"/>
          <w:sz w:val="20"/>
          <w:szCs w:val="20"/>
        </w:rPr>
        <w:t xml:space="preserve"> от 3 ноября 2015 г. N 307-ФЗ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(далее - Закон N 307-ФЗ), в соответствии с которым в Федеральный </w:t>
      </w:r>
      <w:hyperlink r:id="rId57" w:history="1">
        <w:r>
          <w:rPr>
            <w:rFonts w:ascii="Arial" w:hAnsi="Arial" w:cs="Arial"/>
            <w:color w:val="0000FF"/>
            <w:sz w:val="20"/>
            <w:szCs w:val="20"/>
          </w:rPr>
          <w:t>закон</w:t>
        </w:r>
      </w:hyperlink>
      <w:r>
        <w:rPr>
          <w:rFonts w:ascii="Arial" w:hAnsi="Arial" w:cs="Arial"/>
          <w:sz w:val="20"/>
          <w:szCs w:val="20"/>
        </w:rPr>
        <w:t xml:space="preserve"> от 31 марта 1999 г. N 69-ФЗ "О газоснабжении в Российской</w:t>
      </w:r>
      <w:proofErr w:type="gramEnd"/>
      <w:r>
        <w:rPr>
          <w:rFonts w:ascii="Arial" w:hAnsi="Arial" w:cs="Arial"/>
          <w:sz w:val="20"/>
          <w:szCs w:val="20"/>
        </w:rPr>
        <w:t xml:space="preserve"> </w:t>
      </w:r>
      <w:proofErr w:type="gramStart"/>
      <w:r>
        <w:rPr>
          <w:rFonts w:ascii="Arial" w:hAnsi="Arial" w:cs="Arial"/>
          <w:sz w:val="20"/>
          <w:szCs w:val="20"/>
        </w:rPr>
        <w:t xml:space="preserve">Федерации" </w:t>
      </w:r>
      <w:r>
        <w:rPr>
          <w:rFonts w:ascii="Arial" w:hAnsi="Arial" w:cs="Arial"/>
          <w:sz w:val="20"/>
          <w:szCs w:val="20"/>
        </w:rPr>
        <w:lastRenderedPageBreak/>
        <w:t xml:space="preserve">(далее - Закон о газоснабжении), в Федеральный </w:t>
      </w:r>
      <w:hyperlink r:id="rId58" w:history="1">
        <w:r>
          <w:rPr>
            <w:rFonts w:ascii="Arial" w:hAnsi="Arial" w:cs="Arial"/>
            <w:color w:val="0000FF"/>
            <w:sz w:val="20"/>
            <w:szCs w:val="20"/>
          </w:rPr>
          <w:t>закон</w:t>
        </w:r>
      </w:hyperlink>
      <w:r>
        <w:rPr>
          <w:rFonts w:ascii="Arial" w:hAnsi="Arial" w:cs="Arial"/>
          <w:sz w:val="20"/>
          <w:szCs w:val="20"/>
        </w:rPr>
        <w:t xml:space="preserve"> от 26 марта 2003 г. N 35-ФЗ "Об электроэнергетике" (далее - Закон об электроэнергетике), в Федеральный </w:t>
      </w:r>
      <w:hyperlink r:id="rId59" w:history="1">
        <w:r>
          <w:rPr>
            <w:rFonts w:ascii="Arial" w:hAnsi="Arial" w:cs="Arial"/>
            <w:color w:val="0000FF"/>
            <w:sz w:val="20"/>
            <w:szCs w:val="20"/>
          </w:rPr>
          <w:t>закон</w:t>
        </w:r>
      </w:hyperlink>
      <w:r>
        <w:rPr>
          <w:rFonts w:ascii="Arial" w:hAnsi="Arial" w:cs="Arial"/>
          <w:sz w:val="20"/>
          <w:szCs w:val="20"/>
        </w:rPr>
        <w:t xml:space="preserve"> от 27 июля 2010 г. N 190-ФЗ "О теплоснабжении" (далее - Закон о теплоснабжении), в Федеральный </w:t>
      </w:r>
      <w:hyperlink r:id="rId60" w:history="1">
        <w:r>
          <w:rPr>
            <w:rFonts w:ascii="Arial" w:hAnsi="Arial" w:cs="Arial"/>
            <w:color w:val="0000FF"/>
            <w:sz w:val="20"/>
            <w:szCs w:val="20"/>
          </w:rPr>
          <w:t>закон</w:t>
        </w:r>
      </w:hyperlink>
      <w:r>
        <w:rPr>
          <w:rFonts w:ascii="Arial" w:hAnsi="Arial" w:cs="Arial"/>
          <w:sz w:val="20"/>
          <w:szCs w:val="20"/>
        </w:rPr>
        <w:t xml:space="preserve"> от 7 декабря 2011 г. N 416-ФЗ "О водоснабжении и водоотведении" (далее - Закон о водоснабжении и водоотведении) внесены изменения в</w:t>
      </w:r>
      <w:proofErr w:type="gramEnd"/>
      <w:r>
        <w:rPr>
          <w:rFonts w:ascii="Arial" w:hAnsi="Arial" w:cs="Arial"/>
          <w:sz w:val="20"/>
          <w:szCs w:val="20"/>
        </w:rPr>
        <w:t xml:space="preserve"> части установления законной неустойки за просрочку исполнения потребителем обязательства по оплате потребленной энергии в размере одной </w:t>
      </w:r>
      <w:proofErr w:type="spellStart"/>
      <w:r>
        <w:rPr>
          <w:rFonts w:ascii="Arial" w:hAnsi="Arial" w:cs="Arial"/>
          <w:sz w:val="20"/>
          <w:szCs w:val="20"/>
        </w:rPr>
        <w:t>стотридцатой</w:t>
      </w:r>
      <w:proofErr w:type="spellEnd"/>
      <w:r>
        <w:rPr>
          <w:rFonts w:ascii="Arial" w:hAnsi="Arial" w:cs="Arial"/>
          <w:sz w:val="20"/>
          <w:szCs w:val="20"/>
        </w:rPr>
        <w:t xml:space="preserve"> ставки рефинансирования Центрального банка Российской Федерации, действующей на дату уплаты пеней, от не выплаченной в срок суммы.</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Исключение установлено лишь для отдельных групп потребителей (товариществ собственников жилья, жилищных, жилищно-строительных и иных специализированных кооперативов, созданных в целях удовлетворения потребностей граждан в жилье, управляющих организаций, приобретающих энергию для целей предоставления коммунальных услуг), с которых неустойка может быть взыскана в более низком размере - в размере одной трехсотой действующей на дату уплаты пеней ставки рефинансирования Центрального банка Российской Федерации от не</w:t>
      </w:r>
      <w:proofErr w:type="gramEnd"/>
      <w:r>
        <w:rPr>
          <w:rFonts w:ascii="Arial" w:hAnsi="Arial" w:cs="Arial"/>
          <w:sz w:val="20"/>
          <w:szCs w:val="20"/>
        </w:rPr>
        <w:t xml:space="preserve"> уплаченной в срок суммы. К их числу органы государственной власти и местного самоуправления, государственные и муниципальные предприятия и учреждения не отнесены.</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61" w:history="1">
        <w:r>
          <w:rPr>
            <w:rFonts w:ascii="Arial" w:hAnsi="Arial" w:cs="Arial"/>
            <w:color w:val="0000FF"/>
            <w:sz w:val="20"/>
            <w:szCs w:val="20"/>
          </w:rPr>
          <w:t>пояснительной записке</w:t>
        </w:r>
      </w:hyperlink>
      <w:r>
        <w:rPr>
          <w:rFonts w:ascii="Arial" w:hAnsi="Arial" w:cs="Arial"/>
          <w:sz w:val="20"/>
          <w:szCs w:val="20"/>
        </w:rPr>
        <w:t xml:space="preserve">, прилагаемой к </w:t>
      </w:r>
      <w:hyperlink r:id="rId62" w:history="1">
        <w:r>
          <w:rPr>
            <w:rFonts w:ascii="Arial" w:hAnsi="Arial" w:cs="Arial"/>
            <w:color w:val="0000FF"/>
            <w:sz w:val="20"/>
            <w:szCs w:val="20"/>
          </w:rPr>
          <w:t>Закону</w:t>
        </w:r>
      </w:hyperlink>
      <w:r>
        <w:rPr>
          <w:rFonts w:ascii="Arial" w:hAnsi="Arial" w:cs="Arial"/>
          <w:sz w:val="20"/>
          <w:szCs w:val="20"/>
        </w:rPr>
        <w:t xml:space="preserve"> N 307-ФЗ в стадии </w:t>
      </w:r>
      <w:hyperlink r:id="rId63" w:history="1">
        <w:r>
          <w:rPr>
            <w:rFonts w:ascii="Arial" w:hAnsi="Arial" w:cs="Arial"/>
            <w:color w:val="0000FF"/>
            <w:sz w:val="20"/>
            <w:szCs w:val="20"/>
          </w:rPr>
          <w:t>проекта</w:t>
        </w:r>
      </w:hyperlink>
      <w:r>
        <w:rPr>
          <w:rFonts w:ascii="Arial" w:hAnsi="Arial" w:cs="Arial"/>
          <w:sz w:val="20"/>
          <w:szCs w:val="20"/>
        </w:rPr>
        <w:t xml:space="preserve">, указано, что его принятие направлено на стимулирование потребителей надлежащим образом </w:t>
      </w:r>
      <w:proofErr w:type="gramStart"/>
      <w:r>
        <w:rPr>
          <w:rFonts w:ascii="Arial" w:hAnsi="Arial" w:cs="Arial"/>
          <w:sz w:val="20"/>
          <w:szCs w:val="20"/>
        </w:rPr>
        <w:t>исполнять</w:t>
      </w:r>
      <w:proofErr w:type="gramEnd"/>
      <w:r>
        <w:rPr>
          <w:rFonts w:ascii="Arial" w:hAnsi="Arial" w:cs="Arial"/>
          <w:sz w:val="20"/>
          <w:szCs w:val="20"/>
        </w:rPr>
        <w:t xml:space="preserve"> обязательства в сфере энергетики и на предотвращение ситуаций фактического кредитования потребителей за счет гарантирующих поставщиков, </w:t>
      </w:r>
      <w:proofErr w:type="spellStart"/>
      <w:r>
        <w:rPr>
          <w:rFonts w:ascii="Arial" w:hAnsi="Arial" w:cs="Arial"/>
          <w:sz w:val="20"/>
          <w:szCs w:val="20"/>
        </w:rPr>
        <w:t>энергосбытовых</w:t>
      </w:r>
      <w:proofErr w:type="spellEnd"/>
      <w:r>
        <w:rPr>
          <w:rFonts w:ascii="Arial" w:hAnsi="Arial" w:cs="Arial"/>
          <w:sz w:val="20"/>
          <w:szCs w:val="20"/>
        </w:rPr>
        <w:t xml:space="preserve"> и сетевых компаний.</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При этом положения </w:t>
      </w:r>
      <w:hyperlink r:id="rId64" w:history="1">
        <w:r>
          <w:rPr>
            <w:rFonts w:ascii="Arial" w:hAnsi="Arial" w:cs="Arial"/>
            <w:color w:val="0000FF"/>
            <w:sz w:val="20"/>
            <w:szCs w:val="20"/>
          </w:rPr>
          <w:t>Закона</w:t>
        </w:r>
      </w:hyperlink>
      <w:r>
        <w:rPr>
          <w:rFonts w:ascii="Arial" w:hAnsi="Arial" w:cs="Arial"/>
          <w:sz w:val="20"/>
          <w:szCs w:val="20"/>
        </w:rPr>
        <w:t xml:space="preserve"> о газоснабжении, </w:t>
      </w:r>
      <w:hyperlink r:id="rId65" w:history="1">
        <w:r>
          <w:rPr>
            <w:rFonts w:ascii="Arial" w:hAnsi="Arial" w:cs="Arial"/>
            <w:color w:val="0000FF"/>
            <w:sz w:val="20"/>
            <w:szCs w:val="20"/>
          </w:rPr>
          <w:t>Закона</w:t>
        </w:r>
      </w:hyperlink>
      <w:r>
        <w:rPr>
          <w:rFonts w:ascii="Arial" w:hAnsi="Arial" w:cs="Arial"/>
          <w:sz w:val="20"/>
          <w:szCs w:val="20"/>
        </w:rPr>
        <w:t xml:space="preserve"> об электроэнергетике, Закона о теплоснабжении и </w:t>
      </w:r>
      <w:hyperlink r:id="rId66" w:history="1">
        <w:r>
          <w:rPr>
            <w:rFonts w:ascii="Arial" w:hAnsi="Arial" w:cs="Arial"/>
            <w:color w:val="0000FF"/>
            <w:sz w:val="20"/>
            <w:szCs w:val="20"/>
          </w:rPr>
          <w:t>Закона</w:t>
        </w:r>
      </w:hyperlink>
      <w:r>
        <w:rPr>
          <w:rFonts w:ascii="Arial" w:hAnsi="Arial" w:cs="Arial"/>
          <w:sz w:val="20"/>
          <w:szCs w:val="20"/>
        </w:rPr>
        <w:t xml:space="preserve"> о водоснабжении и водоотведении в редакции </w:t>
      </w:r>
      <w:hyperlink r:id="rId67" w:history="1">
        <w:r>
          <w:rPr>
            <w:rFonts w:ascii="Arial" w:hAnsi="Arial" w:cs="Arial"/>
            <w:color w:val="0000FF"/>
            <w:sz w:val="20"/>
            <w:szCs w:val="20"/>
          </w:rPr>
          <w:t>Закона</w:t>
        </w:r>
      </w:hyperlink>
      <w:r>
        <w:rPr>
          <w:rFonts w:ascii="Arial" w:hAnsi="Arial" w:cs="Arial"/>
          <w:sz w:val="20"/>
          <w:szCs w:val="20"/>
        </w:rPr>
        <w:t xml:space="preserve"> N 307-ФЗ носят специальный характер по отношению к </w:t>
      </w:r>
      <w:hyperlink r:id="rId68" w:history="1">
        <w:r>
          <w:rPr>
            <w:rFonts w:ascii="Arial" w:hAnsi="Arial" w:cs="Arial"/>
            <w:color w:val="0000FF"/>
            <w:sz w:val="20"/>
            <w:szCs w:val="20"/>
          </w:rPr>
          <w:t>Закону</w:t>
        </w:r>
      </w:hyperlink>
      <w:r>
        <w:rPr>
          <w:rFonts w:ascii="Arial" w:hAnsi="Arial" w:cs="Arial"/>
          <w:sz w:val="20"/>
          <w:szCs w:val="20"/>
        </w:rPr>
        <w:t xml:space="preserve"> о контрактной системе, поскольку последний устанавливает общие особенности участия органов государственной власти и местного самоуправления, государственных и муниципальных учреждений и предприятий в гражданско-правовых отношениях именно в целях повышения эффективности осуществления</w:t>
      </w:r>
      <w:proofErr w:type="gramEnd"/>
      <w:r>
        <w:rPr>
          <w:rFonts w:ascii="Arial" w:hAnsi="Arial" w:cs="Arial"/>
          <w:sz w:val="20"/>
          <w:szCs w:val="20"/>
        </w:rPr>
        <w:t xml:space="preserve"> закупок, обеспечения гласности и прозрачности размещения заказов, добросовестной конкуренции, предотвращения коррупции и других злоупотреблений. В </w:t>
      </w:r>
      <w:hyperlink r:id="rId69" w:history="1">
        <w:r>
          <w:rPr>
            <w:rFonts w:ascii="Arial" w:hAnsi="Arial" w:cs="Arial"/>
            <w:color w:val="0000FF"/>
            <w:sz w:val="20"/>
            <w:szCs w:val="20"/>
          </w:rPr>
          <w:t>Законе</w:t>
        </w:r>
      </w:hyperlink>
      <w:r>
        <w:rPr>
          <w:rFonts w:ascii="Arial" w:hAnsi="Arial" w:cs="Arial"/>
          <w:sz w:val="20"/>
          <w:szCs w:val="20"/>
        </w:rPr>
        <w:t xml:space="preserve"> о контрактной системе не учитывается специфика отношений в сфере энергоснабжения, конкретные особенности исполнения договоров в данной сфере.</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Следовательно, при расчете неустойки, подлежащей взысканию с заказчика по государственному (муниципальному) контракту, заключенному в целях удовлетворения государственных (муниципальных) нужд в энергоснабжении, необходимо руководствоваться положениями </w:t>
      </w:r>
      <w:hyperlink r:id="rId70" w:history="1">
        <w:r>
          <w:rPr>
            <w:rFonts w:ascii="Arial" w:hAnsi="Arial" w:cs="Arial"/>
            <w:color w:val="0000FF"/>
            <w:sz w:val="20"/>
            <w:szCs w:val="20"/>
          </w:rPr>
          <w:t>Закона</w:t>
        </w:r>
      </w:hyperlink>
      <w:r>
        <w:rPr>
          <w:rFonts w:ascii="Arial" w:hAnsi="Arial" w:cs="Arial"/>
          <w:sz w:val="20"/>
          <w:szCs w:val="20"/>
        </w:rPr>
        <w:t xml:space="preserve"> о газоснабжении, </w:t>
      </w:r>
      <w:hyperlink r:id="rId71" w:history="1">
        <w:r>
          <w:rPr>
            <w:rFonts w:ascii="Arial" w:hAnsi="Arial" w:cs="Arial"/>
            <w:color w:val="0000FF"/>
            <w:sz w:val="20"/>
            <w:szCs w:val="20"/>
          </w:rPr>
          <w:t>Закона</w:t>
        </w:r>
      </w:hyperlink>
      <w:r>
        <w:rPr>
          <w:rFonts w:ascii="Arial" w:hAnsi="Arial" w:cs="Arial"/>
          <w:sz w:val="20"/>
          <w:szCs w:val="20"/>
        </w:rPr>
        <w:t xml:space="preserve"> об электроэнергетике, </w:t>
      </w:r>
      <w:hyperlink r:id="rId72" w:history="1">
        <w:r>
          <w:rPr>
            <w:rFonts w:ascii="Arial" w:hAnsi="Arial" w:cs="Arial"/>
            <w:color w:val="0000FF"/>
            <w:sz w:val="20"/>
            <w:szCs w:val="20"/>
          </w:rPr>
          <w:t>Закона</w:t>
        </w:r>
      </w:hyperlink>
      <w:r>
        <w:rPr>
          <w:rFonts w:ascii="Arial" w:hAnsi="Arial" w:cs="Arial"/>
          <w:sz w:val="20"/>
          <w:szCs w:val="20"/>
        </w:rPr>
        <w:t xml:space="preserve"> о теплоснабжении и </w:t>
      </w:r>
      <w:hyperlink r:id="rId73" w:history="1">
        <w:r>
          <w:rPr>
            <w:rFonts w:ascii="Arial" w:hAnsi="Arial" w:cs="Arial"/>
            <w:color w:val="0000FF"/>
            <w:sz w:val="20"/>
            <w:szCs w:val="20"/>
          </w:rPr>
          <w:t>Закона</w:t>
        </w:r>
      </w:hyperlink>
      <w:r>
        <w:rPr>
          <w:rFonts w:ascii="Arial" w:hAnsi="Arial" w:cs="Arial"/>
          <w:sz w:val="20"/>
          <w:szCs w:val="20"/>
        </w:rPr>
        <w:t xml:space="preserve"> о водоснабжении и водоотведении в редакции </w:t>
      </w:r>
      <w:hyperlink r:id="rId74" w:history="1">
        <w:r>
          <w:rPr>
            <w:rFonts w:ascii="Arial" w:hAnsi="Arial" w:cs="Arial"/>
            <w:color w:val="0000FF"/>
            <w:sz w:val="20"/>
            <w:szCs w:val="20"/>
          </w:rPr>
          <w:t>Закона</w:t>
        </w:r>
      </w:hyperlink>
      <w:r>
        <w:rPr>
          <w:rFonts w:ascii="Arial" w:hAnsi="Arial" w:cs="Arial"/>
          <w:sz w:val="20"/>
          <w:szCs w:val="20"/>
        </w:rPr>
        <w:t xml:space="preserve"> N 307-ФЗ.</w:t>
      </w:r>
    </w:p>
    <w:p w:rsidR="004E6C46" w:rsidRDefault="004E6C46" w:rsidP="004E6C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Таким образом, заказчик должен уплатить за каждый день просрочки исполнения государственного (муниципального) контракта, заключенного в целях удовлетворения государственных (муниципальных) нужд в энергоснабжении, неустойку в размере одной </w:t>
      </w:r>
      <w:proofErr w:type="spellStart"/>
      <w:r>
        <w:rPr>
          <w:rFonts w:ascii="Arial" w:hAnsi="Arial" w:cs="Arial"/>
          <w:sz w:val="20"/>
          <w:szCs w:val="20"/>
        </w:rPr>
        <w:t>стотридцатой</w:t>
      </w:r>
      <w:proofErr w:type="spellEnd"/>
      <w:r>
        <w:rPr>
          <w:rFonts w:ascii="Arial" w:hAnsi="Arial" w:cs="Arial"/>
          <w:sz w:val="20"/>
          <w:szCs w:val="20"/>
        </w:rPr>
        <w:t xml:space="preserve"> ставки рефинансирования Центрального банка Российской Федерации, действующей на дату уплаты пеней, от не выплаченной в срок суммы.</w:t>
      </w:r>
    </w:p>
    <w:p w:rsidR="004E6C46" w:rsidRDefault="004E6C46" w:rsidP="004E6C46">
      <w:pPr>
        <w:autoSpaceDE w:val="0"/>
        <w:autoSpaceDN w:val="0"/>
        <w:adjustRightInd w:val="0"/>
        <w:spacing w:after="0" w:line="240" w:lineRule="auto"/>
        <w:jc w:val="both"/>
        <w:rPr>
          <w:rFonts w:ascii="Arial" w:hAnsi="Arial" w:cs="Arial"/>
          <w:sz w:val="20"/>
          <w:szCs w:val="20"/>
        </w:rPr>
      </w:pPr>
    </w:p>
    <w:p w:rsidR="004E6C46" w:rsidRDefault="004E6C46" w:rsidP="004E6C46">
      <w:pPr>
        <w:autoSpaceDE w:val="0"/>
        <w:autoSpaceDN w:val="0"/>
        <w:adjustRightInd w:val="0"/>
        <w:spacing w:after="0" w:line="240" w:lineRule="auto"/>
        <w:jc w:val="both"/>
        <w:rPr>
          <w:rFonts w:ascii="Arial" w:hAnsi="Arial" w:cs="Arial"/>
          <w:sz w:val="20"/>
          <w:szCs w:val="20"/>
        </w:rPr>
      </w:pPr>
    </w:p>
    <w:sectPr w:rsidR="004E6C46" w:rsidSect="003F287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72"/>
    <w:rsid w:val="00080F28"/>
    <w:rsid w:val="003F2874"/>
    <w:rsid w:val="004E6C46"/>
    <w:rsid w:val="00BF2AC8"/>
    <w:rsid w:val="00C505A6"/>
    <w:rsid w:val="00DF1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80D295399EE58D9654425F74B2AF25221D74427565645E9C82394B5C55xAL" TargetMode="External"/><Relationship Id="rId18" Type="http://schemas.openxmlformats.org/officeDocument/2006/relationships/hyperlink" Target="consultantplus://offline/ref=4980D295399EE58D9654425F74B2AF25221E7C47706E645E9C82394B5C5AE4D748F1F6BF51D21FA25Ex8L" TargetMode="External"/><Relationship Id="rId26" Type="http://schemas.openxmlformats.org/officeDocument/2006/relationships/hyperlink" Target="consultantplus://offline/ref=4980D295399EE58D96544F4C61B2AF25241974447B62645E9C82394B5C55xAL" TargetMode="External"/><Relationship Id="rId39" Type="http://schemas.openxmlformats.org/officeDocument/2006/relationships/hyperlink" Target="consultantplus://offline/ref=4980D295399EE58D9654425F74B2AF2522147B467660645E9C82394B5C5AE4D748F1F6BF51D219AA5Ex0L" TargetMode="External"/><Relationship Id="rId21" Type="http://schemas.openxmlformats.org/officeDocument/2006/relationships/hyperlink" Target="consultantplus://offline/ref=4980D295399EE58D9654425F74B2AF25221E7C47706E645E9C82394B5C5AE4D748F1F6B655x8L" TargetMode="External"/><Relationship Id="rId34" Type="http://schemas.openxmlformats.org/officeDocument/2006/relationships/hyperlink" Target="consultantplus://offline/ref=4980D295399EE58D9654425F74B2AF2522147A417B6E645E9C82394B5C5AE4D748F1F6BF51D31CA35Ex9L" TargetMode="External"/><Relationship Id="rId42" Type="http://schemas.openxmlformats.org/officeDocument/2006/relationships/hyperlink" Target="consultantplus://offline/ref=4980D295399EE58D9654425F74B2AF25211B7E407267645E9C82394B5C5AE4D748F1F6BF51D219A05ExEL" TargetMode="External"/><Relationship Id="rId47" Type="http://schemas.openxmlformats.org/officeDocument/2006/relationships/hyperlink" Target="consultantplus://offline/ref=4980D295399EE58D9654425F74B2AF2522147A417B6E645E9C82394B5C5AE4D748F1F6BF51D310A25ExBL" TargetMode="External"/><Relationship Id="rId50" Type="http://schemas.openxmlformats.org/officeDocument/2006/relationships/hyperlink" Target="consultantplus://offline/ref=4980D295399EE58D9654425F74B2AF25221C7F417266645E9C82394B5C55xAL" TargetMode="External"/><Relationship Id="rId55" Type="http://schemas.openxmlformats.org/officeDocument/2006/relationships/hyperlink" Target="consultantplus://offline/ref=4980D295399EE58D9654425F74B2AF2522147A417B6E645E9C82394B5C5AE4D748F1F6BF51D31EA35ExEL" TargetMode="External"/><Relationship Id="rId63" Type="http://schemas.openxmlformats.org/officeDocument/2006/relationships/hyperlink" Target="consultantplus://offline/ref=4980D295399EE58D96545E4C69B2AF25211F7A4B7062645E9C82394B5C55xAL" TargetMode="External"/><Relationship Id="rId68" Type="http://schemas.openxmlformats.org/officeDocument/2006/relationships/hyperlink" Target="consultantplus://offline/ref=4980D295399EE58D9654425F74B2AF2522147A417B6E645E9C82394B5C55xAL" TargetMode="External"/><Relationship Id="rId76" Type="http://schemas.openxmlformats.org/officeDocument/2006/relationships/theme" Target="theme/theme1.xml"/><Relationship Id="rId7" Type="http://schemas.openxmlformats.org/officeDocument/2006/relationships/hyperlink" Target="consultantplus://offline/ref=4980D295399EE58D9654425F74B2AF2522147E467561645E9C82394B5C5AE4D748F1F6BF51D219A35Ex1L" TargetMode="External"/><Relationship Id="rId71" Type="http://schemas.openxmlformats.org/officeDocument/2006/relationships/hyperlink" Target="consultantplus://offline/ref=4980D295399EE58D9654425F74B2AF2522147A437267645E9C82394B5C55xAL" TargetMode="External"/><Relationship Id="rId2" Type="http://schemas.microsoft.com/office/2007/relationships/stylesWithEffects" Target="stylesWithEffects.xml"/><Relationship Id="rId16" Type="http://schemas.openxmlformats.org/officeDocument/2006/relationships/hyperlink" Target="consultantplus://offline/ref=4980D295399EE58D9654425F74B2AF2522147A437265645E9C82394B5C5AE4D748F1F6BD575Dx5L" TargetMode="External"/><Relationship Id="rId29" Type="http://schemas.openxmlformats.org/officeDocument/2006/relationships/hyperlink" Target="consultantplus://offline/ref=4980D295399EE58D9654425F74B2AF25271D7E467A6D395494DB35495B55BBC04FB8FABE51D2185Ax3L" TargetMode="External"/><Relationship Id="rId11" Type="http://schemas.openxmlformats.org/officeDocument/2006/relationships/hyperlink" Target="consultantplus://offline/ref=4980D295399EE58D9654425F74B2AF25221D74427565645E9C82394B5C55xAL" TargetMode="External"/><Relationship Id="rId24" Type="http://schemas.openxmlformats.org/officeDocument/2006/relationships/hyperlink" Target="consultantplus://offline/ref=4980D295399EE58D9654425F74B2AF25221E7C47706E645E9C82394B5C5AE4D748F1F6BF51D21CAB5Ex1L" TargetMode="External"/><Relationship Id="rId32" Type="http://schemas.openxmlformats.org/officeDocument/2006/relationships/hyperlink" Target="consultantplus://offline/ref=4980D295399EE58D9654425F74B2AF2522147A417B6E645E9C82394B5C5AE4D748F1F6BF51D31DAB5ExFL" TargetMode="External"/><Relationship Id="rId37" Type="http://schemas.openxmlformats.org/officeDocument/2006/relationships/hyperlink" Target="consultantplus://offline/ref=4980D295399EE58D9654425F74B2AF25211B7E407267645E9C82394B5C5AE4D748F1F6BF51D219A05ExEL" TargetMode="External"/><Relationship Id="rId40" Type="http://schemas.openxmlformats.org/officeDocument/2006/relationships/hyperlink" Target="consultantplus://offline/ref=4980D295399EE58D9654425F74B2AF2522147A417B6E645E9C82394B5C5AE4D748F1F6BF51D31DAB5ExFL" TargetMode="External"/><Relationship Id="rId45" Type="http://schemas.openxmlformats.org/officeDocument/2006/relationships/hyperlink" Target="consultantplus://offline/ref=4980D295399EE58D9654425F74B2AF2522147A417B6E645E9C82394B5C5AE4D748F1F6B655x5L" TargetMode="External"/><Relationship Id="rId53" Type="http://schemas.openxmlformats.org/officeDocument/2006/relationships/hyperlink" Target="consultantplus://offline/ref=4980D295399EE58D9654425F74B2AF2521157F43746E645E9C82394B5C5AE4D748F1F6BF51D21DA55ExAL" TargetMode="External"/><Relationship Id="rId58" Type="http://schemas.openxmlformats.org/officeDocument/2006/relationships/hyperlink" Target="consultantplus://offline/ref=4980D295399EE58D9654425F74B2AF2522147A437267645E9C82394B5C55xAL" TargetMode="External"/><Relationship Id="rId66" Type="http://schemas.openxmlformats.org/officeDocument/2006/relationships/hyperlink" Target="consultantplus://offline/ref=4980D295399EE58D9654425F74B2AF25221E7C4A7465645E9C82394B5C55xAL" TargetMode="External"/><Relationship Id="rId74" Type="http://schemas.openxmlformats.org/officeDocument/2006/relationships/hyperlink" Target="consultantplus://offline/ref=4980D295399EE58D9654425F74B2AF25211475407167645E9C82394B5C55xA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980D295399EE58D9654425F74B2AF25221E7C47706E645E9C82394B5C55xAL" TargetMode="External"/><Relationship Id="rId23" Type="http://schemas.openxmlformats.org/officeDocument/2006/relationships/hyperlink" Target="consultantplus://offline/ref=4980D295399EE58D9654425F74B2AF2522147A437265645E9C82394B5C5AE4D748F1F6BD575Dx5L" TargetMode="External"/><Relationship Id="rId28" Type="http://schemas.openxmlformats.org/officeDocument/2006/relationships/hyperlink" Target="consultantplus://offline/ref=4980D295399EE58D9654425F74B2AF25211B7E407267645E9C82394B5C5AE4D748F1F6BF51D219A35ExCL" TargetMode="External"/><Relationship Id="rId36" Type="http://schemas.openxmlformats.org/officeDocument/2006/relationships/hyperlink" Target="consultantplus://offline/ref=4980D295399EE58D9654425F74B2AF25211B7E407267645E9C82394B5C5AE4D748F1F6BF51D219A05ExFL" TargetMode="External"/><Relationship Id="rId49" Type="http://schemas.openxmlformats.org/officeDocument/2006/relationships/hyperlink" Target="consultantplus://offline/ref=4980D295399EE58D9654425F74B2AF2522147A417B6E645E9C82394B5C5AE4D748F1F6B655x5L" TargetMode="External"/><Relationship Id="rId57" Type="http://schemas.openxmlformats.org/officeDocument/2006/relationships/hyperlink" Target="consultantplus://offline/ref=4980D295399EE58D9654425F74B2AF25221E7D4A7565645E9C82394B5C55xAL" TargetMode="External"/><Relationship Id="rId61" Type="http://schemas.openxmlformats.org/officeDocument/2006/relationships/hyperlink" Target="consultantplus://offline/ref=4980D295399EE58D96545E4C69B2AF25211D7D447564645E9C82394B5C55xAL" TargetMode="External"/><Relationship Id="rId10" Type="http://schemas.openxmlformats.org/officeDocument/2006/relationships/hyperlink" Target="consultantplus://offline/ref=4980D295399EE58D9654425F74B2AF25221E7C47706E645E9C82394B5C55xAL" TargetMode="External"/><Relationship Id="rId19" Type="http://schemas.openxmlformats.org/officeDocument/2006/relationships/hyperlink" Target="consultantplus://offline/ref=4980D295399EE58D9654425F74B2AF25221E7C47706E645E9C82394B5C5AE4D748F1F6BF51D21CAB5Ex1L" TargetMode="External"/><Relationship Id="rId31" Type="http://schemas.openxmlformats.org/officeDocument/2006/relationships/hyperlink" Target="consultantplus://offline/ref=4980D295399EE58D9654425F74B2AF2522147A417B6E645E9C82394B5C5AE4D748F1F6BF51D31DAB5Ex1L" TargetMode="External"/><Relationship Id="rId44" Type="http://schemas.openxmlformats.org/officeDocument/2006/relationships/hyperlink" Target="consultantplus://offline/ref=4980D295399EE58D96544F4C61B2AF25241B7D447664645E9C82394B5C55xAL" TargetMode="External"/><Relationship Id="rId52" Type="http://schemas.openxmlformats.org/officeDocument/2006/relationships/hyperlink" Target="consultantplus://offline/ref=4980D295399EE58D9654425F74B2AF2521157F43746E645E9C82394B5C55xAL" TargetMode="External"/><Relationship Id="rId60" Type="http://schemas.openxmlformats.org/officeDocument/2006/relationships/hyperlink" Target="consultantplus://offline/ref=4980D295399EE58D9654425F74B2AF25221E7C4A7465645E9C82394B5C55xAL" TargetMode="External"/><Relationship Id="rId65" Type="http://schemas.openxmlformats.org/officeDocument/2006/relationships/hyperlink" Target="consultantplus://offline/ref=4980D295399EE58D9654425F74B2AF2522147A437267645E9C82394B5C55xAL" TargetMode="External"/><Relationship Id="rId73" Type="http://schemas.openxmlformats.org/officeDocument/2006/relationships/hyperlink" Target="consultantplus://offline/ref=4980D295399EE58D9654425F74B2AF25221E7C4A7465645E9C82394B5C55xAL" TargetMode="External"/><Relationship Id="rId4" Type="http://schemas.openxmlformats.org/officeDocument/2006/relationships/webSettings" Target="webSettings.xml"/><Relationship Id="rId9" Type="http://schemas.openxmlformats.org/officeDocument/2006/relationships/hyperlink" Target="consultantplus://offline/ref=4980D295399EE58D9654425F74B2AF25221E7C47706E645E9C82394B5C55xAL" TargetMode="External"/><Relationship Id="rId14" Type="http://schemas.openxmlformats.org/officeDocument/2006/relationships/hyperlink" Target="consultantplus://offline/ref=4980D295399EE58D9654425F74B2AF25221E7C47706E645E9C82394B5C55xAL" TargetMode="External"/><Relationship Id="rId22" Type="http://schemas.openxmlformats.org/officeDocument/2006/relationships/hyperlink" Target="consultantplus://offline/ref=4980D295399EE58D9654425F74B2AF25221E7C47706E645E9C82394B5C5AE4D748F1F6B655x8L" TargetMode="External"/><Relationship Id="rId27" Type="http://schemas.openxmlformats.org/officeDocument/2006/relationships/hyperlink" Target="consultantplus://offline/ref=4980D295399EE58D9654425F74B2AF25211B7E407267645E9C82394B5C5AE4D748F1F6BF51D219A05ExFL" TargetMode="External"/><Relationship Id="rId30" Type="http://schemas.openxmlformats.org/officeDocument/2006/relationships/hyperlink" Target="consultantplus://offline/ref=4980D295399EE58D9654425F74B2AF25211B7E407267645E9C82394B5C5AE4D748F1F6BF51D219A35ExCL" TargetMode="External"/><Relationship Id="rId35" Type="http://schemas.openxmlformats.org/officeDocument/2006/relationships/hyperlink" Target="consultantplus://offline/ref=4980D295399EE58D9654425F74B2AF25211B7E407267645E9C82394B5C5AE4D748F1F6BF51D219A05ExEL" TargetMode="External"/><Relationship Id="rId43" Type="http://schemas.openxmlformats.org/officeDocument/2006/relationships/hyperlink" Target="consultantplus://offline/ref=4980D295399EE58D9654425F74B2AF25211B7E407267645E9C82394B5C5AE4D748F1F6BF51D219A05Ex1L" TargetMode="External"/><Relationship Id="rId48" Type="http://schemas.openxmlformats.org/officeDocument/2006/relationships/hyperlink" Target="consultantplus://offline/ref=4980D295399EE58D9654425F74B2AF2522147941776F645E9C82394B5C5AE4D748F1F6BF51D219A05ExAL" TargetMode="External"/><Relationship Id="rId56" Type="http://schemas.openxmlformats.org/officeDocument/2006/relationships/hyperlink" Target="consultantplus://offline/ref=4980D295399EE58D9654425F74B2AF25211475407167645E9C82394B5C55xAL" TargetMode="External"/><Relationship Id="rId64" Type="http://schemas.openxmlformats.org/officeDocument/2006/relationships/hyperlink" Target="consultantplus://offline/ref=4980D295399EE58D9654425F74B2AF25221E7D4A7565645E9C82394B5C55xAL" TargetMode="External"/><Relationship Id="rId69" Type="http://schemas.openxmlformats.org/officeDocument/2006/relationships/hyperlink" Target="consultantplus://offline/ref=4980D295399EE58D9654425F74B2AF2522147A417B6E645E9C82394B5C55xAL" TargetMode="External"/><Relationship Id="rId8" Type="http://schemas.openxmlformats.org/officeDocument/2006/relationships/hyperlink" Target="consultantplus://offline/ref=4980D295399EE58D9654425F74B2AF25221D74427565645E9C82394B5C55xAL" TargetMode="External"/><Relationship Id="rId51" Type="http://schemas.openxmlformats.org/officeDocument/2006/relationships/hyperlink" Target="consultantplus://offline/ref=4980D295399EE58D9654425F74B2AF25221C7F417266645E9C82394B5C55xAL" TargetMode="External"/><Relationship Id="rId72" Type="http://schemas.openxmlformats.org/officeDocument/2006/relationships/hyperlink" Target="consultantplus://offline/ref=4980D295399EE58D9654425F74B2AF25221E7C457566645E9C82394B5C55xAL" TargetMode="External"/><Relationship Id="rId3" Type="http://schemas.openxmlformats.org/officeDocument/2006/relationships/settings" Target="settings.xml"/><Relationship Id="rId12" Type="http://schemas.openxmlformats.org/officeDocument/2006/relationships/hyperlink" Target="consultantplus://offline/ref=4980D295399EE58D9654425F74B2AF2522147E467561645E9C82394B5C55xAL" TargetMode="External"/><Relationship Id="rId17" Type="http://schemas.openxmlformats.org/officeDocument/2006/relationships/hyperlink" Target="consultantplus://offline/ref=4980D295399EE58D9654425F74B2AF25221D74427565645E9C82394B5C55xAL" TargetMode="External"/><Relationship Id="rId25" Type="http://schemas.openxmlformats.org/officeDocument/2006/relationships/hyperlink" Target="consultantplus://offline/ref=4980D295399EE58D9654425F74B2AF25221E7C47706E645E9C82394B5C5AE4D748F1F6B655x8L" TargetMode="External"/><Relationship Id="rId33" Type="http://schemas.openxmlformats.org/officeDocument/2006/relationships/hyperlink" Target="consultantplus://offline/ref=4980D295399EE58D9654425F74B2AF25211B7E407267645E9C82394B5C5AE4D748F1F6BF51D219A35ExCL" TargetMode="External"/><Relationship Id="rId38" Type="http://schemas.openxmlformats.org/officeDocument/2006/relationships/hyperlink" Target="consultantplus://offline/ref=4980D295399EE58D9654425F74B2AF25211B7E407267645E9C82394B5C5AE4D748F1F6BF51D219A05ExFL" TargetMode="External"/><Relationship Id="rId46" Type="http://schemas.openxmlformats.org/officeDocument/2006/relationships/hyperlink" Target="consultantplus://offline/ref=4980D295399EE58D9654425F74B2AF2522147A417B6E645E9C82394B5C5AE4D748F1F6BF51D210A15ExBL" TargetMode="External"/><Relationship Id="rId59" Type="http://schemas.openxmlformats.org/officeDocument/2006/relationships/hyperlink" Target="consultantplus://offline/ref=4980D295399EE58D9654425F74B2AF25221E7C457566645E9C82394B5C55xAL" TargetMode="External"/><Relationship Id="rId67" Type="http://schemas.openxmlformats.org/officeDocument/2006/relationships/hyperlink" Target="consultantplus://offline/ref=4980D295399EE58D9654425F74B2AF25211475407167645E9C82394B5C55xAL" TargetMode="External"/><Relationship Id="rId20" Type="http://schemas.openxmlformats.org/officeDocument/2006/relationships/hyperlink" Target="consultantplus://offline/ref=4980D295399EE58D9654425F74B2AF25221E7C47706E645E9C82394B5C5AE4D748F1F6BC575Dx5L" TargetMode="External"/><Relationship Id="rId41" Type="http://schemas.openxmlformats.org/officeDocument/2006/relationships/hyperlink" Target="consultantplus://offline/ref=4980D295399EE58D9654425F74B2AF25211B7E407267645E9C82394B5C5AE4D748F1F6BF51D219A05ExAL" TargetMode="External"/><Relationship Id="rId54" Type="http://schemas.openxmlformats.org/officeDocument/2006/relationships/hyperlink" Target="consultantplus://offline/ref=4980D295399EE58D96544F4C61B2AF25241A74447065645E9C82394B5C55xAL" TargetMode="External"/><Relationship Id="rId62" Type="http://schemas.openxmlformats.org/officeDocument/2006/relationships/hyperlink" Target="consultantplus://offline/ref=4980D295399EE58D9654425F74B2AF25211475407167645E9C82394B5C55xAL" TargetMode="External"/><Relationship Id="rId70" Type="http://schemas.openxmlformats.org/officeDocument/2006/relationships/hyperlink" Target="consultantplus://offline/ref=4980D295399EE58D9654425F74B2AF25221E7D4A7565645E9C82394B5C55xAL"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980D295399EE58D9654425F74B2AF25221E7C47706E645E9C82394B5C5AE4D748F1F6BF51D21CAB5Ex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4718</Words>
  <Characters>26897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 Григорьева</dc:creator>
  <cp:lastModifiedBy>Наталья Жук</cp:lastModifiedBy>
  <cp:revision>3</cp:revision>
  <dcterms:created xsi:type="dcterms:W3CDTF">2018-05-21T09:08:00Z</dcterms:created>
  <dcterms:modified xsi:type="dcterms:W3CDTF">2018-05-21T13:06:00Z</dcterms:modified>
</cp:coreProperties>
</file>