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D4" w:rsidRDefault="00F964D4">
      <w:pPr>
        <w:pStyle w:val="ConsPlusTitlePage"/>
      </w:pPr>
      <w:bookmarkStart w:id="0" w:name="_GoBack"/>
      <w:bookmarkEnd w:id="0"/>
    </w:p>
    <w:p w:rsidR="00F964D4" w:rsidRDefault="00F964D4">
      <w:pPr>
        <w:pStyle w:val="ConsPlusNormal"/>
        <w:outlineLvl w:val="0"/>
      </w:pPr>
    </w:p>
    <w:p w:rsidR="00F964D4" w:rsidRDefault="00F964D4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F964D4" w:rsidRDefault="00F964D4">
      <w:pPr>
        <w:pStyle w:val="ConsPlusTitle"/>
        <w:jc w:val="center"/>
      </w:pPr>
    </w:p>
    <w:p w:rsidR="00F964D4" w:rsidRDefault="00F964D4">
      <w:pPr>
        <w:pStyle w:val="ConsPlusTitle"/>
        <w:jc w:val="center"/>
      </w:pPr>
      <w:r>
        <w:t>ПОСТАНОВЛЕНИЕ</w:t>
      </w:r>
    </w:p>
    <w:p w:rsidR="00F964D4" w:rsidRDefault="00F964D4">
      <w:pPr>
        <w:pStyle w:val="ConsPlusTitle"/>
        <w:jc w:val="center"/>
      </w:pPr>
      <w:r>
        <w:t>от 14 июля 2008 г. N 170-пп</w:t>
      </w:r>
    </w:p>
    <w:p w:rsidR="00F964D4" w:rsidRDefault="00F964D4">
      <w:pPr>
        <w:pStyle w:val="ConsPlusTitle"/>
        <w:jc w:val="center"/>
      </w:pPr>
    </w:p>
    <w:p w:rsidR="00F964D4" w:rsidRDefault="00F964D4">
      <w:pPr>
        <w:pStyle w:val="ConsPlusTitle"/>
        <w:jc w:val="center"/>
      </w:pPr>
      <w:r>
        <w:t>ОБ УТВЕРЖДЕНИИ ПОЛОЖЕНИЯ ОБ УПРАВЛЕНИИ ГОСУДАРСТВЕННОГО</w:t>
      </w:r>
    </w:p>
    <w:p w:rsidR="00F964D4" w:rsidRDefault="00F964D4">
      <w:pPr>
        <w:pStyle w:val="ConsPlusTitle"/>
        <w:jc w:val="center"/>
      </w:pPr>
      <w:r>
        <w:t>ЗАКАЗА И ЛИЦЕНЗИРОВАНИЯ БЕЛГОРОДСКОЙ ОБЛАСТИ</w:t>
      </w:r>
    </w:p>
    <w:p w:rsidR="00F964D4" w:rsidRDefault="00F964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64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4D4" w:rsidRDefault="00F964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19.12.2011 </w:t>
            </w:r>
            <w:hyperlink r:id="rId5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 xml:space="preserve">, от 04.06.2012 </w:t>
            </w:r>
            <w:hyperlink r:id="rId6" w:history="1">
              <w:r>
                <w:rPr>
                  <w:color w:val="0000FF"/>
                </w:rPr>
                <w:t>N 240-пп</w:t>
              </w:r>
            </w:hyperlink>
            <w:r>
              <w:rPr>
                <w:color w:val="392C69"/>
              </w:rPr>
              <w:t xml:space="preserve">, от 17.12.2012 </w:t>
            </w:r>
            <w:hyperlink r:id="rId7" w:history="1">
              <w:r>
                <w:rPr>
                  <w:color w:val="0000FF"/>
                </w:rPr>
                <w:t>N 514-пп</w:t>
              </w:r>
            </w:hyperlink>
            <w:r>
              <w:rPr>
                <w:color w:val="392C69"/>
              </w:rPr>
              <w:t>,</w:t>
            </w:r>
          </w:p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17.06.2013 </w:t>
            </w:r>
            <w:hyperlink r:id="rId8" w:history="1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 xml:space="preserve">, от 10.02.2014 </w:t>
            </w:r>
            <w:hyperlink r:id="rId9" w:history="1">
              <w:r>
                <w:rPr>
                  <w:color w:val="0000FF"/>
                </w:rPr>
                <w:t>N 25-пп</w:t>
              </w:r>
            </w:hyperlink>
            <w:r>
              <w:rPr>
                <w:color w:val="392C69"/>
              </w:rPr>
              <w:t xml:space="preserve">, от 24.02.2015 </w:t>
            </w:r>
            <w:hyperlink r:id="rId10" w:history="1">
              <w:r>
                <w:rPr>
                  <w:color w:val="0000FF"/>
                </w:rPr>
                <w:t>N 65-пп</w:t>
              </w:r>
            </w:hyperlink>
            <w:r>
              <w:rPr>
                <w:color w:val="392C69"/>
              </w:rPr>
              <w:t>,</w:t>
            </w:r>
          </w:p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24.04.2017 </w:t>
            </w:r>
            <w:hyperlink r:id="rId11" w:history="1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 xml:space="preserve">, от 24.12.2018 </w:t>
            </w:r>
            <w:hyperlink r:id="rId12" w:history="1">
              <w:r>
                <w:rPr>
                  <w:color w:val="0000FF"/>
                </w:rPr>
                <w:t>N 485-пп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64D4" w:rsidRDefault="00F964D4">
      <w:pPr>
        <w:pStyle w:val="ConsPlusNormal"/>
        <w:jc w:val="center"/>
      </w:pPr>
    </w:p>
    <w:p w:rsidR="00F964D4" w:rsidRDefault="00F964D4">
      <w:pPr>
        <w:pStyle w:val="ConsPlusNormal"/>
        <w:ind w:firstLine="540"/>
        <w:jc w:val="both"/>
      </w:pPr>
      <w:proofErr w:type="gramStart"/>
      <w:r>
        <w:t>В соответствии с распоряжением правительства Белгородской области от 26 мая 2008 года N 190-рп "О реорганизации управления информационных социальных технологий, государственного заказа и лицензирования Белгородской области" и в целях повышения эффективности деятельности в сфере размещения заказов для нужд Белгородской области, проведения государственной политики в области лицензирования отдельных видов деятельности правительство Белгородской области постановляет:</w:t>
      </w:r>
      <w:proofErr w:type="gramEnd"/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об управлении государственного заказа и лицензирования Белгородской области.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области - начальника департамента финансов и бюджетной политики области </w:t>
      </w:r>
      <w:proofErr w:type="spellStart"/>
      <w:r>
        <w:t>В.Ф.Боровика</w:t>
      </w:r>
      <w:proofErr w:type="spellEnd"/>
      <w:r>
        <w:t>.</w:t>
      </w:r>
    </w:p>
    <w:p w:rsidR="00F964D4" w:rsidRDefault="00F964D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Белгородской области от 17.12.2012 </w:t>
      </w:r>
      <w:hyperlink r:id="rId13" w:history="1">
        <w:r>
          <w:rPr>
            <w:color w:val="0000FF"/>
          </w:rPr>
          <w:t>N 514-пп</w:t>
        </w:r>
      </w:hyperlink>
      <w:r>
        <w:t xml:space="preserve">, от 24.04.2017 </w:t>
      </w:r>
      <w:hyperlink r:id="rId14" w:history="1">
        <w:r>
          <w:rPr>
            <w:color w:val="0000FF"/>
          </w:rPr>
          <w:t>N 144-пп</w:t>
        </w:r>
      </w:hyperlink>
      <w:r>
        <w:t>)</w:t>
      </w:r>
    </w:p>
    <w:p w:rsidR="00F964D4" w:rsidRDefault="00F964D4">
      <w:pPr>
        <w:pStyle w:val="ConsPlusNormal"/>
      </w:pPr>
    </w:p>
    <w:p w:rsidR="00F964D4" w:rsidRDefault="00F964D4">
      <w:pPr>
        <w:pStyle w:val="ConsPlusNormal"/>
        <w:jc w:val="right"/>
      </w:pPr>
      <w:r>
        <w:t>Губернатор Белгородской области</w:t>
      </w:r>
    </w:p>
    <w:p w:rsidR="00F964D4" w:rsidRDefault="00F964D4">
      <w:pPr>
        <w:pStyle w:val="ConsPlusNormal"/>
        <w:jc w:val="right"/>
      </w:pPr>
      <w:r>
        <w:t>Е.САВЧЕНКО</w:t>
      </w:r>
    </w:p>
    <w:p w:rsidR="00F964D4" w:rsidRDefault="00F964D4">
      <w:pPr>
        <w:pStyle w:val="ConsPlusNormal"/>
        <w:jc w:val="right"/>
      </w:pPr>
    </w:p>
    <w:p w:rsidR="00F964D4" w:rsidRDefault="00F964D4">
      <w:pPr>
        <w:pStyle w:val="ConsPlusNormal"/>
        <w:jc w:val="right"/>
      </w:pPr>
    </w:p>
    <w:p w:rsidR="00F964D4" w:rsidRDefault="00F964D4">
      <w:pPr>
        <w:pStyle w:val="ConsPlusNormal"/>
        <w:jc w:val="right"/>
      </w:pPr>
    </w:p>
    <w:p w:rsidR="00F964D4" w:rsidRDefault="00F964D4">
      <w:pPr>
        <w:pStyle w:val="ConsPlusNormal"/>
        <w:jc w:val="right"/>
      </w:pPr>
    </w:p>
    <w:p w:rsidR="00F964D4" w:rsidRDefault="00F964D4">
      <w:pPr>
        <w:pStyle w:val="ConsPlusNormal"/>
        <w:jc w:val="right"/>
      </w:pPr>
    </w:p>
    <w:p w:rsidR="00F964D4" w:rsidRDefault="00F964D4">
      <w:pPr>
        <w:pStyle w:val="ConsPlusNormal"/>
        <w:jc w:val="right"/>
        <w:outlineLvl w:val="0"/>
      </w:pPr>
      <w:r>
        <w:t>Утверждено</w:t>
      </w:r>
    </w:p>
    <w:p w:rsidR="00F964D4" w:rsidRDefault="00F964D4">
      <w:pPr>
        <w:pStyle w:val="ConsPlusNormal"/>
        <w:jc w:val="right"/>
      </w:pPr>
      <w:r>
        <w:t>постановлением</w:t>
      </w:r>
    </w:p>
    <w:p w:rsidR="00F964D4" w:rsidRDefault="00F964D4">
      <w:pPr>
        <w:pStyle w:val="ConsPlusNormal"/>
        <w:jc w:val="right"/>
      </w:pPr>
      <w:r>
        <w:t>правительства Белгородской области</w:t>
      </w:r>
    </w:p>
    <w:p w:rsidR="00F964D4" w:rsidRDefault="00F964D4">
      <w:pPr>
        <w:pStyle w:val="ConsPlusNormal"/>
        <w:jc w:val="right"/>
      </w:pPr>
      <w:r>
        <w:t>от 14 июля 2008 года N 170-пп</w:t>
      </w:r>
    </w:p>
    <w:p w:rsidR="00F964D4" w:rsidRDefault="00F964D4">
      <w:pPr>
        <w:pStyle w:val="ConsPlusNormal"/>
        <w:jc w:val="right"/>
      </w:pPr>
    </w:p>
    <w:p w:rsidR="00F964D4" w:rsidRDefault="00F964D4">
      <w:pPr>
        <w:pStyle w:val="ConsPlusTitle"/>
        <w:jc w:val="center"/>
      </w:pPr>
      <w:bookmarkStart w:id="1" w:name="P33"/>
      <w:bookmarkEnd w:id="1"/>
      <w:r>
        <w:t>ПОЛОЖЕНИЕ</w:t>
      </w:r>
    </w:p>
    <w:p w:rsidR="00F964D4" w:rsidRDefault="00F964D4">
      <w:pPr>
        <w:pStyle w:val="ConsPlusTitle"/>
        <w:jc w:val="center"/>
      </w:pPr>
      <w:r>
        <w:t>ОБ УПРАВЛЕНИИ ГОСУДАРСТВЕННОГО ЗАКАЗА</w:t>
      </w:r>
    </w:p>
    <w:p w:rsidR="00F964D4" w:rsidRDefault="00F964D4">
      <w:pPr>
        <w:pStyle w:val="ConsPlusTitle"/>
        <w:jc w:val="center"/>
      </w:pPr>
      <w:r>
        <w:t>И ЛИЦЕНЗИРОВАНИЯ БЕЛГОРОДСКОЙ ОБЛАСТИ</w:t>
      </w:r>
    </w:p>
    <w:p w:rsidR="00F964D4" w:rsidRDefault="00F964D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964D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64D4" w:rsidRDefault="00F964D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15" w:history="1">
              <w:r>
                <w:rPr>
                  <w:color w:val="0000FF"/>
                </w:rPr>
                <w:t>N 25-пп</w:t>
              </w:r>
            </w:hyperlink>
            <w:r>
              <w:rPr>
                <w:color w:val="392C69"/>
              </w:rPr>
              <w:t xml:space="preserve">, от 24.02.2015 </w:t>
            </w:r>
            <w:hyperlink r:id="rId16" w:history="1">
              <w:r>
                <w:rPr>
                  <w:color w:val="0000FF"/>
                </w:rPr>
                <w:t>N 65-пп</w:t>
              </w:r>
            </w:hyperlink>
            <w:r>
              <w:rPr>
                <w:color w:val="392C69"/>
              </w:rPr>
              <w:t xml:space="preserve">, от 24.04.2017 </w:t>
            </w:r>
            <w:hyperlink r:id="rId17" w:history="1">
              <w:r>
                <w:rPr>
                  <w:color w:val="0000FF"/>
                </w:rPr>
                <w:t>N 144-пп</w:t>
              </w:r>
            </w:hyperlink>
            <w:r>
              <w:rPr>
                <w:color w:val="392C69"/>
              </w:rPr>
              <w:t>,</w:t>
            </w:r>
          </w:p>
          <w:p w:rsidR="00F964D4" w:rsidRDefault="00F964D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24.12.2018 </w:t>
            </w:r>
            <w:hyperlink r:id="rId18" w:history="1">
              <w:r>
                <w:rPr>
                  <w:color w:val="0000FF"/>
                </w:rPr>
                <w:t>N 485-пп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>1.1. Настоящее Положение определяет задачи, основные функции и полномочия управления государственного заказа и лицензирования Белгородской области (далее - Управление).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1.2. Управление является органом исполнительной власти Белгородской области, уполномоченным: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на осуществление функций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нужд Белгородской области;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- на осуществление функций по регулированию исполнения на территории Белгородской области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- на определение поставщиков (подрядчиков, исполнителей) для государственных заказчиков, бюджетных учреждений и государственных унитарных предприятий области в рамках полномочий, определенных </w:t>
      </w:r>
      <w:hyperlink r:id="rId20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>- на определение поставщиков (подрядчиков, исполнителей) для муниципальных заказчиков, муниципальных бюджетных учреждений в рамках полномочий, определенных частью 1 статьи 26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случае если условием предоставления из бюджета Белгородской области межбюджетных трансфертов, имеющих целевое назначение, является централизация закупок</w:t>
      </w:r>
      <w:proofErr w:type="gramEnd"/>
      <w:r>
        <w:t xml:space="preserve">, финансовое </w:t>
      </w:r>
      <w:proofErr w:type="gramStart"/>
      <w:r>
        <w:t>обеспечение</w:t>
      </w:r>
      <w:proofErr w:type="gramEnd"/>
      <w:r>
        <w:t xml:space="preserve"> которых частично или полностью осуществляется за счет таких межбюджетных трансфертов;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 xml:space="preserve">- на определение поставщиков (подрядчиков, исполнителей) для бюджетных учреждений, автономных учреждений, государственных унитарных предприятий, иных юридических лиц в рамках полномочий, определенных </w:t>
      </w:r>
      <w:hyperlink r:id="rId21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случае если в соответствии с Бюджетным </w:t>
      </w:r>
      <w:hyperlink r:id="rId22" w:history="1">
        <w:r>
          <w:rPr>
            <w:color w:val="0000FF"/>
          </w:rPr>
          <w:t>кодексом</w:t>
        </w:r>
      </w:hyperlink>
      <w:r>
        <w:t xml:space="preserve"> Российской Федерации государственные органы</w:t>
      </w:r>
      <w:proofErr w:type="gramEnd"/>
      <w:r>
        <w:t>, органы управления государственными внебюджетными фондами, являющиеся государственными заказчиками, при осуществлении бюджетных инвестиций в объекты капитального строительства государственной собственности и (или) на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 заказчика таким бюджетным учреждениям, автономным учреждениям, государственным унитарным предприятиям, иным юридическим лицам;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 xml:space="preserve">- на обеспечение функционирования электронного ресурса,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23" w:history="1">
        <w:r>
          <w:rPr>
            <w:color w:val="0000FF"/>
          </w:rPr>
          <w:t>пунктов 4</w:t>
        </w:r>
      </w:hyperlink>
      <w:r>
        <w:t xml:space="preserve">, </w:t>
      </w:r>
      <w:hyperlink r:id="rId24" w:history="1">
        <w:r>
          <w:rPr>
            <w:color w:val="0000FF"/>
          </w:rPr>
          <w:t>5</w:t>
        </w:r>
      </w:hyperlink>
      <w:r>
        <w:t xml:space="preserve"> и </w:t>
      </w:r>
      <w:hyperlink r:id="rId25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(закупки малого объема), а также утверждение</w:t>
      </w:r>
      <w:proofErr w:type="gramEnd"/>
      <w:r>
        <w:t xml:space="preserve"> Регламента осуществления закупок малого объема и инструкций пользователей электронного ресурса, обеспечивающего автоматизацию закупок малого объема;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- на осуществление лицензирования деятельности по заготовке, хранению, переработке и </w:t>
      </w:r>
      <w:r>
        <w:lastRenderedPageBreak/>
        <w:t>реализации лома черных металлов, цветных металлов;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на предоставление государственной услуги "Лицензирование заготовки, хранения, переработки и реализации лома черных металлов, цветных металлов";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на осуществление государственного контроля "Лицензионный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металлов".</w:t>
      </w:r>
    </w:p>
    <w:p w:rsidR="00F964D4" w:rsidRDefault="00F964D4">
      <w:pPr>
        <w:pStyle w:val="ConsPlusNormal"/>
        <w:jc w:val="both"/>
      </w:pPr>
      <w:r>
        <w:t xml:space="preserve">(п. 1.2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24.12.2018 N 485-пп)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В своей деятельности Управление руководствуется </w:t>
      </w:r>
      <w:hyperlink r:id="rId2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Белгородской области, постановлениями и распоряжениями Губернатора Белгородской области и Правительства Белгородской области, иными нормативными правовыми актами Российской Федерации, Белгородской области, касающимися деятельности Управления, а также настоящим Положением.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1.4. Управление является юридическим лицом, имеет печать с изображением герба Белгородской области и со своим наименованием, необходимые для осуществления своей деятельности иные печати, штампы, бланки, счета, открываемые в соответствии с законодательством Российской Федерации в органах Федерального казначейства, банках и иных кредитных организациях.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1.5. Полное наименование: "Управление государственного заказа и лицензирования Белгородской области".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1.6. Место нахождения Управления: 308000, г. Белгород, Белгородский проспект, д. 85а.</w:t>
      </w:r>
    </w:p>
    <w:p w:rsidR="00F964D4" w:rsidRDefault="00F964D4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24.12.2018 N 485-пп)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1.7. За Управлением в целях обеспечения его деятельности закрепляются в установленном законодательством порядке на праве оперативного управления помещения, оборудование, техника, инвентарь и необходимые для осуществления деятельности материальные средства, принадлежность которых устанавливается в соответствии с законодательством Российской Федерации, законами и иными нормативными правовыми актами Белгородской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1.8. Финансирование Управления осуществляется из средств областного бюджета.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1.9. Материально-техническое обеспечение Управления осуществляется в порядке, определенном законодательством Российской Федерации и нормативными правовыми актами Белгородской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1.10. В соответствии с законодательством Белгородской области работники Управления, осуществляющие исполнение полномочий, возложенных на Управление, являются государственными гражданскими служащими Белгородской области и работниками, должности которых не отнесены к государственной гражданской службе.</w:t>
      </w:r>
    </w:p>
    <w:p w:rsidR="00F964D4" w:rsidRDefault="00F964D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24.12.2018 N 485-пп)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1.11. Управление подотчетно в своей деятельности Губернатору и Правительству Белгородской области.</w:t>
      </w:r>
    </w:p>
    <w:p w:rsidR="00F964D4" w:rsidRDefault="00F964D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1.11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24.02.2015 N 65-пп)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1.12. Координирует и контролирует деятельность Управления заместитель Губернатора Белгородской области - начальник департамента финансов и бюджетной политики Белгородской области.</w:t>
      </w:r>
    </w:p>
    <w:p w:rsidR="00F964D4" w:rsidRDefault="00F964D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1.12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24.04.2017 N 144-пп)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Title"/>
        <w:jc w:val="center"/>
        <w:outlineLvl w:val="1"/>
      </w:pPr>
      <w:r>
        <w:t>2. Основные задачи Управления</w:t>
      </w:r>
    </w:p>
    <w:p w:rsidR="00F964D4" w:rsidRDefault="00F964D4">
      <w:pPr>
        <w:pStyle w:val="ConsPlusNormal"/>
        <w:jc w:val="center"/>
      </w:pPr>
      <w:proofErr w:type="gramStart"/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F964D4" w:rsidRDefault="00F964D4">
      <w:pPr>
        <w:pStyle w:val="ConsPlusNormal"/>
        <w:jc w:val="center"/>
      </w:pPr>
      <w:r>
        <w:t>от 24.12.2018 N 485-пп)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>2.1. Основными задачами управления являются: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2.1.1. Организация исполнения на территории Белгородской области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5 апреля 2013 года N 44-ФЗ "О контрактной системе в сфере закупок товаров, работ и услуг для обеспечения государственных и муниципальных нужд" в пределах компетенции: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>- органа исполнительной власти Белгородской области, уполномоченного на осуществление функций по 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государственных и муниципальных нужд;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 xml:space="preserve">- органа исполнительной власти Белгородской области, уполномоченного на определение поставщиков (подрядчиков, исполнителей) для государственных заказчиков, бюджетных учреждений, государственных унитарных предприятий области в рамках полномочий, определенных </w:t>
      </w:r>
      <w:hyperlink r:id="rId34" w:history="1">
        <w:r>
          <w:rPr>
            <w:color w:val="0000FF"/>
          </w:rPr>
          <w:t>частью 1 статьи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в целях эффективности осуществления закупок, обеспечения открытости и</w:t>
      </w:r>
      <w:proofErr w:type="gramEnd"/>
      <w:r>
        <w:t xml:space="preserve"> прозрачности, создания равных условий для обеспечения конкуренции между участниками закупок и содействия развитию конкуренции на соответствующих товарных рынках, эффективного использования средств областного бюджета и внебюджетных источников финансирования в процессе проведения закупок;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 xml:space="preserve">- органа исполнительной власти Белгородской области, уполномоченного на обеспечение функционирования электронного ресурса,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35" w:history="1">
        <w:r>
          <w:rPr>
            <w:color w:val="0000FF"/>
          </w:rPr>
          <w:t>пунктов 4</w:t>
        </w:r>
      </w:hyperlink>
      <w:r>
        <w:t xml:space="preserve">, </w:t>
      </w:r>
      <w:hyperlink r:id="rId36" w:history="1">
        <w:r>
          <w:rPr>
            <w:color w:val="0000FF"/>
          </w:rPr>
          <w:t>5</w:t>
        </w:r>
      </w:hyperlink>
      <w:r>
        <w:t xml:space="preserve"> и </w:t>
      </w:r>
      <w:hyperlink r:id="rId37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>
        <w:t xml:space="preserve">", </w:t>
      </w:r>
      <w:proofErr w:type="gramStart"/>
      <w:r>
        <w:t>а также утверждение Регламента осуществления закупок малого объема и инструкций пользователей электронного ресурса, обеспечивающего автоматизацию закупок малого объема с целью совершенствования методологии определения цены контракта, заключаемого с единственным поставщиком (подрядчиком, исполнителем), а также расширения возможности участия в закупках товаров, работ, услуг для обеспечения государственных и муниципальных нужд и содействия развитию конкуренции на соответствующих товарных рынках.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2.1.2. Организация исполнения на территории Белгородской области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4 мая 2011 года N 99-ФЗ "О лицензировании отдельных видов деятельности" при проведении государственной политики в области лицензирования деятельности по заготовке, хранению, переработке и реализации лома черных металлов, цветных металлов.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2.1.3. Регулирование исполнения на территории Белгородской области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Title"/>
        <w:jc w:val="center"/>
        <w:outlineLvl w:val="1"/>
      </w:pPr>
      <w:r>
        <w:t>3. Функции Управления</w:t>
      </w:r>
    </w:p>
    <w:p w:rsidR="00F964D4" w:rsidRDefault="00F964D4">
      <w:pPr>
        <w:pStyle w:val="ConsPlusNormal"/>
        <w:jc w:val="center"/>
      </w:pPr>
      <w:proofErr w:type="gramStart"/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F964D4" w:rsidRDefault="00F964D4">
      <w:pPr>
        <w:pStyle w:val="ConsPlusNormal"/>
        <w:jc w:val="center"/>
      </w:pPr>
      <w:r>
        <w:t>от 24.12.2018 N 485-пп)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lastRenderedPageBreak/>
        <w:t>3.1. Управление в соответствии с возложенными на него задачами в установленном законодательством порядке осуществляет следующие функции: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3.1.1. Обеспечение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Белгородской области, организации мониторинга закупок, а также по методологическому сопровождению деятельности заказчиков, осуществляющих закупки для государственных и муниципальных нужд.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3.1.2. Определение поставщиков (подрядчиков, исполнителей) </w:t>
      </w:r>
      <w:proofErr w:type="gramStart"/>
      <w:r>
        <w:t>для</w:t>
      </w:r>
      <w:proofErr w:type="gramEnd"/>
      <w:r>
        <w:t>: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>- государственных заказчиков конкурентными способами в форме конкурсов (открытый конкурс, конкурс с ограниченным участием, двухэтапный конкурс) (далее - конкурсы), конкурсов в электронной форме (открытый конкурс в электронной форме, конкурс с ограниченным участием в электронной форме, двухэтапный конкурс в электронной форме) (далее - конкурсы в электронной форме), аукционов в электронной форме (далее - электронный аукцион), запросов котировок в электронной форме, запросов предложений в электронной форме;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- бюджетных учреждений и унитарных предприятий области в форме конкурсов, конкурсов в электронной форме, электронных аукционов;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муниципальных заказчиков, муниципальных бюджетных учреждений в случае, если условием предоставления из бюджета Белгородской области межбюджетных трансфертов, имеющих целевое назначение, является централизация закупок, финансовое обеспечение которых частично или полностью осуществляется за счет таких межбюджетных трансфертов в форме конкурсов, конкурсов в электронной форме, электронных аукционов;</w:t>
      </w:r>
    </w:p>
    <w:p w:rsidR="00F964D4" w:rsidRDefault="00F964D4">
      <w:pPr>
        <w:pStyle w:val="ConsPlusNormal"/>
        <w:spacing w:before="220"/>
        <w:ind w:firstLine="540"/>
        <w:jc w:val="both"/>
      </w:pPr>
      <w:proofErr w:type="gramStart"/>
      <w:r>
        <w:t xml:space="preserve">- бюджетных учреждений, автономных учреждений, государственных унитарных предприятий, иных юридических лиц, в случае если в соответствии с Бюджетным </w:t>
      </w:r>
      <w:hyperlink r:id="rId41" w:history="1">
        <w:r>
          <w:rPr>
            <w:color w:val="0000FF"/>
          </w:rPr>
          <w:t>кодексом</w:t>
        </w:r>
      </w:hyperlink>
      <w:r>
        <w:t xml:space="preserve"> Российской Федерации государственные органы, органы управления государственными внебюджетными фондами, являющиеся государственными заказчиками, при осуществлении бюджетных инвестиций в объекты капитального строительства государственной собственности и (или) на приобретение объектов недвижимого имущества в государственную собственность передали на безвозмездной основе на основании соглашений свои полномочия государственного</w:t>
      </w:r>
      <w:proofErr w:type="gramEnd"/>
      <w:r>
        <w:t xml:space="preserve"> заказчика таким бюджетным учреждениям, автономным учреждениям, государственным унитарным предприятиям, иным юридическим лицам в форме конкурсов, конкурсов в электронной форме, электронных аукционов.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3.1.3. Лицензионный контроль при осуществлении юридическими лицами и индивидуальными предпринимателями заготовки, хранения, переработки и реализации лома черных металлов, цветных металлов.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3.1.4. Регулирование исполнения на территории Белгородской области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3.1.5. </w:t>
      </w:r>
      <w:proofErr w:type="gramStart"/>
      <w:r>
        <w:t xml:space="preserve">Обеспечение функционирования электронного ресурса, обеспечивающего автоматизацию процедур проведения закупок товаров, работ, услуг для обеспечения государственных и муниципальных нужд на основании </w:t>
      </w:r>
      <w:hyperlink r:id="rId43" w:history="1">
        <w:r>
          <w:rPr>
            <w:color w:val="0000FF"/>
          </w:rPr>
          <w:t>пунктов 4</w:t>
        </w:r>
      </w:hyperlink>
      <w:r>
        <w:t xml:space="preserve">, </w:t>
      </w:r>
      <w:hyperlink r:id="rId44" w:history="1">
        <w:r>
          <w:rPr>
            <w:color w:val="0000FF"/>
          </w:rPr>
          <w:t>5</w:t>
        </w:r>
      </w:hyperlink>
      <w:r>
        <w:t xml:space="preserve"> и </w:t>
      </w:r>
      <w:hyperlink r:id="rId45" w:history="1">
        <w:r>
          <w:rPr>
            <w:color w:val="0000FF"/>
          </w:rPr>
          <w:t>28 части 1 статьи 93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а также утверждение Регламента осуществления закупок малого</w:t>
      </w:r>
      <w:proofErr w:type="gramEnd"/>
      <w:r>
        <w:t xml:space="preserve"> объема и инструкций пользователей электронного ресурса, обеспечивающего автоматизацию закупок малого объема и мониторинг его исполнения.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Title"/>
        <w:jc w:val="center"/>
        <w:outlineLvl w:val="1"/>
      </w:pPr>
      <w:r>
        <w:lastRenderedPageBreak/>
        <w:t>4. Государственные услуги, предоставляемые Управлением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>4.1. Управление предоставляет государственную услугу "Лицензирование заготовки, хранения, переработки и реализации лома черных металлов, цветных металлов".</w:t>
      </w:r>
    </w:p>
    <w:p w:rsidR="00F964D4" w:rsidRDefault="00F964D4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24.12.2018 N 485-пп)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Title"/>
        <w:jc w:val="center"/>
        <w:outlineLvl w:val="1"/>
      </w:pPr>
      <w:r>
        <w:t>5. Полномочия управления</w:t>
      </w:r>
    </w:p>
    <w:p w:rsidR="00F964D4" w:rsidRDefault="00F964D4">
      <w:pPr>
        <w:pStyle w:val="ConsPlusNormal"/>
        <w:jc w:val="center"/>
      </w:pPr>
      <w:proofErr w:type="gramStart"/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F964D4" w:rsidRDefault="00F964D4">
      <w:pPr>
        <w:pStyle w:val="ConsPlusNormal"/>
        <w:jc w:val="center"/>
      </w:pPr>
      <w:r>
        <w:t>от 24.12.2018 N 485-пп)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>5.1. Для выполнения поставленных задач Управление действует в пределах полномочий, предоставленных ему действующим законодательством Российской Федерации и Белгородской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 В соответствии с действующим законодательством и настоящим Положением Управление осуществляет следующие полномочия: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5.2.1. Обеспечивает приведение к единым требованиям всех процедур и регламентов подготовки и проведения закупок товаров, работ, услуг для обеспечения государственных нужд области в рамках федерального законодательства о контрактной системе и законодательства Белгородской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5.2.2. Осуществляет методологическое обеспечение деятельности муниципальных органов, уполномоченных на определение поставщиков (подрядчиков, исполнителей), государственных заказчиков, бюджетных учреждений и унитарных предприятий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5.2.3. Формирует и ведет реестр специалистов, прошедших </w:t>
      </w:r>
      <w:proofErr w:type="gramStart"/>
      <w:r>
        <w:t>обучение по программам</w:t>
      </w:r>
      <w:proofErr w:type="gramEnd"/>
      <w:r>
        <w:t xml:space="preserve"> повышения квалификации или профессиональной переподготовки в сфере закупок.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5.2.4. </w:t>
      </w:r>
      <w:proofErr w:type="gramStart"/>
      <w:r>
        <w:t>Осуществляет сбор, обобщение, систематизацию и оценку информации об осуществлении закупок для государственных и муниципальных нужд, в том числе формирует и предоставляет в Министерство экономического развития Российской Федерации сводный прогноз объемов закупок для обеспечения государственных и муниципальных нужд Белгородской области, годовой доклад и ежеквартальные отчеты об анализе ситуации с закупками для обеспечения нужд Белгородской области в соответствии с указаниями Министерства экономического</w:t>
      </w:r>
      <w:proofErr w:type="gramEnd"/>
      <w:r>
        <w:t xml:space="preserve"> развития Российской Федерации.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5.2.5. Организует мониторинг закупок на территории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5.2.6. Определяет методику оценки эффективности закупок для обеспечения государственных нужд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5.2.7. Формирует отчетную и аналитическую информацию от этапа планирования закупок до исполнения контрактов.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5.2.8. Проводит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5.2.9. </w:t>
      </w:r>
      <w:proofErr w:type="gramStart"/>
      <w:r>
        <w:t xml:space="preserve">Проводит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</w:t>
      </w:r>
      <w:r>
        <w:lastRenderedPageBreak/>
        <w:t>Федерации.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5.2.10. Осуществляет приостановку реализации планов закупки товаров, работ, услуг, планов закупки инновационной продукции, высокотехнологичной продукции, лекарственных средств.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5.2.11. Направляет в АО "Корпорация "МСП" предложения по формированию Перечня конкретных и отдельных заказчиков на территории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5.2.12. Готовит в соответствии с законодательством о контрактной системе проекты нормативных правовых актов области, направленных на реализацию действующего законодательства в сфере закупок, справочные, аналитические материалы по вопросам, отнесенным к компетенции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5.2.13. Организует проведение совещаний и семинаров по вопросам, отнесенным к компетенции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5.2.14. Участвует в организации работы со средствами массовой информации по освещению деятельности в сфере закупок.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5.2.15. Организует методическое обеспечение закупок товаров, работ, услуг для обеспечения государственных нужд Белгородской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5.2.16. Осуществляет координацию и контроль подведомственных организаций в соответствии с нормативными правовыми актами Белгородской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5.2.17. Представляет интересы Губернатора Белгородской области, Правительства Белгородской области, Управления в судах общей юрисдикции, арбитражных судах, третейских судах, в апелляционных, кассационных и надзорных инстанциях судов, контрольных органах в сфере закупок, а также в других организациях и учреждениях по вопросам, отнесенным к компетенции Управления. </w:t>
      </w:r>
      <w:proofErr w:type="gramStart"/>
      <w:r>
        <w:t>Представляет интересы Губернатора Белгородской области, Правительства Белгородской области, Управления при рассмотрении жалоб, дел об административных правонарушениях в контрольных органах в сфере закупок и судах, обжалует решения и предписания контрольных органов в сфере закупок, решения и постановления судов, готовит возражения на поступающие жалобы в контрольные органы, отзывы на иски, информацию на представления органов прокуратуры, выступает истцом и ответчиком в судах.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5.2.18. Рассматривает в установленные законодательством сроки заявления, обращения, запросы, письма, жалобы по вопросам деятельности Управления, оказывает практическую помощь в пределах компетенции Управления, в том числе с выездом по местонахождению заявителя.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5.2.19. Представляет информацию об исполнении нормативных правовых актов области, относящихся к компетенции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5.2.20. Осуществляет комплектование, хранение, учет и использование архивных документов, образовавшихся в ходе работы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5.2.21. Осуществляет полномочия администратора дохода поступлений платежей в бюджет по видам доходов, отнесенным к компетенции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5.2.22. Осуществляет полномочия по противодействию коррупции.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5.2.23. Представляет в порядке, установленном законодательством Российской Федерации и нормативными правовыми актами Белгородской области, особо отличившихся государственных гражданских служащих и иных работников Управления к награждению государственными наградами, наградами области, иными мерами поощрения.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lastRenderedPageBreak/>
        <w:t>5.2.24. Обеспечивает ведение бухгалтерского, оперативного и статистического учета и анализа деятельности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5.2.25. Осуществляет полномочия по организации и обеспечению мобилизационной подготовки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5.2.26. Осуществляет в пределах своей компетенции мероприятия по противодействию терроризму в установленной сфере деятельности.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 В целях обеспечения полномочий по осуществлению функций на определение поставщиков (подрядчиков, исполнителей) для обеспечения государственных нужд Белгородской области, отнесенных к компетенции Управления: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5.3.1. Осуществляет прием и проверку на соответствие действующему законодательству в сфере закупок заявок заказчиков.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5.3.2. Формирует и размещает в единой информационной системе в установленном действующим законодательством порядке извещения о проведении конкурса, конкурса в электронной форме, электронного аукциона, запроса котировок в электронной форме, запроса предложений в электронной форме, вносит изменения в извещения о проведении конкурса, конкурса в электронной форме, электронного аукциона, запроса котировок в электронной форме.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5.3.3. Разрабатывает и размещает в установленном действующим законодательством порядке конкурсную документацию, документацию об электронном аукционе, документацию о проведении запроса предложений в электронной форме, изменения в такие документации.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5.3.4. Готовит и размещает в установленном действующим законодательством порядке протоколы, составленные в ходе общественного обсуждения.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5.3.5. Принимает на счет и обеспечивает возврат денежных сре</w:t>
      </w:r>
      <w:proofErr w:type="gramStart"/>
      <w:r>
        <w:t>дств в к</w:t>
      </w:r>
      <w:proofErr w:type="gramEnd"/>
      <w:r>
        <w:t>ачестве обеспечения заявки в случаях проведения конкурса.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5.3.6. Принимает решение об отмене конкурса, конкурса в электронной форме, электронного аукциона, о внесении изменений в конкурсную документацию, документацию об электронном аукционе, извещение о проведении конкурса, конкурса в электронной форме, электронного аукциона, запроса котировок в электронной форме.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5.3.7. Формирует и размещает в установленном действующим законодательством порядке решения об отмене конкурса, конкурса в электронной форме, электронного аукциона.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5.3.8. </w:t>
      </w:r>
      <w:proofErr w:type="gramStart"/>
      <w:r>
        <w:t>Размещает в установленном действующим законодательством порядке разъяснения положений извещения о проведении конкурса, конкурса в электронной форме, электронного аукциона, запроса котировок в электронной форме, запроса предложений в электронной форме, конкурсной документации, документации об электронном аукционе, документации о проведении запроса предложений в электронной форме, разъяснения результатов конкурса, конкурса в электронной форме, электронного аукциона.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5.3.9. Осуществляет аудиозапись вскрытия конвертов с заявками на участие в конкурсе; обеспечивает сохранность заявок на участие в конкурсе и их регистрацию.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5.3.10. Размещает в установленном действующим законодательством порядке протоколы, составленные в ходе проведения конкурса, конкурса в электронной форме, электронного аукциона, запроса котировок в электронной форме, запроса предложений в электронной форме.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5.3.11. </w:t>
      </w:r>
      <w:proofErr w:type="gramStart"/>
      <w:r>
        <w:t xml:space="preserve">Обеспечивает хранение в установленном действующим законодательством порядке протоколов, составленных в ходе проведения конкурса, конкурса в электронной форме, </w:t>
      </w:r>
      <w:r>
        <w:lastRenderedPageBreak/>
        <w:t>электронного аукциона, запроса котировок в электронной форме, запроса предложений в электронной форме, заявок на участие в конкурсе, конкурсной документации, изменений, внесенных в конкурсную документацию, разъяснений положений конкурсной документации и аудиозапись вскрытия конвертов с заявками на участие в конкурсе и (или) открытия доступа к</w:t>
      </w:r>
      <w:proofErr w:type="gramEnd"/>
      <w:r>
        <w:t xml:space="preserve"> поданным в форме электронных документов заявкам на участие в конкурсе.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5.3.12. При осуществлении полномочий на определение поставщиков (подрядчиков, исполнителей) в форме конкурса, конкурса в электронной форме, электронного аукциона, запроса котировок в электронной форме, запроса предложений в электронной форме обеспечивает формирование и утверждение состава комиссий по осуществлению закупок.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5.3.13. Готовит анализ результатов проведения закупок, формирование отчетов по итогам месяца, квартала, года. Вырабатывает рекомендации и вносит предложения в Федеральный орган исполнительной власти по регулированию контрактной системы в сфере закупок товаров, работ, услуг для обеспечения государственных и муниципальных нужд по совершенствованию процедур закупок.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 В целях обеспечения полномочий по лицензированию видов деятельности, отнесенных к компетенции Управления, осуществляет: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5.4.1. Лицензирование заготовки, хранения, переработки и реализации лома черных металлов, лома цветных металлов.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5.4.2. Прием и рассмотрение в установленном законодательством порядке заявлений и документов на предоставление лицензий, переоформление лицензий, регистрацию поступивших материалов и документов от соискателей лицензий, лицензиатов.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5.4.3. Запрос и получение от органов государственной власти, органов местного самоуправления, соискателей лицензий и лицензиатов, сведений и документов, которые необходимы для осуществления лицензирования и представление которых предусмотрено законодательством Российской Федерации.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5.4.4. Подготовку решений о предоставлении, переоформлении лицензии или мотивированного отказа в предоставлении, переоформлении лицензии, приостановлении, возобновлении действия лицензии, прекращении действия лицензии, аннулировании лицензии.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5.4.5. Предоставление дубликатов лицензий, копий лицензий.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5.4.6. Внесение записи в реестр лицензий о предоставлении лицензии, переоформлении лицензии, приостановлении, возобновлении, прекращении действия лицензии, аннулировании лицензии.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5.4.7. </w:t>
      </w:r>
      <w:proofErr w:type="gramStart"/>
      <w:r>
        <w:t>Проведение лицензионного контроля в целях проверки полноты и достоверности сведений о соискателе лицензии, содержащихся в представленных соискателем лицензии заявлении и документах, соблюдения им лицензионных требований, а также проверки сведений о лицензиате и соблюдения им лицензионных требований при осуществлении лицензируемого вида деятельности.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5.4.8. Ведение лицензионных дел соискателей лицензий и лицензиатов по закрепленному виду деятельности в соответствии с установленными требованиями Положения о лицензировании вида деятельности, утвержденного постановлением Правительства Российской Федерации.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5.4.9. Прием и рассмотрение уведомлений и документов, представленных лицензиатами иных субъектов Российской Федерации, о намерении осуществлять деятельность на территории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lastRenderedPageBreak/>
        <w:t>5.4.10. Переоформление лицензий, выданных лицензирующими органами иных субъектов Российской Федерации, и внесение изменений в реестр лицензий видов деятельности, отнесенных к компетенции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5.4.11. Представление по запросу государственных надзорных и контрольных органов, организаций, граждан информации из реестра лицензий в сроки, установленные действующим законодательством Российской Федерации.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5.4.12. Представление данных по утвержденной форме федерального статистического наблюдения N 1-лицензирование "Сведения об осуществлении лицензирования" в электронном виде посредством государственной автоматизированной информационной системы "Управление" (ГАС "Управление").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5.4.13. Заполнение формы статистической отчетности 1-ГУ (срочная, квартальная) "Сведения о предоставлении государственных услуг" в государственной автоматизированной информационной системе "Управление" (ГАС "Управление").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5.4.14. Направление ежеквартально в Министерство промышленности и торговли Российской Федерации данных из реестра лицензий, выданных хозяйствующим субъектам на заготовку, хранение, переработку и реализацию лома черных металлов, цветных металлов, в целях ведения сводного реестра лицензий.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5.4.15. Подготовку информации о выполнении нормативных правовых актов Правительства области, касающихся лицензирования.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5.4.16. Проведение мониторинга эффективности лицензирования, подготовку и представление ежегодных докладов о лицензировании.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5.4.17. Ведение открытого информационного ресурса, содержащего сведения из реестра лицензий, Положения о лицензировании вида деятельности, регламентов и иных нормативных правовых актов, устанавливающих обязательные требования к лицензируемому виду деятельности.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5.4.18. Размещение на официальном сайте Управления перечня нормативных правовых актов или их отдельных частей, содержащих обязательные требования, оценка соблюдения которых является предметом лицензионного контроля, а также текстов соответствующих нормативных правовых актов.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5.4.19. Регулярное (не реже одного раза в год) обобщение практики осуществления лицензионного контроля и размещение на официальном сайте Управления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5.4.20. Выдачу предостережений о недопустимости нарушения обязательных требований в случаях, установленных </w:t>
      </w:r>
      <w:hyperlink r:id="rId48" w:history="1">
        <w:r>
          <w:rPr>
            <w:color w:val="0000FF"/>
          </w:rPr>
          <w:t>частями 5</w:t>
        </w:r>
      </w:hyperlink>
      <w:r>
        <w:t xml:space="preserve"> - </w:t>
      </w:r>
      <w:hyperlink r:id="rId49" w:history="1">
        <w:r>
          <w:rPr>
            <w:color w:val="0000FF"/>
          </w:rPr>
          <w:t>7 статьи 8.2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5.4.21. Выдачу предписаний об устранении выявленных нарушений лицензионных требований, составление протоколов об административных правонарушениях за нарушение лицензиатами лицензионных требований и направление заявлений в арбитражный суд для привлечения к административной ответственности, приостановлении действия лицензий, об аннулировании лицензий.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lastRenderedPageBreak/>
        <w:t xml:space="preserve">5.5. В целях обеспечения функций и полномочий по регулированию исполнения на территории Белгородской области Федерального </w:t>
      </w:r>
      <w:hyperlink r:id="rId50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лиц", отнесенных к компетенции Управления, осуществляет: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5.5.1. Разработку примерного положения о закупке товаров, работ, услуг для нужд заказчиков.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5.5.2. Методологическое сопровождение деятельности заказчиков, осуществляющих закупки в рамках Федерального </w:t>
      </w:r>
      <w:hyperlink r:id="rId51" w:history="1">
        <w:r>
          <w:rPr>
            <w:color w:val="0000FF"/>
          </w:rPr>
          <w:t>закона</w:t>
        </w:r>
      </w:hyperlink>
      <w:r>
        <w:t xml:space="preserve"> от 18 июля 2011 года N 223-ФЗ "О закупках товаров, работ, услуг отдельными видами юридических лиц".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5.5.3. Проведение оценки соответствия и мониторинга соответствия документов требованиям Федерального закона от 18 июля 2011 года N 223-ФЗ "О закупках товаров, работ, услуг отдельными видами юридических лиц".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5.6. Для осуществления функций и полномочий Управление имеет право: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5.6.1. Привлекать в установленном законодательством порядке специализированные организации для осуществления следующих функций: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разработки конкурсной документации, документации об электронном аукционе, документации о проведении запроса предложений в электронной форме;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опубликования и размещения извещения о проведении конкурса, конкурса в электронной форме, электронного аукциона, запроса котировок в электронной форме, запроса предложений в электронной форме;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иных функций, связанных с обеспечением проведения закупок.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5.6.2. </w:t>
      </w:r>
      <w:proofErr w:type="gramStart"/>
      <w:r>
        <w:t>В пределах своей компетенции запрашивать от государственных органов, органов исполнительной власти области и их структурных подразделений, территориальных органов федеральных органов исполнительной власти, органов местного самоуправления, учреждений и организаций материалы и информацию, связанные с осуществлением функций, возложенных на Управление, в том числе к заседаниям, совещаниям, встречам и другим мероприятиям, проводимым Губернатором области, Правительством области, заместителями Губернатора области, Управлением.</w:t>
      </w:r>
      <w:proofErr w:type="gramEnd"/>
    </w:p>
    <w:p w:rsidR="00F964D4" w:rsidRDefault="00F964D4">
      <w:pPr>
        <w:pStyle w:val="ConsPlusNormal"/>
        <w:spacing w:before="220"/>
        <w:ind w:firstLine="540"/>
        <w:jc w:val="both"/>
      </w:pPr>
      <w:r>
        <w:t>5.6.3. Содействовать обеспечению программно-технического сопровождения, модернизации и необходимого развития информационных систем, находящихся в ведении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5.6.4. Разрабатывать проекты законодательных и иных нормативных правовых актов области, государственных программ, методических материалов по вопросам компетенции Управления, а также направленных на совершенствование деятельности Управления, участвовать в реализации проектов.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5.6.5. Готовить предложения и заключения по проектам нормативных правовых актов Губернатора области и Правительства области по вопросам, входящим в компетенцию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5.6.6. Вносить предложения о совершенствовании работы Управления, комиссий, обеспечение деятельности которых входит в компетенцию Управления, организации закупок товаров, работ, услуг для обеспечения государственных и муниципальных нужд и лицензирования.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lastRenderedPageBreak/>
        <w:t>5.7. Управление осуществляет иные полномочия, определенные федеральным законодательством, законами и иными нормативными правовыми актами Белгородской области по вопросам компетенции Управления.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Title"/>
        <w:jc w:val="center"/>
        <w:outlineLvl w:val="1"/>
      </w:pPr>
      <w:r>
        <w:t>6. Обеспечение деятельности Управления</w:t>
      </w:r>
    </w:p>
    <w:p w:rsidR="00F964D4" w:rsidRDefault="00F964D4">
      <w:pPr>
        <w:pStyle w:val="ConsPlusNormal"/>
        <w:ind w:firstLine="540"/>
        <w:jc w:val="both"/>
      </w:pPr>
    </w:p>
    <w:p w:rsidR="00F964D4" w:rsidRDefault="00F964D4">
      <w:pPr>
        <w:pStyle w:val="ConsPlusNormal"/>
        <w:ind w:firstLine="540"/>
        <w:jc w:val="both"/>
      </w:pPr>
      <w:r>
        <w:t>6.1. Управление возглавляет начальник Управления, который назначается и освобождается от должности Правительством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6.2. Начальник Управления имеет первого заместителя и заместителей начальника Управления, которые назначаются на должности и освобождаются от должности Правительством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6.3. В отсутствие начальника Управления его полномочия исполняет первый заместитель начальника, а в отсутствие первого заместителя начальника - один из заместителей, определенный начальником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6.4. Структура, штатное расписание и Положение об Управлении утверждаются Правительством области.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6.5. Начальник Управления: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обеспечивает деятельность Управления в соответствии с действующим законодательством и настоящим Положением;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несет персональную ответственность за выполнение возложенных на Управление полномочий и реализацию государственной политики в установленной сфере деятельности;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вносит предложения в установленном законодательством порядке о структуре и штатном расписании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вносит на утверждение в установленном законодательством порядке смету расходов на содержание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определяет объемы и направления расходования финансовых сре</w:t>
      </w:r>
      <w:proofErr w:type="gramStart"/>
      <w:r>
        <w:t>дств в пр</w:t>
      </w:r>
      <w:proofErr w:type="gramEnd"/>
      <w:r>
        <w:t>еделах утвержденной сметы;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представляет Правительству области кандидатуры для назначения на должности первого заместителя начальника, заместителей начальника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52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24.12.2018 N 485-пп;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утверждает положения о структурных подразделениях Управления, распределяет обязанности между руководителями структурных подразделений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утверждает должностные регламенты и должностные инструкции сотрудников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издает в пределах своей компетенции приказы организационно-распорядительного характера;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ведет прием граждан, рассматривает и принимает решения по предложениям, заявлениям, обращениям и жалобам граждан, предприятий, организаций;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 xml:space="preserve">- без доверенности распоряжается в установленном порядке средствами и имуществом Управления, заключает договоры и соглашения, необходимые для осуществления возложенных </w:t>
      </w:r>
      <w:r>
        <w:lastRenderedPageBreak/>
        <w:t>на Управление задач;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обеспечивает организацию совещаний, заседаний и иных мероприятий по вопросам компетенции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вносит предложения о поощрении работников Управления и применении к ним мер дисциплинарного взыскания;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подписывает финансовые и другие документы, необходимые для организации работы Управления;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вносит предложения об изменении структуры Управления, штатного расписания в соответствии с законодательством о государственной гражданской службе в пределах фонда оплаты труда и предельной численности работников Управления, установленных Правительством области;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- решает другие вопросы, отнесенные к компетенции Управления.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6.6. Прекращение деятельности Управления производится в порядке, установленном действующим законодательством Российской Федерации.</w:t>
      </w:r>
    </w:p>
    <w:p w:rsidR="00F964D4" w:rsidRDefault="00F964D4">
      <w:pPr>
        <w:pStyle w:val="ConsPlusNormal"/>
        <w:spacing w:before="220"/>
        <w:ind w:firstLine="540"/>
        <w:jc w:val="both"/>
      </w:pPr>
      <w:r>
        <w:t>6.7. При реорганизации или ликвидации Управления увольняемым сотрудникам гарантируется соблюдение их прав и интересов в соответствии с действующим законодательством Российской Федерации.</w:t>
      </w:r>
    </w:p>
    <w:p w:rsidR="00F964D4" w:rsidRDefault="00F964D4">
      <w:pPr>
        <w:pStyle w:val="ConsPlusNormal"/>
        <w:jc w:val="center"/>
      </w:pPr>
    </w:p>
    <w:p w:rsidR="00F964D4" w:rsidRDefault="00F964D4">
      <w:pPr>
        <w:pStyle w:val="ConsPlusNormal"/>
      </w:pPr>
    </w:p>
    <w:p w:rsidR="00F964D4" w:rsidRDefault="00F964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1409" w:rsidRDefault="00661409"/>
    <w:sectPr w:rsidR="00661409" w:rsidSect="00273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D4"/>
    <w:rsid w:val="00661409"/>
    <w:rsid w:val="00F9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6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64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A22CEFABC00C0EA91FFE123C6F2BDEE153DC9E436AF66F3B0C316666C89C7B3701ED5F4CFC042F82366B05402E681CA992513FE5EB7EF42889EDANCy2O" TargetMode="External"/><Relationship Id="rId18" Type="http://schemas.openxmlformats.org/officeDocument/2006/relationships/hyperlink" Target="consultantplus://offline/ref=CA22CEFABC00C0EA91FFE123C6F2BDEE153DC9E433A961F2B4C316666C89C7B3701ED5F4CFC042F82366B05402E681CA992513FE5EB7EF42889EDANCy2O" TargetMode="External"/><Relationship Id="rId26" Type="http://schemas.openxmlformats.org/officeDocument/2006/relationships/hyperlink" Target="consultantplus://offline/ref=CA22CEFABC00C0EA91FFE123C6F2BDEE153DC9E433A961F2B4C316666C89C7B3701ED5F4CFC042F82366B05502E681CA992513FE5EB7EF42889EDANCy2O" TargetMode="External"/><Relationship Id="rId39" Type="http://schemas.openxmlformats.org/officeDocument/2006/relationships/hyperlink" Target="consultantplus://offline/ref=CA22CEFABC00C0EA91FFFF2ED09EE7E3123597EE3DAA6AA5ED9C4D3B3B80CDE42551D4BA88CD5DF82278B2520BNBy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A22CEFABC00C0EA91FFFF2ED09EE7E3123295EA3DAF6AA5ED9C4D3B3B80CDE437518CB68BCD41F1226DE4034DE7DD8DCC3610FF5EB5EE5EN8yAO" TargetMode="External"/><Relationship Id="rId34" Type="http://schemas.openxmlformats.org/officeDocument/2006/relationships/hyperlink" Target="consultantplus://offline/ref=CA22CEFABC00C0EA91FFFF2ED09EE7E3123295EA3DAF6AA5ED9C4D3B3B80CDE437518CB68BCD41F1226DE4034DE7DD8DCC3610FF5EB5EE5EN8yAO" TargetMode="External"/><Relationship Id="rId42" Type="http://schemas.openxmlformats.org/officeDocument/2006/relationships/hyperlink" Target="consultantplus://offline/ref=CA22CEFABC00C0EA91FFFF2ED09EE7E3123597EE3DAA6AA5ED9C4D3B3B80CDE42551D4BA88CD5DF82278B2520BNBy2O" TargetMode="External"/><Relationship Id="rId47" Type="http://schemas.openxmlformats.org/officeDocument/2006/relationships/hyperlink" Target="consultantplus://offline/ref=CA22CEFABC00C0EA91FFE123C6F2BDEE153DC9E433A961F2B4C316666C89C7B3701ED5F4CFC042F82366B45002E681CA992513FE5EB7EF42889EDANCy2O" TargetMode="External"/><Relationship Id="rId50" Type="http://schemas.openxmlformats.org/officeDocument/2006/relationships/hyperlink" Target="consultantplus://offline/ref=CA22CEFABC00C0EA91FFFF2ED09EE7E3123597EE3DAA6AA5ED9C4D3B3B80CDE42551D4BA88CD5DF82278B2520BNBy2O" TargetMode="External"/><Relationship Id="rId7" Type="http://schemas.openxmlformats.org/officeDocument/2006/relationships/hyperlink" Target="consultantplus://offline/ref=CA22CEFABC00C0EA91FFE123C6F2BDEE153DC9E436AF66F3B0C316666C89C7B3701ED5F4CFC042F82366B05702E681CA992513FE5EB7EF42889EDANCy2O" TargetMode="External"/><Relationship Id="rId12" Type="http://schemas.openxmlformats.org/officeDocument/2006/relationships/hyperlink" Target="consultantplus://offline/ref=CA22CEFABC00C0EA91FFE123C6F2BDEE153DC9E433A961F2B4C316666C89C7B3701ED5F4CFC042F82366B05702E681CA992513FE5EB7EF42889EDANCy2O" TargetMode="External"/><Relationship Id="rId17" Type="http://schemas.openxmlformats.org/officeDocument/2006/relationships/hyperlink" Target="consultantplus://offline/ref=CA22CEFABC00C0EA91FFE123C6F2BDEE153DC9E430AA64FAB5C316666C89C7B3701ED5F4CFC042F82366B05502E681CA992513FE5EB7EF42889EDANCy2O" TargetMode="External"/><Relationship Id="rId25" Type="http://schemas.openxmlformats.org/officeDocument/2006/relationships/hyperlink" Target="consultantplus://offline/ref=CA22CEFABC00C0EA91FFFF2ED09EE7E3123295EA3DAF6AA5ED9C4D3B3B80CDE437518CB68BCD41F37737F40704B1D090CC290EFC40B5NEyEO" TargetMode="External"/><Relationship Id="rId33" Type="http://schemas.openxmlformats.org/officeDocument/2006/relationships/hyperlink" Target="consultantplus://offline/ref=CA22CEFABC00C0EA91FFFF2ED09EE7E3123295EA3DAF6AA5ED9C4D3B3B80CDE42551D4BA88CD5DF82278B2520BNBy2O" TargetMode="External"/><Relationship Id="rId38" Type="http://schemas.openxmlformats.org/officeDocument/2006/relationships/hyperlink" Target="consultantplus://offline/ref=CA22CEFABC00C0EA91FFFF2ED09EE7E3123597E137A76AA5ED9C4D3B3B80CDE42551D4BA88CD5DF82278B2520BNBy2O" TargetMode="External"/><Relationship Id="rId46" Type="http://schemas.openxmlformats.org/officeDocument/2006/relationships/hyperlink" Target="consultantplus://offline/ref=CA22CEFABC00C0EA91FFE123C6F2BDEE153DC9E433A961F2B4C316666C89C7B3701ED5F4CFC042F82366B45302E681CA992513FE5EB7EF42889EDANCy2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A22CEFABC00C0EA91FFE123C6F2BDEE153DC9E431AD68F3B5C316666C89C7B3701ED5F4CFC042F82366B05702E681CA992513FE5EB7EF42889EDANCy2O" TargetMode="External"/><Relationship Id="rId20" Type="http://schemas.openxmlformats.org/officeDocument/2006/relationships/hyperlink" Target="consultantplus://offline/ref=CA22CEFABC00C0EA91FFFF2ED09EE7E3123295EA3DAF6AA5ED9C4D3B3B80CDE437518CB68BCD41F1226DE4034DE7DD8DCC3610FF5EB5EE5EN8yAO" TargetMode="External"/><Relationship Id="rId29" Type="http://schemas.openxmlformats.org/officeDocument/2006/relationships/hyperlink" Target="consultantplus://offline/ref=CA22CEFABC00C0EA91FFE123C6F2BDEE153DC9E433A961F2B4C316666C89C7B3701ED5F4CFC042F82366B15B02E681CA992513FE5EB7EF42889EDANCy2O" TargetMode="External"/><Relationship Id="rId41" Type="http://schemas.openxmlformats.org/officeDocument/2006/relationships/hyperlink" Target="consultantplus://offline/ref=CA22CEFABC00C0EA91FFFF2ED09EE7E3123490E030A76AA5ED9C4D3B3B80CDE42551D4BA88CD5DF82278B2520BNBy2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22CEFABC00C0EA91FFE123C6F2BDEE153DC9E437A868F6B0C316666C89C7B3701ED5F4CFC042F82366B05602E681CA992513FE5EB7EF42889EDANCy2O" TargetMode="External"/><Relationship Id="rId11" Type="http://schemas.openxmlformats.org/officeDocument/2006/relationships/hyperlink" Target="consultantplus://offline/ref=CA22CEFABC00C0EA91FFE123C6F2BDEE153DC9E430AA64FAB5C316666C89C7B3701ED5F4CFC042F82366B05702E681CA992513FE5EB7EF42889EDANCy2O" TargetMode="External"/><Relationship Id="rId24" Type="http://schemas.openxmlformats.org/officeDocument/2006/relationships/hyperlink" Target="consultantplus://offline/ref=CA22CEFABC00C0EA91FFFF2ED09EE7E3123295EA3DAF6AA5ED9C4D3B3B80CDE437518CB68BC442F37737F40704B1D090CC290EFC40B5NEyEO" TargetMode="External"/><Relationship Id="rId32" Type="http://schemas.openxmlformats.org/officeDocument/2006/relationships/hyperlink" Target="consultantplus://offline/ref=CA22CEFABC00C0EA91FFE123C6F2BDEE153DC9E433A961F2B4C316666C89C7B3701ED5F4CFC042F82366B25202E681CA992513FE5EB7EF42889EDANCy2O" TargetMode="External"/><Relationship Id="rId37" Type="http://schemas.openxmlformats.org/officeDocument/2006/relationships/hyperlink" Target="consultantplus://offline/ref=CA22CEFABC00C0EA91FFFF2ED09EE7E3123295EA3DAF6AA5ED9C4D3B3B80CDE437518CB68BCD41F37737F40704B1D090CC290EFC40B5NEyEO" TargetMode="External"/><Relationship Id="rId40" Type="http://schemas.openxmlformats.org/officeDocument/2006/relationships/hyperlink" Target="consultantplus://offline/ref=CA22CEFABC00C0EA91FFE123C6F2BDEE153DC9E433A961F2B4C316666C89C7B3701ED5F4CFC042F82366B25B02E681CA992513FE5EB7EF42889EDANCy2O" TargetMode="External"/><Relationship Id="rId45" Type="http://schemas.openxmlformats.org/officeDocument/2006/relationships/hyperlink" Target="consultantplus://offline/ref=CA22CEFABC00C0EA91FFFF2ED09EE7E3123295EA3DAF6AA5ED9C4D3B3B80CDE437518CB68BCD41F37737F40704B1D090CC290EFC40B5NEyEO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CA22CEFABC00C0EA91FFE123C6F2BDEE153DC9E437AA68F2B9C316666C89C7B3701ED5F4CFC042F82366B05602E681CA992513FE5EB7EF42889EDANCy2O" TargetMode="External"/><Relationship Id="rId15" Type="http://schemas.openxmlformats.org/officeDocument/2006/relationships/hyperlink" Target="consultantplus://offline/ref=CA22CEFABC00C0EA91FFE123C6F2BDEE153DC9E436A863FBB2C316666C89C7B3701ED5F4CFC042F82366B05502E681CA992513FE5EB7EF42889EDANCy2O" TargetMode="External"/><Relationship Id="rId23" Type="http://schemas.openxmlformats.org/officeDocument/2006/relationships/hyperlink" Target="consultantplus://offline/ref=CA22CEFABC00C0EA91FFFF2ED09EE7E3123295EA3DAF6AA5ED9C4D3B3B80CDE437518CB582C548AC7222E55F0AB2CE8ECD3612FE42NBy7O" TargetMode="External"/><Relationship Id="rId28" Type="http://schemas.openxmlformats.org/officeDocument/2006/relationships/hyperlink" Target="consultantplus://offline/ref=CA22CEFABC00C0EA91FFE123C6F2BDEE153DC9E433A961F2B4C316666C89C7B3701ED5F4CFC042F82366B15A02E681CA992513FE5EB7EF42889EDANCy2O" TargetMode="External"/><Relationship Id="rId36" Type="http://schemas.openxmlformats.org/officeDocument/2006/relationships/hyperlink" Target="consultantplus://offline/ref=CA22CEFABC00C0EA91FFFF2ED09EE7E3123295EA3DAF6AA5ED9C4D3B3B80CDE437518CB68BC442F37737F40704B1D090CC290EFC40B5NEyEO" TargetMode="External"/><Relationship Id="rId49" Type="http://schemas.openxmlformats.org/officeDocument/2006/relationships/hyperlink" Target="consultantplus://offline/ref=CA22CEFABC00C0EA91FFFF2ED09EE7E3123597ED35AA6AA5ED9C4D3B3B80CDE437518CB482CE48AC7222E55F0AB2CE8ECD3612FE42NBy7O" TargetMode="External"/><Relationship Id="rId10" Type="http://schemas.openxmlformats.org/officeDocument/2006/relationships/hyperlink" Target="consultantplus://offline/ref=CA22CEFABC00C0EA91FFE123C6F2BDEE153DC9E431AD68F3B5C316666C89C7B3701ED5F4CFC042F82366B05702E681CA992513FE5EB7EF42889EDANCy2O" TargetMode="External"/><Relationship Id="rId19" Type="http://schemas.openxmlformats.org/officeDocument/2006/relationships/hyperlink" Target="consultantplus://offline/ref=CA22CEFABC00C0EA91FFFF2ED09EE7E3123597EE3DAA6AA5ED9C4D3B3B80CDE42551D4BA88CD5DF82278B2520BNBy2O" TargetMode="External"/><Relationship Id="rId31" Type="http://schemas.openxmlformats.org/officeDocument/2006/relationships/hyperlink" Target="consultantplus://offline/ref=CA22CEFABC00C0EA91FFE123C6F2BDEE153DC9E430AA64FAB5C316666C89C7B3701ED5F4CFC042F82366B15B02E681CA992513FE5EB7EF42889EDANCy2O" TargetMode="External"/><Relationship Id="rId44" Type="http://schemas.openxmlformats.org/officeDocument/2006/relationships/hyperlink" Target="consultantplus://offline/ref=CA22CEFABC00C0EA91FFFF2ED09EE7E3123295EA3DAF6AA5ED9C4D3B3B80CDE437518CB68BC442F37737F40704B1D090CC290EFC40B5NEyEO" TargetMode="External"/><Relationship Id="rId52" Type="http://schemas.openxmlformats.org/officeDocument/2006/relationships/hyperlink" Target="consultantplus://offline/ref=CA22CEFABC00C0EA91FFE123C6F2BDEE153DC9E433A961F2B4C316666C89C7B3701ED5F4CFC042F82367B25102E681CA992513FE5EB7EF42889EDANCy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22CEFABC00C0EA91FFE123C6F2BDEE153DC9E436A863FBB2C316666C89C7B3701ED5F4CFC042F82366B05702E681CA992513FE5EB7EF42889EDANCy2O" TargetMode="External"/><Relationship Id="rId14" Type="http://schemas.openxmlformats.org/officeDocument/2006/relationships/hyperlink" Target="consultantplus://offline/ref=CA22CEFABC00C0EA91FFE123C6F2BDEE153DC9E430AA64FAB5C316666C89C7B3701ED5F4CFC042F82366B05402E681CA992513FE5EB7EF42889EDANCy2O" TargetMode="External"/><Relationship Id="rId22" Type="http://schemas.openxmlformats.org/officeDocument/2006/relationships/hyperlink" Target="consultantplus://offline/ref=CA22CEFABC00C0EA91FFFF2ED09EE7E3123490E030A76AA5ED9C4D3B3B80CDE42551D4BA88CD5DF82278B2520BNBy2O" TargetMode="External"/><Relationship Id="rId27" Type="http://schemas.openxmlformats.org/officeDocument/2006/relationships/hyperlink" Target="consultantplus://offline/ref=CA22CEFABC00C0EA91FFFF2ED09EE7E3133E90EC3EF93DA7BCC9433E33D097F4211882B795CD42E62166B2N5y2O" TargetMode="External"/><Relationship Id="rId30" Type="http://schemas.openxmlformats.org/officeDocument/2006/relationships/hyperlink" Target="consultantplus://offline/ref=CA22CEFABC00C0EA91FFE123C6F2BDEE153DC9E431AD68F3B5C316666C89C7B3701ED5F4CFC042F82366B05402E681CA992513FE5EB7EF42889EDANCy2O" TargetMode="External"/><Relationship Id="rId35" Type="http://schemas.openxmlformats.org/officeDocument/2006/relationships/hyperlink" Target="consultantplus://offline/ref=CA22CEFABC00C0EA91FFFF2ED09EE7E3123295EA3DAF6AA5ED9C4D3B3B80CDE437518CB582C548AC7222E55F0AB2CE8ECD3612FE42NBy7O" TargetMode="External"/><Relationship Id="rId43" Type="http://schemas.openxmlformats.org/officeDocument/2006/relationships/hyperlink" Target="consultantplus://offline/ref=CA22CEFABC00C0EA91FFFF2ED09EE7E3123295EA3DAF6AA5ED9C4D3B3B80CDE437518CB582C548AC7222E55F0AB2CE8ECD3612FE42NBy7O" TargetMode="External"/><Relationship Id="rId48" Type="http://schemas.openxmlformats.org/officeDocument/2006/relationships/hyperlink" Target="consultantplus://offline/ref=CA22CEFABC00C0EA91FFFF2ED09EE7E3123597ED35AA6AA5ED9C4D3B3B80CDE437518CB482CC48AC7222E55F0AB2CE8ECD3612FE42NBy7O" TargetMode="External"/><Relationship Id="rId8" Type="http://schemas.openxmlformats.org/officeDocument/2006/relationships/hyperlink" Target="consultantplus://offline/ref=CA22CEFABC00C0EA91FFE123C6F2BDEE153DC9E436AC64F5B7C316666C89C7B3701ED5F4CFC042F82366B05702E681CA992513FE5EB7EF42889EDANCy2O" TargetMode="External"/><Relationship Id="rId51" Type="http://schemas.openxmlformats.org/officeDocument/2006/relationships/hyperlink" Target="consultantplus://offline/ref=CA22CEFABC00C0EA91FFFF2ED09EE7E3123597EE3DAA6AA5ED9C4D3B3B80CDE42551D4BA88CD5DF82278B2520BNBy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6610</Words>
  <Characters>37679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2020-01-30T14:50:00Z</dcterms:created>
  <dcterms:modified xsi:type="dcterms:W3CDTF">2020-01-30T14:50:00Z</dcterms:modified>
</cp:coreProperties>
</file>