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90" w:rsidRPr="00B46BBC" w:rsidRDefault="006B6E90" w:rsidP="006B6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В данном кратком обзоре представлены </w:t>
      </w:r>
      <w:r w:rsidRPr="00B46BBC">
        <w:rPr>
          <w:rFonts w:ascii="Times New Roman" w:hAnsi="Times New Roman" w:cs="Times New Roman"/>
          <w:b/>
          <w:sz w:val="28"/>
          <w:szCs w:val="28"/>
        </w:rPr>
        <w:t>изменения законодательства</w:t>
      </w:r>
      <w:r w:rsidRPr="00B46BBC">
        <w:rPr>
          <w:rFonts w:ascii="Times New Roman" w:hAnsi="Times New Roman" w:cs="Times New Roman"/>
          <w:sz w:val="28"/>
          <w:szCs w:val="28"/>
        </w:rPr>
        <w:t xml:space="preserve"> в сфере закупок, 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>принятые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в том числе с учетом измерений, внесенных в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Федеральным законом от 2 июля 2021 года N 360-ФЗ. </w:t>
      </w:r>
    </w:p>
    <w:p w:rsidR="006B6E90" w:rsidRPr="00B46BBC" w:rsidRDefault="006B6E90" w:rsidP="006B6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Так, в частности ряд изменений коснулся нормативно-правовых актов, регулирующих применени</w:t>
      </w:r>
      <w:r w:rsidR="00034EA7" w:rsidRPr="00B46BBC">
        <w:rPr>
          <w:rFonts w:ascii="Times New Roman" w:hAnsi="Times New Roman" w:cs="Times New Roman"/>
          <w:sz w:val="28"/>
          <w:szCs w:val="28"/>
        </w:rPr>
        <w:t>е</w:t>
      </w:r>
      <w:r w:rsidRPr="00B46BBC">
        <w:rPr>
          <w:rFonts w:ascii="Times New Roman" w:hAnsi="Times New Roman" w:cs="Times New Roman"/>
          <w:sz w:val="28"/>
          <w:szCs w:val="28"/>
        </w:rPr>
        <w:t xml:space="preserve"> </w:t>
      </w:r>
      <w:r w:rsidRPr="00B46BBC">
        <w:rPr>
          <w:rFonts w:ascii="Times New Roman" w:hAnsi="Times New Roman" w:cs="Times New Roman"/>
          <w:b/>
          <w:sz w:val="28"/>
          <w:szCs w:val="28"/>
        </w:rPr>
        <w:t>национального режима</w:t>
      </w:r>
      <w:r w:rsidRPr="00B46BBC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товаров, работ  услуг.</w:t>
      </w:r>
    </w:p>
    <w:p w:rsidR="00BB017C" w:rsidRPr="00B46BBC" w:rsidRDefault="002B6504" w:rsidP="00D91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 </w:t>
      </w:r>
      <w:r w:rsidR="00B46BBC" w:rsidRPr="00B46BBC">
        <w:rPr>
          <w:rFonts w:ascii="Times New Roman" w:hAnsi="Times New Roman" w:cs="Times New Roman"/>
          <w:b/>
          <w:sz w:val="28"/>
          <w:szCs w:val="28"/>
        </w:rPr>
        <w:t>Постановлении</w:t>
      </w:r>
      <w:r w:rsidR="00722D70" w:rsidRPr="00B46BB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30</w:t>
      </w:r>
      <w:r w:rsidR="002872C7" w:rsidRPr="00B46BBC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722D70" w:rsidRPr="00B46BBC">
        <w:rPr>
          <w:rFonts w:ascii="Times New Roman" w:hAnsi="Times New Roman" w:cs="Times New Roman"/>
          <w:b/>
          <w:sz w:val="28"/>
          <w:szCs w:val="28"/>
        </w:rPr>
        <w:t>2020</w:t>
      </w:r>
      <w:r w:rsidR="002872C7" w:rsidRPr="00B46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2D70" w:rsidRPr="00B46BBC">
        <w:rPr>
          <w:rFonts w:ascii="Times New Roman" w:hAnsi="Times New Roman" w:cs="Times New Roman"/>
          <w:b/>
          <w:sz w:val="28"/>
          <w:szCs w:val="28"/>
        </w:rPr>
        <w:t xml:space="preserve"> № 616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BBC">
        <w:rPr>
          <w:rFonts w:ascii="Times New Roman" w:hAnsi="Times New Roman" w:cs="Times New Roman"/>
          <w:sz w:val="28"/>
          <w:szCs w:val="28"/>
        </w:rPr>
        <w:t>«</w:t>
      </w:r>
      <w:r w:rsidR="00722D70" w:rsidRPr="00B46BBC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Pr="00B46BB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1B52B5" w:rsidRPr="00B46BBC" w:rsidRDefault="001B52B5" w:rsidP="00D91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- </w:t>
      </w:r>
      <w:r w:rsidR="002B6504" w:rsidRPr="00B46BBC">
        <w:rPr>
          <w:rFonts w:ascii="Times New Roman" w:hAnsi="Times New Roman" w:cs="Times New Roman"/>
          <w:sz w:val="28"/>
          <w:szCs w:val="28"/>
        </w:rPr>
        <w:t>изменены и уточнены случаи не применения запретов, установленны</w:t>
      </w:r>
      <w:r w:rsidR="00BB017C" w:rsidRPr="00B46BBC">
        <w:rPr>
          <w:rFonts w:ascii="Times New Roman" w:hAnsi="Times New Roman" w:cs="Times New Roman"/>
          <w:sz w:val="28"/>
          <w:szCs w:val="28"/>
        </w:rPr>
        <w:t>х</w:t>
      </w:r>
      <w:r w:rsidR="002B6504" w:rsidRPr="00B46BBC">
        <w:rPr>
          <w:rFonts w:ascii="Times New Roman" w:hAnsi="Times New Roman" w:cs="Times New Roman"/>
          <w:sz w:val="28"/>
          <w:szCs w:val="28"/>
        </w:rPr>
        <w:t xml:space="preserve"> Постановлением. Так </w:t>
      </w:r>
      <w:r w:rsidR="00BB017C" w:rsidRPr="00B46BBC">
        <w:rPr>
          <w:rFonts w:ascii="Times New Roman" w:hAnsi="Times New Roman" w:cs="Times New Roman"/>
          <w:sz w:val="28"/>
          <w:szCs w:val="28"/>
        </w:rPr>
        <w:t>при наличие разрешения Министерства промышленности и торговли Российской Федерации  во</w:t>
      </w:r>
      <w:r w:rsidRPr="00B46BBC">
        <w:rPr>
          <w:rFonts w:ascii="Times New Roman" w:hAnsi="Times New Roman" w:cs="Times New Roman"/>
          <w:sz w:val="28"/>
          <w:szCs w:val="28"/>
        </w:rPr>
        <w:t xml:space="preserve">зможна </w:t>
      </w:r>
      <w:r w:rsidR="00BB017C" w:rsidRPr="00B46BBC">
        <w:rPr>
          <w:rFonts w:ascii="Times New Roman" w:hAnsi="Times New Roman" w:cs="Times New Roman"/>
          <w:sz w:val="28"/>
          <w:szCs w:val="28"/>
        </w:rPr>
        <w:t xml:space="preserve">закупка происходящего из иностранного государства промышленного товара, </w:t>
      </w:r>
      <w:proofErr w:type="gramStart"/>
      <w:r w:rsidR="00BB017C" w:rsidRPr="00B46BBC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BB017C" w:rsidRPr="00B46BBC">
        <w:rPr>
          <w:rFonts w:ascii="Times New Roman" w:hAnsi="Times New Roman" w:cs="Times New Roman"/>
          <w:sz w:val="28"/>
          <w:szCs w:val="28"/>
        </w:rPr>
        <w:t xml:space="preserve"> о поставке которого отнесены к государственной тайне</w:t>
      </w:r>
      <w:r w:rsidR="002872C7" w:rsidRPr="00B46BBC">
        <w:rPr>
          <w:rFonts w:ascii="Times New Roman" w:hAnsi="Times New Roman" w:cs="Times New Roman"/>
          <w:sz w:val="28"/>
          <w:szCs w:val="28"/>
        </w:rPr>
        <w:t>;</w:t>
      </w:r>
    </w:p>
    <w:p w:rsidR="002B6504" w:rsidRPr="00B46BBC" w:rsidRDefault="001B52B5" w:rsidP="001B52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- и</w:t>
      </w:r>
      <w:r w:rsidR="002B6504" w:rsidRPr="00B46BBC">
        <w:rPr>
          <w:rFonts w:ascii="Times New Roman" w:hAnsi="Times New Roman" w:cs="Times New Roman"/>
          <w:sz w:val="28"/>
          <w:szCs w:val="28"/>
        </w:rPr>
        <w:t>з исключений удален случай закупки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</w:t>
      </w:r>
      <w:r w:rsidR="002872C7" w:rsidRPr="00B46BBC">
        <w:rPr>
          <w:rFonts w:ascii="Times New Roman" w:hAnsi="Times New Roman" w:cs="Times New Roman"/>
          <w:sz w:val="28"/>
          <w:szCs w:val="28"/>
        </w:rPr>
        <w:t>вание;</w:t>
      </w:r>
    </w:p>
    <w:p w:rsidR="002872C7" w:rsidRPr="00B46BBC" w:rsidRDefault="002872C7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- добавлен новый пункт исключений: закупки товаров в целях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>режима повышенной готовности функционирования органов управления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и сил единой государственной системы предупреждения и ликвидации чрезвычайных ситуаций) и (или) ликвидации чрезвычайной ситуации;</w:t>
      </w:r>
    </w:p>
    <w:p w:rsidR="002B6504" w:rsidRPr="00B46BBC" w:rsidRDefault="002872C7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- у</w:t>
      </w:r>
      <w:r w:rsidR="00C0134A" w:rsidRPr="00B46BBC">
        <w:rPr>
          <w:rFonts w:ascii="Times New Roman" w:hAnsi="Times New Roman" w:cs="Times New Roman"/>
          <w:sz w:val="28"/>
          <w:szCs w:val="28"/>
        </w:rPr>
        <w:t>величен размер предельного значения стоимости</w:t>
      </w:r>
      <w:r w:rsidR="002B6504" w:rsidRPr="00B46BBC">
        <w:rPr>
          <w:rFonts w:ascii="Times New Roman" w:hAnsi="Times New Roman" w:cs="Times New Roman"/>
          <w:sz w:val="28"/>
          <w:szCs w:val="28"/>
        </w:rPr>
        <w:t xml:space="preserve"> одной единицы товара</w:t>
      </w:r>
      <w:r w:rsidR="00C0134A" w:rsidRPr="00B46BBC">
        <w:rPr>
          <w:rFonts w:ascii="Times New Roman" w:hAnsi="Times New Roman" w:cs="Times New Roman"/>
          <w:sz w:val="28"/>
          <w:szCs w:val="28"/>
        </w:rPr>
        <w:t xml:space="preserve">, при закупке которой можно не применять запрет. Теперь эта стоимость </w:t>
      </w:r>
      <w:r w:rsidR="002B6504" w:rsidRPr="00B46BBC">
        <w:rPr>
          <w:rFonts w:ascii="Times New Roman" w:hAnsi="Times New Roman" w:cs="Times New Roman"/>
          <w:sz w:val="28"/>
          <w:szCs w:val="28"/>
        </w:rPr>
        <w:t xml:space="preserve">не </w:t>
      </w:r>
      <w:r w:rsidR="00C0134A" w:rsidRPr="00B46BBC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2B6504" w:rsidRPr="00B46BBC">
        <w:rPr>
          <w:rFonts w:ascii="Times New Roman" w:hAnsi="Times New Roman" w:cs="Times New Roman"/>
          <w:sz w:val="28"/>
          <w:szCs w:val="28"/>
        </w:rPr>
        <w:t>превышат</w:t>
      </w:r>
      <w:r w:rsidR="00C0134A" w:rsidRPr="00B46BBC">
        <w:rPr>
          <w:rFonts w:ascii="Times New Roman" w:hAnsi="Times New Roman" w:cs="Times New Roman"/>
          <w:sz w:val="28"/>
          <w:szCs w:val="28"/>
        </w:rPr>
        <w:t>ь</w:t>
      </w:r>
      <w:r w:rsidR="002B6504" w:rsidRPr="00B46BBC">
        <w:rPr>
          <w:rFonts w:ascii="Times New Roman" w:hAnsi="Times New Roman" w:cs="Times New Roman"/>
          <w:sz w:val="28"/>
          <w:szCs w:val="28"/>
        </w:rPr>
        <w:t xml:space="preserve"> </w:t>
      </w:r>
      <w:r w:rsidR="002B6504" w:rsidRPr="00B46BBC">
        <w:rPr>
          <w:rFonts w:ascii="Times New Roman" w:hAnsi="Times New Roman" w:cs="Times New Roman"/>
          <w:b/>
          <w:sz w:val="28"/>
          <w:szCs w:val="28"/>
        </w:rPr>
        <w:t>300 тыс. рублей</w:t>
      </w:r>
      <w:r w:rsidR="00C0134A" w:rsidRPr="00B46BBC">
        <w:rPr>
          <w:rFonts w:ascii="Times New Roman" w:hAnsi="Times New Roman" w:cs="Times New Roman"/>
          <w:sz w:val="28"/>
          <w:szCs w:val="28"/>
        </w:rPr>
        <w:t>. Однако при</w:t>
      </w:r>
      <w:r w:rsidRPr="00B46BBC">
        <w:rPr>
          <w:rFonts w:ascii="Times New Roman" w:hAnsi="Times New Roman" w:cs="Times New Roman"/>
          <w:sz w:val="28"/>
          <w:szCs w:val="28"/>
        </w:rPr>
        <w:t xml:space="preserve"> закупке</w:t>
      </w:r>
      <w:r w:rsidR="002B6504" w:rsidRPr="00B46BBC">
        <w:rPr>
          <w:rFonts w:ascii="Times New Roman" w:hAnsi="Times New Roman" w:cs="Times New Roman"/>
          <w:sz w:val="28"/>
          <w:szCs w:val="28"/>
        </w:rPr>
        <w:t xml:space="preserve"> совокупности таких товаров, суммарная стоимость </w:t>
      </w:r>
      <w:r w:rsidR="00C0134A" w:rsidRPr="00B46BBC">
        <w:rPr>
          <w:rFonts w:ascii="Times New Roman" w:hAnsi="Times New Roman" w:cs="Times New Roman"/>
          <w:sz w:val="28"/>
          <w:szCs w:val="28"/>
        </w:rPr>
        <w:t xml:space="preserve">осталась прежней – </w:t>
      </w:r>
      <w:r w:rsidR="002B6504" w:rsidRPr="00B46BBC">
        <w:rPr>
          <w:rFonts w:ascii="Times New Roman" w:hAnsi="Times New Roman" w:cs="Times New Roman"/>
          <w:sz w:val="28"/>
          <w:szCs w:val="28"/>
        </w:rPr>
        <w:t>менее 1 млн. рублей</w:t>
      </w:r>
      <w:r w:rsidR="00C0134A" w:rsidRPr="00B46BBC">
        <w:rPr>
          <w:rFonts w:ascii="Times New Roman" w:hAnsi="Times New Roman" w:cs="Times New Roman"/>
          <w:sz w:val="28"/>
          <w:szCs w:val="28"/>
        </w:rPr>
        <w:t>.</w:t>
      </w:r>
    </w:p>
    <w:p w:rsidR="000E15EE" w:rsidRPr="00B46BBC" w:rsidRDefault="000E15EE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При осуществлении закупки станков установлен запрет на допуск устройства числового программного управления, системы числового программного управления, а также управляющего программно-аппаратного комплекса в составе промышленного товара (при наличии), происходящего из иностранных государств, за исключением такой продукции, производство которой на территории Российской Федерации или территории государств - членов Евразийского экономического союза отсутствует.</w:t>
      </w:r>
    </w:p>
    <w:p w:rsidR="002872C7" w:rsidRDefault="00646441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Изменен Перечень промышленных товаров, утвержденный Постановлением.  Отдельно необходимо отметить, что в Перечень включен </w:t>
      </w:r>
      <w:r w:rsidRPr="00B46BBC">
        <w:rPr>
          <w:rFonts w:ascii="Times New Roman" w:hAnsi="Times New Roman" w:cs="Times New Roman"/>
          <w:sz w:val="28"/>
          <w:szCs w:val="28"/>
        </w:rPr>
        <w:lastRenderedPageBreak/>
        <w:t>код ОКПД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: 26.20.2. </w:t>
      </w:r>
      <w:r w:rsidR="00B46BB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>Устройства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запоминающие и прочие устройства хранения данных</w:t>
      </w:r>
      <w:r w:rsidR="00B46BBC">
        <w:rPr>
          <w:rFonts w:ascii="Times New Roman" w:hAnsi="Times New Roman" w:cs="Times New Roman"/>
          <w:sz w:val="28"/>
          <w:szCs w:val="28"/>
        </w:rPr>
        <w:t>»</w:t>
      </w:r>
      <w:r w:rsidRPr="00B46BBC">
        <w:rPr>
          <w:rFonts w:ascii="Times New Roman" w:hAnsi="Times New Roman" w:cs="Times New Roman"/>
          <w:sz w:val="28"/>
          <w:szCs w:val="28"/>
        </w:rPr>
        <w:t xml:space="preserve">. </w:t>
      </w:r>
      <w:r w:rsidR="002872C7" w:rsidRPr="00B46BBC">
        <w:rPr>
          <w:rFonts w:ascii="Times New Roman" w:hAnsi="Times New Roman" w:cs="Times New Roman"/>
          <w:sz w:val="28"/>
          <w:szCs w:val="28"/>
        </w:rPr>
        <w:t xml:space="preserve"> Ранее регулирование вопроса закупки этого товара осуществлялось в Постановлении Правительства РФ от 21 декабря 2019 года N 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</w:t>
      </w:r>
      <w:r w:rsidR="00465553" w:rsidRPr="00B46BBC">
        <w:rPr>
          <w:rFonts w:ascii="Times New Roman" w:hAnsi="Times New Roman" w:cs="Times New Roman"/>
          <w:sz w:val="28"/>
          <w:szCs w:val="28"/>
        </w:rPr>
        <w:t>. В соответствии с этим Постановлением был у</w:t>
      </w:r>
      <w:r w:rsidR="002872C7" w:rsidRPr="00B46BBC">
        <w:rPr>
          <w:rFonts w:ascii="Times New Roman" w:hAnsi="Times New Roman" w:cs="Times New Roman"/>
          <w:sz w:val="28"/>
          <w:szCs w:val="28"/>
        </w:rPr>
        <w:t>станов</w:t>
      </w:r>
      <w:r w:rsidR="00465553" w:rsidRPr="00B46BBC">
        <w:rPr>
          <w:rFonts w:ascii="Times New Roman" w:hAnsi="Times New Roman" w:cs="Times New Roman"/>
          <w:sz w:val="28"/>
          <w:szCs w:val="28"/>
        </w:rPr>
        <w:t>лен</w:t>
      </w:r>
      <w:r w:rsidR="002872C7" w:rsidRPr="00B46BBC">
        <w:rPr>
          <w:rFonts w:ascii="Times New Roman" w:hAnsi="Times New Roman" w:cs="Times New Roman"/>
          <w:sz w:val="28"/>
          <w:szCs w:val="28"/>
        </w:rPr>
        <w:t xml:space="preserve"> запрет на допуск программно-аппаратных комплексов систем хранения данных, относящихся к коду по Общероссийскому классификатору продукции по видам экономической деятельности </w:t>
      </w:r>
      <w:proofErr w:type="gramStart"/>
      <w:r w:rsidR="002872C7" w:rsidRPr="00B46BB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872C7" w:rsidRPr="00B46BBC">
        <w:rPr>
          <w:rFonts w:ascii="Times New Roman" w:hAnsi="Times New Roman" w:cs="Times New Roman"/>
          <w:sz w:val="28"/>
          <w:szCs w:val="28"/>
        </w:rPr>
        <w:t xml:space="preserve"> 034-2014 (КПЕС 2008) 26.20.2 </w:t>
      </w:r>
      <w:r w:rsidR="00465553" w:rsidRPr="00B46BBC">
        <w:rPr>
          <w:rFonts w:ascii="Times New Roman" w:hAnsi="Times New Roman" w:cs="Times New Roman"/>
          <w:sz w:val="28"/>
          <w:szCs w:val="28"/>
        </w:rPr>
        <w:t>«</w:t>
      </w:r>
      <w:r w:rsidR="002872C7" w:rsidRPr="00B46BBC">
        <w:rPr>
          <w:rFonts w:ascii="Times New Roman" w:hAnsi="Times New Roman" w:cs="Times New Roman"/>
          <w:sz w:val="28"/>
          <w:szCs w:val="28"/>
        </w:rPr>
        <w:t>Устройства запоминающие и пр</w:t>
      </w:r>
      <w:r w:rsidR="00465553" w:rsidRPr="00B46BBC">
        <w:rPr>
          <w:rFonts w:ascii="Times New Roman" w:hAnsi="Times New Roman" w:cs="Times New Roman"/>
          <w:sz w:val="28"/>
          <w:szCs w:val="28"/>
        </w:rPr>
        <w:t>очие устройства хранения данных»</w:t>
      </w:r>
      <w:r w:rsidR="002872C7" w:rsidRPr="00B46BBC">
        <w:rPr>
          <w:rFonts w:ascii="Times New Roman" w:hAnsi="Times New Roman" w:cs="Times New Roman"/>
          <w:sz w:val="28"/>
          <w:szCs w:val="28"/>
        </w:rPr>
        <w:t>, происходящих из иностранных государств, для целей осуществления закупок товаров (работ, услуг) для обеспечения государственных и муниципальных нужд.</w:t>
      </w:r>
    </w:p>
    <w:p w:rsidR="00B46BBC" w:rsidRPr="00B46BBC" w:rsidRDefault="00B46BBC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DC2" w:rsidRPr="00B46BBC" w:rsidRDefault="00705950" w:rsidP="00705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 </w:t>
      </w:r>
      <w:r w:rsidR="00B46BBC" w:rsidRPr="00B46BBC">
        <w:rPr>
          <w:rFonts w:ascii="Times New Roman" w:hAnsi="Times New Roman" w:cs="Times New Roman"/>
          <w:b/>
          <w:sz w:val="28"/>
          <w:szCs w:val="28"/>
        </w:rPr>
        <w:t>Постановлении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10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B46BBC">
        <w:rPr>
          <w:rFonts w:ascii="Times New Roman" w:hAnsi="Times New Roman" w:cs="Times New Roman"/>
          <w:b/>
          <w:sz w:val="28"/>
          <w:szCs w:val="28"/>
        </w:rPr>
        <w:t>2019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№ 878 «</w:t>
      </w:r>
      <w:r w:rsidRPr="00B46BBC">
        <w:rPr>
          <w:rFonts w:ascii="Times New Roman" w:hAnsi="Times New Roman" w:cs="Times New Roman"/>
          <w:sz w:val="28"/>
          <w:szCs w:val="28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 добавлено </w:t>
      </w:r>
      <w:r w:rsidR="00ED1DC2" w:rsidRPr="00B46BBC">
        <w:rPr>
          <w:rFonts w:ascii="Times New Roman" w:hAnsi="Times New Roman" w:cs="Times New Roman"/>
          <w:sz w:val="28"/>
          <w:szCs w:val="28"/>
        </w:rPr>
        <w:t xml:space="preserve">еще одно </w:t>
      </w:r>
      <w:r w:rsidRPr="00B46BBC">
        <w:rPr>
          <w:rFonts w:ascii="Times New Roman" w:hAnsi="Times New Roman" w:cs="Times New Roman"/>
          <w:sz w:val="28"/>
          <w:szCs w:val="28"/>
        </w:rPr>
        <w:t>условие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является подтверждением страны происхождения радиоэлектронной продукции. </w:t>
      </w:r>
    </w:p>
    <w:p w:rsidR="00ED1DC2" w:rsidRPr="00B46BBC" w:rsidRDefault="00705950" w:rsidP="00E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Так, кроме случаев: наличие сведений о такой продукции в едином реестре российской радиоэлектронной продукции</w:t>
      </w:r>
      <w:r w:rsidR="00ED1DC2" w:rsidRPr="00B46BBC">
        <w:rPr>
          <w:rFonts w:ascii="Times New Roman" w:hAnsi="Times New Roman" w:cs="Times New Roman"/>
          <w:sz w:val="28"/>
          <w:szCs w:val="28"/>
        </w:rPr>
        <w:t xml:space="preserve"> или</w:t>
      </w:r>
      <w:r w:rsidRPr="00B46BBC">
        <w:rPr>
          <w:rFonts w:ascii="Times New Roman" w:hAnsi="Times New Roman" w:cs="Times New Roman"/>
          <w:sz w:val="28"/>
          <w:szCs w:val="28"/>
        </w:rPr>
        <w:t xml:space="preserve"> наличие сведений о такой продукции в евразийском реестре промышленных товаров государств - членов Евразийского экономического союза</w:t>
      </w:r>
      <w:r w:rsidR="00ED1DC2" w:rsidRPr="00B46BBC">
        <w:rPr>
          <w:rFonts w:ascii="Times New Roman" w:hAnsi="Times New Roman" w:cs="Times New Roman"/>
          <w:sz w:val="28"/>
          <w:szCs w:val="28"/>
        </w:rPr>
        <w:t xml:space="preserve"> подтверждением страны происхождения продукции является также наличие сертификата по форме СТ-1, выдаваемого уполномоченным органом (организацией) государства - члена Евразийского экономического союза.</w:t>
      </w:r>
    </w:p>
    <w:p w:rsidR="00ED1DC2" w:rsidRPr="00B46BBC" w:rsidRDefault="00ED1DC2" w:rsidP="00ED1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Причем для нового случая установлены сроки его применения</w:t>
      </w:r>
      <w:r w:rsidR="007F2F8C" w:rsidRPr="00B46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2F8C" w:rsidRPr="00B46BB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E0C7A" w:rsidRPr="00B46BBC" w:rsidRDefault="009E0C7A" w:rsidP="00B3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46BBC">
        <w:rPr>
          <w:rFonts w:ascii="Times New Roman" w:hAnsi="Times New Roman" w:cs="Times New Roman"/>
          <w:iCs/>
          <w:sz w:val="28"/>
          <w:szCs w:val="28"/>
        </w:rPr>
        <w:t xml:space="preserve">- радиоэлектронной продукции являющейся медицинским изделием и классифицируемой в рамках следующих кодов в соответствии с Общероссийским классификатором продукции по видам экономической деятельности (ОКПД2) </w:t>
      </w:r>
      <w:proofErr w:type="gramStart"/>
      <w:r w:rsidRPr="00B46BBC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Pr="00B46BBC">
        <w:rPr>
          <w:rFonts w:ascii="Times New Roman" w:hAnsi="Times New Roman" w:cs="Times New Roman"/>
          <w:iCs/>
          <w:sz w:val="28"/>
          <w:szCs w:val="28"/>
        </w:rPr>
        <w:t xml:space="preserve"> 034-2014: </w:t>
      </w:r>
      <w:hyperlink r:id="rId5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26.51.53.140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6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26.51.53.190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7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26.51.70.110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8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26.60.11.111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9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26.60.11.112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0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26.60.11.113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1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26.60.12.110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2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26.60.12.129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3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4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32.50.21.112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5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26.60.11.119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6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26.60.11.120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7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26.60.11.129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8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26.60.11.130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9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26.60.12.111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0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26.60.12.119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1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2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26.60.12.124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3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27.40.39.110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4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32.50.13.190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5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32.50.13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6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7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8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26.60.12.123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29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26.60.12.131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0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26.60.12.132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1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26.60.13.130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2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26.60.13.190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3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4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26.60.13.120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5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26.60.13.140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6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26.60.13.150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7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26.60.13.180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8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26.60.13.190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39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28.25.13.110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0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32.50.50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1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28.25.14.110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2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32.50.50.190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3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32.50.12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4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32.50.21.121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5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32.50.21.122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6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32.50.21.129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7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32.50.21.160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48" w:history="1">
        <w:r w:rsidRPr="00B46BB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32.99.59.000</w:t>
        </w:r>
      </w:hyperlink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  <w:r w:rsidR="007F2F8C"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до 31 декабря 2022 года включительно.</w:t>
      </w:r>
    </w:p>
    <w:p w:rsidR="009E0C7A" w:rsidRPr="00B46BBC" w:rsidRDefault="009E0C7A" w:rsidP="00B31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6BBC">
        <w:rPr>
          <w:rFonts w:ascii="Times New Roman" w:hAnsi="Times New Roman" w:cs="Times New Roman"/>
          <w:iCs/>
          <w:sz w:val="28"/>
          <w:szCs w:val="28"/>
        </w:rPr>
        <w:t xml:space="preserve">- радиоэлектронной продукции кроме продукции, указанной выше,  страной происхождения которой являются государства - члены Евразийского </w:t>
      </w:r>
      <w:r w:rsidRPr="00B46BBC">
        <w:rPr>
          <w:rFonts w:ascii="Times New Roman" w:hAnsi="Times New Roman" w:cs="Times New Roman"/>
          <w:iCs/>
          <w:sz w:val="28"/>
          <w:szCs w:val="28"/>
        </w:rPr>
        <w:lastRenderedPageBreak/>
        <w:t>экономического союза (за ис</w:t>
      </w:r>
      <w:r w:rsidR="007F2F8C" w:rsidRPr="00B46BBC">
        <w:rPr>
          <w:rFonts w:ascii="Times New Roman" w:hAnsi="Times New Roman" w:cs="Times New Roman"/>
          <w:iCs/>
          <w:sz w:val="28"/>
          <w:szCs w:val="28"/>
        </w:rPr>
        <w:t xml:space="preserve">ключением Российской Федерации) - </w:t>
      </w:r>
      <w:r w:rsidR="007F2F8C" w:rsidRPr="00B46BBC">
        <w:rPr>
          <w:rFonts w:ascii="Times New Roman" w:hAnsi="Times New Roman" w:cs="Times New Roman"/>
          <w:sz w:val="28"/>
          <w:szCs w:val="28"/>
        </w:rPr>
        <w:t>до 30 июня 2022 года</w:t>
      </w:r>
      <w:r w:rsidR="007F2F8C"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включительно.</w:t>
      </w:r>
    </w:p>
    <w:p w:rsidR="00B311DF" w:rsidRPr="00B46BBC" w:rsidRDefault="00B311DF" w:rsidP="0012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 этом требование о наличии и соответствии </w:t>
      </w:r>
      <w:r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совокупном количестве баллов за выполнение технологических операций (условий) на территории Российской Федерации или на территории государства - члена Евразийского экономического союза, если такое предусмотрено соответствующими документами, сохранено</w:t>
      </w:r>
      <w:r w:rsidR="00EA44F2"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4F2" w:rsidRDefault="00EA44F2" w:rsidP="00B3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Подтверждением соответствия радиоэлектронной продукции условиям, предусмотренным Постановлением, является указание номеров реестровой записи из соответствующих реестров</w:t>
      </w:r>
      <w:r w:rsidR="009630B8"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9630B8"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совокупном количестве баллов за выполнение технологических операций (условий) или предоставление копии сертификата СТ-1.</w:t>
      </w:r>
    </w:p>
    <w:p w:rsidR="00B46BBC" w:rsidRPr="00B46BBC" w:rsidRDefault="00B46BBC" w:rsidP="00B3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76ED" w:rsidRPr="00B46BBC" w:rsidRDefault="0012666B" w:rsidP="00B1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B46BB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B46BBC" w:rsidRPr="00B46BBC">
        <w:rPr>
          <w:rFonts w:ascii="Times New Roman" w:hAnsi="Times New Roman" w:cs="Times New Roman"/>
          <w:b/>
          <w:sz w:val="28"/>
          <w:szCs w:val="28"/>
        </w:rPr>
        <w:t>и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30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B46BBC">
        <w:rPr>
          <w:rFonts w:ascii="Times New Roman" w:hAnsi="Times New Roman" w:cs="Times New Roman"/>
          <w:b/>
          <w:sz w:val="28"/>
          <w:szCs w:val="28"/>
        </w:rPr>
        <w:t>2020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№ 617 «</w:t>
      </w:r>
      <w:r w:rsidRPr="00B46BBC">
        <w:rPr>
          <w:rFonts w:ascii="Times New Roman" w:hAnsi="Times New Roman" w:cs="Times New Roman"/>
          <w:sz w:val="28"/>
          <w:szCs w:val="28"/>
        </w:rPr>
        <w:t xml:space="preserve"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обновлен перечень товаров и расширены основания неприменения  ограничений. </w:t>
      </w:r>
      <w:r w:rsidR="00B176ED" w:rsidRPr="00B46BBC">
        <w:rPr>
          <w:rFonts w:ascii="Times New Roman" w:hAnsi="Times New Roman" w:cs="Times New Roman"/>
          <w:sz w:val="28"/>
          <w:szCs w:val="28"/>
        </w:rPr>
        <w:t>Так, ограничения, установленные Постановлением, не применяются в следующих случаях:</w:t>
      </w:r>
    </w:p>
    <w:p w:rsidR="00B176ED" w:rsidRPr="00B46BBC" w:rsidRDefault="00B176ED" w:rsidP="00B1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B176ED" w:rsidRPr="00B46BBC" w:rsidRDefault="00B176ED" w:rsidP="00B1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B176ED" w:rsidRPr="00B46BBC" w:rsidRDefault="00B176ED" w:rsidP="00B1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в) закупка оружия спортивного огнестрельного с нарезным стволом, патронов и боеприпасов прочие и их деталей в целях обеспечения нужд спорта высших достижений;</w:t>
      </w:r>
    </w:p>
    <w:p w:rsidR="00B176ED" w:rsidRPr="00B46BBC" w:rsidRDefault="00B176ED" w:rsidP="00B1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В соответствии с Постановлением подтверждением страны происхождения отдельных видов промышленных товаров является одно из следующих условий: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- указание номеров реестровых записей из реестра российской промышленной продукции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- указание номеров реестровых записей из евразийского реестра промышленных товаров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-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</w:t>
      </w:r>
      <w:hyperlink r:id="rId49" w:history="1">
        <w:r w:rsidRPr="00B46BB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46BBC">
        <w:rPr>
          <w:rFonts w:ascii="Times New Roman" w:hAnsi="Times New Roman" w:cs="Times New Roman"/>
          <w:sz w:val="28"/>
          <w:szCs w:val="28"/>
        </w:rPr>
        <w:t xml:space="preserve"> СТ-1 - в случае отсутствия сведений о таком товаре в реестре российской промышленной продукции и евразийском реестре промышленных товаров.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Требование о наличии и соответствии </w:t>
      </w:r>
      <w:r w:rsidRPr="00B46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совокупном количестве баллов за выполнение технологических операций (условий) на территории Российской Федерации или на территории государства - члена Евразийского экономического союза, если такое предусмотрено соответствующими документами, сохранено.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Подтверждением страны происхождения товаров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наличии), регистрационного номера </w:t>
      </w:r>
      <w:hyperlink r:id="rId50" w:history="1">
        <w:r w:rsidRPr="00B46BBC">
          <w:rPr>
            <w:rFonts w:ascii="Times New Roman" w:hAnsi="Times New Roman" w:cs="Times New Roman"/>
            <w:sz w:val="28"/>
            <w:szCs w:val="28"/>
          </w:rPr>
          <w:t>сертификата СТ-1</w:t>
        </w:r>
      </w:hyperlink>
      <w:r w:rsidRPr="00B46BBC">
        <w:rPr>
          <w:rFonts w:ascii="Times New Roman" w:hAnsi="Times New Roman" w:cs="Times New Roman"/>
          <w:sz w:val="28"/>
          <w:szCs w:val="28"/>
        </w:rPr>
        <w:t>.</w:t>
      </w:r>
    </w:p>
    <w:p w:rsidR="00886851" w:rsidRPr="00B46BBC" w:rsidRDefault="00886851" w:rsidP="0088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Номера реестровых записей и совокупное количество баллов (при наличии) или регистрационный номер </w:t>
      </w:r>
      <w:r w:rsidR="008E6F36" w:rsidRPr="00B46BBC">
        <w:rPr>
          <w:rFonts w:ascii="Times New Roman" w:hAnsi="Times New Roman" w:cs="Times New Roman"/>
          <w:sz w:val="28"/>
          <w:szCs w:val="28"/>
        </w:rPr>
        <w:t xml:space="preserve">сертификата СТ-1 </w:t>
      </w:r>
      <w:r w:rsidRPr="00B46BBC">
        <w:rPr>
          <w:rFonts w:ascii="Times New Roman" w:hAnsi="Times New Roman" w:cs="Times New Roman"/>
          <w:sz w:val="28"/>
          <w:szCs w:val="28"/>
        </w:rPr>
        <w:t>о поставляемом товаре включаются в контракт.</w:t>
      </w:r>
    </w:p>
    <w:p w:rsidR="00722D70" w:rsidRPr="00B46BBC" w:rsidRDefault="00722D70" w:rsidP="00287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EA6" w:rsidRPr="00B46BBC" w:rsidRDefault="003D0BAB" w:rsidP="00A4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 </w:t>
      </w:r>
      <w:r w:rsidR="00BE4EA6" w:rsidRPr="00B46BBC">
        <w:rPr>
          <w:rFonts w:ascii="Times New Roman" w:hAnsi="Times New Roman" w:cs="Times New Roman"/>
          <w:b/>
          <w:sz w:val="28"/>
          <w:szCs w:val="28"/>
        </w:rPr>
        <w:t>Приказ</w:t>
      </w:r>
      <w:r w:rsidRPr="00B46BBC">
        <w:rPr>
          <w:rFonts w:ascii="Times New Roman" w:hAnsi="Times New Roman" w:cs="Times New Roman"/>
          <w:b/>
          <w:sz w:val="28"/>
          <w:szCs w:val="28"/>
        </w:rPr>
        <w:t>е</w:t>
      </w:r>
      <w:r w:rsidR="00BE4EA6" w:rsidRPr="00B46BBC">
        <w:rPr>
          <w:rFonts w:ascii="Times New Roman" w:hAnsi="Times New Roman" w:cs="Times New Roman"/>
          <w:b/>
          <w:sz w:val="28"/>
          <w:szCs w:val="28"/>
        </w:rPr>
        <w:t xml:space="preserve"> Минфина России от 4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BE4EA6" w:rsidRPr="00B46BBC">
        <w:rPr>
          <w:rFonts w:ascii="Times New Roman" w:hAnsi="Times New Roman" w:cs="Times New Roman"/>
          <w:b/>
          <w:sz w:val="28"/>
          <w:szCs w:val="28"/>
        </w:rPr>
        <w:t>2018</w:t>
      </w:r>
      <w:r w:rsidR="00AC4984" w:rsidRPr="00B46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E4EA6" w:rsidRPr="00B46BBC">
        <w:rPr>
          <w:rFonts w:ascii="Times New Roman" w:hAnsi="Times New Roman" w:cs="Times New Roman"/>
          <w:b/>
          <w:sz w:val="28"/>
          <w:szCs w:val="28"/>
        </w:rPr>
        <w:t xml:space="preserve"> № 126н</w:t>
      </w:r>
      <w:r w:rsidRPr="00B46BBC">
        <w:rPr>
          <w:rFonts w:ascii="Times New Roman" w:hAnsi="Times New Roman" w:cs="Times New Roman"/>
          <w:sz w:val="28"/>
          <w:szCs w:val="28"/>
        </w:rPr>
        <w:t xml:space="preserve"> «</w:t>
      </w:r>
      <w:r w:rsidR="00BE4EA6" w:rsidRPr="00B46BBC">
        <w:rPr>
          <w:rFonts w:ascii="Times New Roman" w:hAnsi="Times New Roman" w:cs="Times New Roman"/>
          <w:sz w:val="28"/>
          <w:szCs w:val="28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</w:t>
      </w:r>
      <w:r w:rsidRPr="00B46BBC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 наименование способов закупки приведены в соответствие с нормами Федерального закона </w:t>
      </w:r>
      <w:r w:rsidR="00A44DFC" w:rsidRPr="00B46BBC">
        <w:rPr>
          <w:rFonts w:ascii="Times New Roman" w:hAnsi="Times New Roman" w:cs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</w:t>
      </w:r>
      <w:proofErr w:type="gramEnd"/>
      <w:r w:rsidR="00A44DFC" w:rsidRPr="00B46B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нужд»</w:t>
      </w:r>
      <w:r w:rsidR="0011630B" w:rsidRPr="00B46BBC">
        <w:rPr>
          <w:rFonts w:ascii="Times New Roman" w:hAnsi="Times New Roman" w:cs="Times New Roman"/>
          <w:sz w:val="28"/>
          <w:szCs w:val="28"/>
        </w:rPr>
        <w:t>.</w:t>
      </w:r>
    </w:p>
    <w:p w:rsidR="00AC4984" w:rsidRPr="00B46BBC" w:rsidRDefault="00AC4984" w:rsidP="00A4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B38" w:rsidRPr="00B46BBC" w:rsidRDefault="00AC4984" w:rsidP="00927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 xml:space="preserve">В </w:t>
      </w:r>
      <w:r w:rsidR="00B46BBC" w:rsidRPr="00B46BBC">
        <w:rPr>
          <w:rFonts w:ascii="Times New Roman" w:hAnsi="Times New Roman" w:cs="Times New Roman"/>
          <w:b/>
          <w:sz w:val="28"/>
          <w:szCs w:val="28"/>
        </w:rPr>
        <w:t>Постановлении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3 декабря 2020 года N 2014</w:t>
      </w:r>
      <w:r w:rsidRPr="00B46BBC">
        <w:rPr>
          <w:rFonts w:ascii="Times New Roman" w:hAnsi="Times New Roman" w:cs="Times New Roman"/>
          <w:sz w:val="28"/>
          <w:szCs w:val="28"/>
        </w:rPr>
        <w:t xml:space="preserve"> «О минимальной обязательной доле закупок российских товаров и ее достижении заказчиком» уточнены особенности обоснования начальной (максимальной) цены контракта</w:t>
      </w:r>
      <w:r w:rsidR="00E86B38" w:rsidRPr="00B46BBC">
        <w:rPr>
          <w:rFonts w:ascii="Times New Roman" w:hAnsi="Times New Roman" w:cs="Times New Roman"/>
          <w:sz w:val="28"/>
          <w:szCs w:val="28"/>
        </w:rPr>
        <w:t xml:space="preserve"> для цели достижения минимальной доли закупок</w:t>
      </w:r>
      <w:r w:rsidRPr="00B46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984" w:rsidRPr="00B46BBC" w:rsidRDefault="00AC4984" w:rsidP="00E86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Так, </w:t>
      </w:r>
      <w:r w:rsidR="00792E24" w:rsidRPr="00B46BBC">
        <w:rPr>
          <w:rFonts w:ascii="Times New Roman" w:hAnsi="Times New Roman" w:cs="Times New Roman"/>
          <w:sz w:val="28"/>
          <w:szCs w:val="28"/>
        </w:rPr>
        <w:t>п</w:t>
      </w:r>
      <w:r w:rsidRPr="00B46BBC">
        <w:rPr>
          <w:rFonts w:ascii="Times New Roman" w:hAnsi="Times New Roman" w:cs="Times New Roman"/>
          <w:sz w:val="28"/>
          <w:szCs w:val="28"/>
        </w:rPr>
        <w:t>ри наличии в государственн</w:t>
      </w:r>
      <w:r w:rsidR="00792E24" w:rsidRPr="00B46BBC">
        <w:rPr>
          <w:rFonts w:ascii="Times New Roman" w:hAnsi="Times New Roman" w:cs="Times New Roman"/>
          <w:sz w:val="28"/>
          <w:szCs w:val="28"/>
        </w:rPr>
        <w:t>ой</w:t>
      </w:r>
      <w:r w:rsidRPr="00B46BB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92E24" w:rsidRPr="00B46BBC">
        <w:rPr>
          <w:rFonts w:ascii="Times New Roman" w:hAnsi="Times New Roman" w:cs="Times New Roman"/>
          <w:sz w:val="28"/>
          <w:szCs w:val="28"/>
        </w:rPr>
        <w:t>ой</w:t>
      </w:r>
      <w:r w:rsidRPr="00B46BB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92E24" w:rsidRPr="00B46BBC">
        <w:rPr>
          <w:rFonts w:ascii="Times New Roman" w:hAnsi="Times New Roman" w:cs="Times New Roman"/>
          <w:sz w:val="28"/>
          <w:szCs w:val="28"/>
        </w:rPr>
        <w:t>е</w:t>
      </w:r>
      <w:r w:rsidRPr="00B46BBC">
        <w:rPr>
          <w:rFonts w:ascii="Times New Roman" w:hAnsi="Times New Roman" w:cs="Times New Roman"/>
          <w:sz w:val="28"/>
          <w:szCs w:val="28"/>
        </w:rPr>
        <w:t xml:space="preserve"> промы</w:t>
      </w:r>
      <w:r w:rsidR="00792E24" w:rsidRPr="00B46BBC">
        <w:rPr>
          <w:rFonts w:ascii="Times New Roman" w:hAnsi="Times New Roman" w:cs="Times New Roman"/>
          <w:sz w:val="28"/>
          <w:szCs w:val="28"/>
        </w:rPr>
        <w:t xml:space="preserve">шленности </w:t>
      </w:r>
      <w:r w:rsidRPr="00B46BBC">
        <w:rPr>
          <w:rFonts w:ascii="Times New Roman" w:hAnsi="Times New Roman" w:cs="Times New Roman"/>
          <w:sz w:val="28"/>
          <w:szCs w:val="28"/>
        </w:rPr>
        <w:t>информации о менее чем трех субъектах</w:t>
      </w:r>
      <w:r w:rsidR="00792E24" w:rsidRPr="00B46BBC">
        <w:rPr>
          <w:rFonts w:ascii="Times New Roman" w:hAnsi="Times New Roman" w:cs="Times New Roman"/>
          <w:sz w:val="28"/>
          <w:szCs w:val="28"/>
        </w:rPr>
        <w:t xml:space="preserve"> деятельности в сфере промышленности,</w:t>
      </w:r>
      <w:r w:rsidRPr="00B46BBC">
        <w:rPr>
          <w:rFonts w:ascii="Times New Roman" w:hAnsi="Times New Roman" w:cs="Times New Roman"/>
          <w:sz w:val="28"/>
          <w:szCs w:val="28"/>
        </w:rPr>
        <w:t xml:space="preserve"> заказчик направляет запрос о цене товара также поставщикам,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системы в сфере закупок в информационно-телекоммуникационной сети "Интернет" в реестре контрактов, заключенных заказчиками в соответствии с Федеральным </w:t>
      </w:r>
      <w:hyperlink r:id="rId51" w:history="1">
        <w:r w:rsidRPr="00B46B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6BBC">
        <w:rPr>
          <w:rFonts w:ascii="Times New Roman" w:hAnsi="Times New Roman" w:cs="Times New Roman"/>
          <w:sz w:val="28"/>
          <w:szCs w:val="28"/>
        </w:rPr>
        <w:t xml:space="preserve"> </w:t>
      </w:r>
      <w:r w:rsidR="00E86B38" w:rsidRPr="00B46BBC">
        <w:rPr>
          <w:rFonts w:ascii="Times New Roman" w:hAnsi="Times New Roman" w:cs="Times New Roman"/>
          <w:sz w:val="28"/>
          <w:szCs w:val="28"/>
        </w:rPr>
        <w:t xml:space="preserve"> от 5 апреля 2013 года «</w:t>
      </w:r>
      <w:r w:rsidRPr="00B46BB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</w:t>
      </w:r>
      <w:r w:rsidR="00E86B38" w:rsidRPr="00B46BBC">
        <w:rPr>
          <w:rFonts w:ascii="Times New Roman" w:hAnsi="Times New Roman" w:cs="Times New Roman"/>
          <w:sz w:val="28"/>
          <w:szCs w:val="28"/>
        </w:rPr>
        <w:t>льных нужд»</w:t>
      </w:r>
      <w:r w:rsidRPr="00B46BBC">
        <w:rPr>
          <w:rFonts w:ascii="Times New Roman" w:hAnsi="Times New Roman" w:cs="Times New Roman"/>
          <w:sz w:val="28"/>
          <w:szCs w:val="28"/>
        </w:rPr>
        <w:t>.</w:t>
      </w:r>
    </w:p>
    <w:p w:rsidR="00AC4984" w:rsidRPr="00B46BBC" w:rsidRDefault="00AC4984" w:rsidP="00AC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62" w:rsidRPr="00B46BBC" w:rsidRDefault="00927254" w:rsidP="0092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 </w:t>
      </w:r>
      <w:r w:rsidR="00AA0762" w:rsidRPr="00B46BBC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B46BBC" w:rsidRPr="00B46BBC">
        <w:rPr>
          <w:rFonts w:ascii="Times New Roman" w:hAnsi="Times New Roman" w:cs="Times New Roman"/>
          <w:b/>
          <w:sz w:val="28"/>
          <w:szCs w:val="28"/>
        </w:rPr>
        <w:t>и</w:t>
      </w:r>
      <w:r w:rsidR="00AA0762" w:rsidRPr="00B46BB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30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AA0762" w:rsidRPr="00B46BBC">
        <w:rPr>
          <w:rFonts w:ascii="Times New Roman" w:hAnsi="Times New Roman" w:cs="Times New Roman"/>
          <w:b/>
          <w:sz w:val="28"/>
          <w:szCs w:val="28"/>
        </w:rPr>
        <w:t>2015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A0762" w:rsidRPr="00B46BBC">
        <w:rPr>
          <w:rFonts w:ascii="Times New Roman" w:hAnsi="Times New Roman" w:cs="Times New Roman"/>
          <w:b/>
          <w:sz w:val="28"/>
          <w:szCs w:val="28"/>
        </w:rPr>
        <w:t xml:space="preserve"> № 1289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A0762" w:rsidRPr="00B46BBC">
        <w:rPr>
          <w:rFonts w:ascii="Times New Roman" w:hAnsi="Times New Roman" w:cs="Times New Roman"/>
          <w:sz w:val="28"/>
          <w:szCs w:val="28"/>
        </w:rPr>
        <w:t xml:space="preserve">Об ограничениях и условиях допуска происходящих из иностранных государств лекарственных препаратов, включенных в перечень жизненно </w:t>
      </w:r>
      <w:r w:rsidR="00AA0762" w:rsidRPr="00B46BBC">
        <w:rPr>
          <w:rFonts w:ascii="Times New Roman" w:hAnsi="Times New Roman" w:cs="Times New Roman"/>
          <w:sz w:val="28"/>
          <w:szCs w:val="28"/>
        </w:rPr>
        <w:lastRenderedPageBreak/>
        <w:t>необходимых и важнейших лекарственных препаратов, для целей осуществления закупок для обеспечения госуд</w:t>
      </w:r>
      <w:r w:rsidRPr="00B46BBC">
        <w:rPr>
          <w:rFonts w:ascii="Times New Roman" w:hAnsi="Times New Roman" w:cs="Times New Roman"/>
          <w:sz w:val="28"/>
          <w:szCs w:val="28"/>
        </w:rPr>
        <w:t>арственных и муниципальных нужд» с 1 января 2022 года утратил силу Перечень</w:t>
      </w:r>
      <w:r w:rsidRPr="00B46BBC">
        <w:rPr>
          <w:rFonts w:ascii="Times New Roman" w:hAnsi="Times New Roman" w:cs="Times New Roman"/>
          <w:bCs/>
          <w:sz w:val="28"/>
          <w:szCs w:val="28"/>
        </w:rPr>
        <w:t xml:space="preserve"> оригинальных и </w:t>
      </w:r>
      <w:proofErr w:type="spellStart"/>
      <w:r w:rsidRPr="00B46BBC">
        <w:rPr>
          <w:rFonts w:ascii="Times New Roman" w:hAnsi="Times New Roman" w:cs="Times New Roman"/>
          <w:bCs/>
          <w:sz w:val="28"/>
          <w:szCs w:val="28"/>
        </w:rPr>
        <w:t>референтных</w:t>
      </w:r>
      <w:proofErr w:type="spellEnd"/>
      <w:r w:rsidRPr="00B46BBC">
        <w:rPr>
          <w:rFonts w:ascii="Times New Roman" w:hAnsi="Times New Roman" w:cs="Times New Roman"/>
          <w:bCs/>
          <w:sz w:val="28"/>
          <w:szCs w:val="28"/>
        </w:rPr>
        <w:t xml:space="preserve"> лекарственных препаратов, предназначенных для обеспечения несовершеннолетних граждан, больных злокачественными</w:t>
      </w:r>
      <w:proofErr w:type="gramEnd"/>
      <w:r w:rsidRPr="00B46BBC">
        <w:rPr>
          <w:rFonts w:ascii="Times New Roman" w:hAnsi="Times New Roman" w:cs="Times New Roman"/>
          <w:bCs/>
          <w:sz w:val="28"/>
          <w:szCs w:val="28"/>
        </w:rPr>
        <w:t xml:space="preserve"> новообразованиями лимфоидной, кроветворной и родственных им тканей.</w:t>
      </w:r>
      <w:r w:rsidR="00465A2D" w:rsidRPr="00B46BBC">
        <w:rPr>
          <w:rFonts w:ascii="Times New Roman" w:hAnsi="Times New Roman" w:cs="Times New Roman"/>
          <w:bCs/>
          <w:sz w:val="28"/>
          <w:szCs w:val="28"/>
        </w:rPr>
        <w:t xml:space="preserve"> Правило «третий лишний», установленное в п. 1 Постановления, применяется без исключений.</w:t>
      </w:r>
    </w:p>
    <w:p w:rsidR="00E9673C" w:rsidRPr="00B46BBC" w:rsidRDefault="00E9673C" w:rsidP="00E96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0F8" w:rsidRPr="00B46BBC" w:rsidRDefault="00034EA7" w:rsidP="00A15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Кроме вопросов, затрагивающих применение национального режима при осуществлении закупок товаров, работ и услуг </w:t>
      </w:r>
      <w:r w:rsidR="0011630B" w:rsidRPr="00B46BBC">
        <w:rPr>
          <w:rFonts w:ascii="Times New Roman" w:hAnsi="Times New Roman" w:cs="Times New Roman"/>
          <w:sz w:val="28"/>
          <w:szCs w:val="28"/>
        </w:rPr>
        <w:t>сообщаем, что</w:t>
      </w:r>
      <w:r w:rsidR="0011630B" w:rsidRPr="00B46BBC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4050F8" w:rsidRPr="00B46BBC">
        <w:rPr>
          <w:rFonts w:ascii="Times New Roman" w:hAnsi="Times New Roman" w:cs="Times New Roman"/>
          <w:b/>
          <w:sz w:val="28"/>
          <w:szCs w:val="28"/>
        </w:rPr>
        <w:t>тратило силу Постановление Правительства РФ от 4</w:t>
      </w:r>
      <w:r w:rsidR="007577BB" w:rsidRPr="00B46BBC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4050F8" w:rsidRPr="00B46BBC">
        <w:rPr>
          <w:rFonts w:ascii="Times New Roman" w:hAnsi="Times New Roman" w:cs="Times New Roman"/>
          <w:b/>
          <w:sz w:val="28"/>
          <w:szCs w:val="28"/>
        </w:rPr>
        <w:t xml:space="preserve">2015 </w:t>
      </w:r>
      <w:r w:rsidR="007577BB" w:rsidRPr="00B46BB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050F8" w:rsidRPr="00B46BBC">
        <w:rPr>
          <w:rFonts w:ascii="Times New Roman" w:hAnsi="Times New Roman" w:cs="Times New Roman"/>
          <w:b/>
          <w:sz w:val="28"/>
          <w:szCs w:val="28"/>
        </w:rPr>
        <w:t xml:space="preserve">№ 99 </w:t>
      </w:r>
      <w:r w:rsidR="007577BB" w:rsidRPr="00B46BBC">
        <w:rPr>
          <w:rFonts w:ascii="Times New Roman" w:hAnsi="Times New Roman" w:cs="Times New Roman"/>
          <w:sz w:val="28"/>
          <w:szCs w:val="28"/>
        </w:rPr>
        <w:t>«</w:t>
      </w:r>
      <w:r w:rsidR="004050F8" w:rsidRPr="00B46BBC">
        <w:rPr>
          <w:rFonts w:ascii="Times New Roman" w:hAnsi="Times New Roman" w:cs="Times New Roman"/>
          <w:sz w:val="28"/>
          <w:szCs w:val="28"/>
        </w:rPr>
        <w:t>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</w:t>
      </w:r>
      <w:proofErr w:type="gramEnd"/>
      <w:r w:rsidR="004050F8" w:rsidRPr="00B46BBC">
        <w:rPr>
          <w:rFonts w:ascii="Times New Roman" w:hAnsi="Times New Roman" w:cs="Times New Roman"/>
          <w:sz w:val="28"/>
          <w:szCs w:val="28"/>
        </w:rPr>
        <w:t xml:space="preserve">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</w:t>
      </w:r>
      <w:r w:rsidR="007577BB" w:rsidRPr="00B46BBC">
        <w:rPr>
          <w:rFonts w:ascii="Times New Roman" w:hAnsi="Times New Roman" w:cs="Times New Roman"/>
          <w:sz w:val="28"/>
          <w:szCs w:val="28"/>
        </w:rPr>
        <w:t>»</w:t>
      </w:r>
      <w:r w:rsidR="004050F8" w:rsidRPr="00B46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7BB" w:rsidRPr="00B46BBC" w:rsidRDefault="004050F8" w:rsidP="006B64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Вместо него </w:t>
      </w:r>
      <w:r w:rsidR="007B4A54" w:rsidRPr="00B46BB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B46BBC">
        <w:rPr>
          <w:rFonts w:ascii="Times New Roman" w:hAnsi="Times New Roman" w:cs="Times New Roman"/>
          <w:b/>
          <w:sz w:val="28"/>
          <w:szCs w:val="28"/>
        </w:rPr>
        <w:t>1</w:t>
      </w:r>
      <w:r w:rsidR="007577BB" w:rsidRPr="00B46BBC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Pr="00B46BBC">
        <w:rPr>
          <w:rFonts w:ascii="Times New Roman" w:hAnsi="Times New Roman" w:cs="Times New Roman"/>
          <w:b/>
          <w:sz w:val="28"/>
          <w:szCs w:val="28"/>
        </w:rPr>
        <w:t>2022</w:t>
      </w:r>
      <w:r w:rsidR="007577BB" w:rsidRPr="00B46BB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B64F1" w:rsidRPr="00B46BBC">
        <w:rPr>
          <w:rFonts w:ascii="Times New Roman" w:hAnsi="Times New Roman" w:cs="Times New Roman"/>
          <w:b/>
          <w:sz w:val="28"/>
          <w:szCs w:val="28"/>
        </w:rPr>
        <w:t xml:space="preserve">действует </w:t>
      </w:r>
      <w:r w:rsidR="007577BB" w:rsidRPr="00B46BBC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29 декабря 2021 года  N 2571</w:t>
      </w:r>
      <w:r w:rsidR="007577BB" w:rsidRPr="00B46BBC">
        <w:rPr>
          <w:rFonts w:ascii="Times New Roman" w:hAnsi="Times New Roman" w:cs="Times New Roman"/>
          <w:sz w:val="28"/>
          <w:szCs w:val="28"/>
        </w:rPr>
        <w:t xml:space="preserve">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</w:t>
      </w:r>
      <w:proofErr w:type="gramEnd"/>
      <w:r w:rsidR="007577BB" w:rsidRPr="00B46BBC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AA0762" w:rsidRPr="00B46BBC" w:rsidRDefault="007577BB" w:rsidP="00757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sz w:val="28"/>
          <w:szCs w:val="28"/>
        </w:rPr>
        <w:t>В Постановлении определены отдельные сферы деятельности и отдельные виды  товаров, работ и услуг, являющихся объектом закупок, для участия в которых</w:t>
      </w:r>
      <w:r w:rsidR="007B4A54" w:rsidRPr="00B46BBC">
        <w:rPr>
          <w:rFonts w:ascii="Times New Roman" w:hAnsi="Times New Roman" w:cs="Times New Roman"/>
          <w:sz w:val="28"/>
          <w:szCs w:val="28"/>
        </w:rPr>
        <w:t xml:space="preserve"> устанавливаются дополнительные требования к участникам таких закупок. </w:t>
      </w:r>
      <w:r w:rsidR="00AA0762" w:rsidRPr="00B46BBC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7B4A54" w:rsidRPr="00B46BBC">
        <w:rPr>
          <w:rFonts w:ascii="Times New Roman" w:hAnsi="Times New Roman" w:cs="Times New Roman"/>
          <w:sz w:val="28"/>
          <w:szCs w:val="28"/>
        </w:rPr>
        <w:t xml:space="preserve">эти дополнительные требования, а также случаи, когда они применяются. Постановлением определены </w:t>
      </w:r>
      <w:r w:rsidR="00AA0762" w:rsidRPr="00B46BBC">
        <w:rPr>
          <w:rFonts w:ascii="Times New Roman" w:hAnsi="Times New Roman" w:cs="Times New Roman"/>
          <w:sz w:val="28"/>
          <w:szCs w:val="28"/>
        </w:rPr>
        <w:t>информация и документы, на основании которых участники закупки подтверждают соответствие указанным требованиям.</w:t>
      </w:r>
      <w:r w:rsidR="00885A4E" w:rsidRPr="00B46BBC">
        <w:rPr>
          <w:rFonts w:ascii="Times New Roman" w:hAnsi="Times New Roman" w:cs="Times New Roman"/>
          <w:sz w:val="28"/>
          <w:szCs w:val="28"/>
        </w:rPr>
        <w:t xml:space="preserve"> </w:t>
      </w:r>
      <w:r w:rsidR="007B4A54" w:rsidRPr="00B46BBC">
        <w:rPr>
          <w:rFonts w:ascii="Times New Roman" w:hAnsi="Times New Roman" w:cs="Times New Roman"/>
          <w:sz w:val="28"/>
          <w:szCs w:val="28"/>
        </w:rPr>
        <w:t>Постановление применяется при проведении конкурентных способов</w:t>
      </w:r>
      <w:r w:rsidR="00885A4E" w:rsidRPr="00B46BBC">
        <w:rPr>
          <w:rFonts w:ascii="Times New Roman" w:hAnsi="Times New Roman" w:cs="Times New Roman"/>
          <w:sz w:val="28"/>
          <w:szCs w:val="28"/>
        </w:rPr>
        <w:t xml:space="preserve"> определения поставщика.</w:t>
      </w:r>
      <w:r w:rsidR="00D3622C" w:rsidRPr="00B46BBC">
        <w:rPr>
          <w:rFonts w:ascii="Times New Roman" w:hAnsi="Times New Roman" w:cs="Times New Roman"/>
          <w:sz w:val="28"/>
          <w:szCs w:val="28"/>
        </w:rPr>
        <w:t xml:space="preserve"> Случаи установления дополнительных требований к участникам закупки по сравнению с Постановлением </w:t>
      </w:r>
      <w:r w:rsidR="007B4A54" w:rsidRPr="00B46BBC">
        <w:rPr>
          <w:rFonts w:ascii="Times New Roman" w:hAnsi="Times New Roman" w:cs="Times New Roman"/>
          <w:sz w:val="28"/>
          <w:szCs w:val="28"/>
        </w:rPr>
        <w:t xml:space="preserve"> </w:t>
      </w:r>
      <w:r w:rsidR="00D3622C" w:rsidRPr="00B46BBC">
        <w:rPr>
          <w:rFonts w:ascii="Times New Roman" w:hAnsi="Times New Roman" w:cs="Times New Roman"/>
          <w:sz w:val="28"/>
          <w:szCs w:val="28"/>
        </w:rPr>
        <w:t>Правительства РФ от 4 февраля 2015 года № 99 расширены. Изменен перечень подтверждающих документов и информации.</w:t>
      </w:r>
    </w:p>
    <w:p w:rsidR="00967888" w:rsidRPr="00B46BBC" w:rsidRDefault="00967888" w:rsidP="00AA0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F1" w:rsidRPr="00B46BBC" w:rsidRDefault="006B64F1" w:rsidP="00654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BBC">
        <w:rPr>
          <w:rFonts w:ascii="Times New Roman" w:hAnsi="Times New Roman" w:cs="Times New Roman"/>
          <w:b/>
          <w:sz w:val="28"/>
          <w:szCs w:val="28"/>
        </w:rPr>
        <w:t xml:space="preserve">Утратило силу </w:t>
      </w:r>
      <w:r w:rsidRPr="00B46BB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28 ноября 2013 года N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нужд». </w:t>
      </w: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Вместо него 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с 1 января 2022 </w:t>
      </w:r>
      <w:r w:rsidRPr="00B46BBC">
        <w:rPr>
          <w:rFonts w:ascii="Times New Roman" w:hAnsi="Times New Roman" w:cs="Times New Roman"/>
          <w:b/>
          <w:sz w:val="28"/>
          <w:szCs w:val="28"/>
        </w:rPr>
        <w:lastRenderedPageBreak/>
        <w:t>года действует Постановление Правительства РФ от 31 декабря 2021 года  N 2604</w:t>
      </w:r>
      <w:r w:rsidRPr="00B46BBC">
        <w:rPr>
          <w:rFonts w:ascii="Times New Roman" w:hAnsi="Times New Roman" w:cs="Times New Roman"/>
          <w:sz w:val="28"/>
          <w:szCs w:val="28"/>
        </w:rPr>
        <w:t xml:space="preserve">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Федерации». Постановлением определен исчерпывающий перечень критериев оценки заявок, установлены предельные величины значимостей критериев. Документом также установлен</w:t>
      </w:r>
      <w:r w:rsidR="007766FF" w:rsidRPr="00B46BBC">
        <w:rPr>
          <w:rFonts w:ascii="Times New Roman" w:hAnsi="Times New Roman" w:cs="Times New Roman"/>
          <w:sz w:val="28"/>
          <w:szCs w:val="28"/>
        </w:rPr>
        <w:t xml:space="preserve"> исчерпывающий перечень показателей оценки по каждому критерию оценки. Вводится понятие детализирующего показателя оценки, а также устанавливаются документы, подтверждающие соответствие участника закупки соответствующему показателю. В Постановлении представлен ряд математических формул для расчета количества баллов по критерию и показателя критерия оценки. В документе также утверждены особенности оценки заявок при осуществлении</w:t>
      </w:r>
      <w:r w:rsidR="006542FD" w:rsidRPr="00B46BBC">
        <w:rPr>
          <w:rFonts w:ascii="Times New Roman" w:hAnsi="Times New Roman" w:cs="Times New Roman"/>
          <w:sz w:val="28"/>
          <w:szCs w:val="28"/>
        </w:rPr>
        <w:t xml:space="preserve"> закупок отдельных видов товаров, работ и услуг. Очень важно, что Постановлением утверждена форма документа «Порядок рассмотрения и оценки заявок на участие в закупке», приведены рекомендации по заполнению этой формы. При проведении электронного конкурса документ «Порядок рассмотрения и оценки заявок на участие в закупке» является обязательным приложением к Извещению о проведении закупки</w:t>
      </w:r>
      <w:r w:rsidR="005C22B0" w:rsidRPr="00B46BBC">
        <w:rPr>
          <w:rFonts w:ascii="Times New Roman" w:hAnsi="Times New Roman" w:cs="Times New Roman"/>
          <w:sz w:val="28"/>
          <w:szCs w:val="28"/>
        </w:rPr>
        <w:t xml:space="preserve"> и должен быть подготовлен заказчиками в составе документов заявки на закупку</w:t>
      </w:r>
      <w:r w:rsidR="006542FD" w:rsidRPr="00B46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888" w:rsidRPr="00B46BBC" w:rsidRDefault="00967888" w:rsidP="00AA0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E9D" w:rsidRPr="00B46BBC" w:rsidRDefault="005C22B0" w:rsidP="005C2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С 1 января 2022 года вступило в силу </w:t>
      </w:r>
      <w:r w:rsidR="00790E9D" w:rsidRPr="00B46BBC">
        <w:rPr>
          <w:rFonts w:ascii="Times New Roman" w:hAnsi="Times New Roman" w:cs="Times New Roman"/>
          <w:b/>
          <w:sz w:val="28"/>
          <w:szCs w:val="28"/>
        </w:rPr>
        <w:t>Распоряжение Правительства РФ от 8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790E9D" w:rsidRPr="00B46BBC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B46BB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790E9D" w:rsidRPr="00B46BBC">
        <w:rPr>
          <w:rFonts w:ascii="Times New Roman" w:hAnsi="Times New Roman" w:cs="Times New Roman"/>
          <w:b/>
          <w:sz w:val="28"/>
          <w:szCs w:val="28"/>
        </w:rPr>
        <w:t>N 3500-р</w:t>
      </w:r>
      <w:r w:rsidRPr="00B46BBC">
        <w:rPr>
          <w:rFonts w:ascii="Times New Roman" w:hAnsi="Times New Roman" w:cs="Times New Roman"/>
          <w:sz w:val="28"/>
          <w:szCs w:val="28"/>
        </w:rPr>
        <w:t xml:space="preserve"> «</w:t>
      </w:r>
      <w:r w:rsidR="00790E9D" w:rsidRPr="00B46BBC">
        <w:rPr>
          <w:rFonts w:ascii="Times New Roman" w:hAnsi="Times New Roman" w:cs="Times New Roman"/>
          <w:sz w:val="28"/>
          <w:szCs w:val="28"/>
        </w:rPr>
        <w:t xml:space="preserve">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</w:t>
      </w:r>
      <w:r w:rsidRPr="00B46BBC">
        <w:rPr>
          <w:rFonts w:ascii="Times New Roman" w:hAnsi="Times New Roman" w:cs="Times New Roman"/>
          <w:sz w:val="28"/>
          <w:szCs w:val="28"/>
        </w:rPr>
        <w:t>«</w:t>
      </w:r>
      <w:r w:rsidR="00790E9D" w:rsidRPr="00B46BB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790E9D" w:rsidRPr="00B46B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</w:t>
      </w:r>
      <w:r w:rsidRPr="00B46BBC">
        <w:rPr>
          <w:rFonts w:ascii="Times New Roman" w:hAnsi="Times New Roman" w:cs="Times New Roman"/>
          <w:sz w:val="28"/>
          <w:szCs w:val="28"/>
        </w:rPr>
        <w:t>».</w:t>
      </w:r>
    </w:p>
    <w:p w:rsidR="005C22B0" w:rsidRPr="00B46BBC" w:rsidRDefault="005C22B0" w:rsidP="005C2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Этим документом утвержден Перечень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 </w:t>
      </w:r>
      <w:hyperlink r:id="rId52" w:history="1">
        <w:r w:rsidRPr="00B46BBC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B46BBC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а также </w:t>
      </w:r>
      <w:hyperlink r:id="rId53" w:history="1">
        <w:r w:rsidRPr="00B46BB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46BBC">
        <w:rPr>
          <w:rFonts w:ascii="Times New Roman" w:hAnsi="Times New Roman" w:cs="Times New Roman"/>
          <w:sz w:val="28"/>
          <w:szCs w:val="28"/>
        </w:rPr>
        <w:t xml:space="preserve">  товаров, работ, услуг, при осуществлении закупок которых предоставляются преимущества участнику закупки, являющемуся организацией инвалидов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54" w:history="1">
        <w:r w:rsidRPr="00B46BBC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B46BBC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5C22B0" w:rsidRPr="00B46BBC" w:rsidRDefault="005C22B0" w:rsidP="002B4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BBC">
        <w:rPr>
          <w:rFonts w:ascii="Times New Roman" w:hAnsi="Times New Roman" w:cs="Times New Roman"/>
          <w:sz w:val="28"/>
          <w:szCs w:val="28"/>
        </w:rPr>
        <w:t xml:space="preserve">Действующие до этого Постановление Правительства РФ от 14 июля 2014 года N 649 «О порядке предоставления учреждениям и предприятиям уголовно-исполнительной системы преимуществ в отношении предлагаемых </w:t>
      </w:r>
      <w:r w:rsidRPr="00B46BBC">
        <w:rPr>
          <w:rFonts w:ascii="Times New Roman" w:hAnsi="Times New Roman" w:cs="Times New Roman"/>
          <w:sz w:val="28"/>
          <w:szCs w:val="28"/>
        </w:rPr>
        <w:lastRenderedPageBreak/>
        <w:t>ими цены контракта, суммы цен единиц товара, работы, услуги» и Постановление Правительства РФ от 15 апреля 2014 года N 341 «О предоставлении преимуществ организациям инвалидов при определении поставщика (подрядчика, исполнителя) в отношении предлагаемых ими цены</w:t>
      </w:r>
      <w:proofErr w:type="gramEnd"/>
      <w:r w:rsidRPr="00B46BBC">
        <w:rPr>
          <w:rFonts w:ascii="Times New Roman" w:hAnsi="Times New Roman" w:cs="Times New Roman"/>
          <w:sz w:val="28"/>
          <w:szCs w:val="28"/>
        </w:rPr>
        <w:t xml:space="preserve"> контракта, суммы цен единиц товара, работы, услуги» утратили силу.</w:t>
      </w:r>
    </w:p>
    <w:sectPr w:rsidR="005C22B0" w:rsidRPr="00B4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F8"/>
    <w:rsid w:val="00034EA7"/>
    <w:rsid w:val="000E15EE"/>
    <w:rsid w:val="00112681"/>
    <w:rsid w:val="0011630B"/>
    <w:rsid w:val="0012666B"/>
    <w:rsid w:val="001B52B5"/>
    <w:rsid w:val="001B6321"/>
    <w:rsid w:val="002872C7"/>
    <w:rsid w:val="002B4C2E"/>
    <w:rsid w:val="002B6504"/>
    <w:rsid w:val="0032077E"/>
    <w:rsid w:val="003D0BAB"/>
    <w:rsid w:val="003E3C25"/>
    <w:rsid w:val="004050F8"/>
    <w:rsid w:val="00465553"/>
    <w:rsid w:val="00465A2D"/>
    <w:rsid w:val="005A07A7"/>
    <w:rsid w:val="005B11CE"/>
    <w:rsid w:val="005C22B0"/>
    <w:rsid w:val="00636EED"/>
    <w:rsid w:val="00646441"/>
    <w:rsid w:val="006542FD"/>
    <w:rsid w:val="006B64F1"/>
    <w:rsid w:val="006B6E90"/>
    <w:rsid w:val="00705950"/>
    <w:rsid w:val="00722D70"/>
    <w:rsid w:val="007577BB"/>
    <w:rsid w:val="00763827"/>
    <w:rsid w:val="007766FF"/>
    <w:rsid w:val="00790E9D"/>
    <w:rsid w:val="00792E24"/>
    <w:rsid w:val="007B4A54"/>
    <w:rsid w:val="007F2F8C"/>
    <w:rsid w:val="00847E5B"/>
    <w:rsid w:val="00885A4E"/>
    <w:rsid w:val="00886851"/>
    <w:rsid w:val="008E6F36"/>
    <w:rsid w:val="00927254"/>
    <w:rsid w:val="009630B8"/>
    <w:rsid w:val="00967888"/>
    <w:rsid w:val="009E0C7A"/>
    <w:rsid w:val="00A15D5E"/>
    <w:rsid w:val="00A44DFC"/>
    <w:rsid w:val="00AA0762"/>
    <w:rsid w:val="00AC4984"/>
    <w:rsid w:val="00B176ED"/>
    <w:rsid w:val="00B311DF"/>
    <w:rsid w:val="00B46BBC"/>
    <w:rsid w:val="00BB017C"/>
    <w:rsid w:val="00BE4EA6"/>
    <w:rsid w:val="00C0134A"/>
    <w:rsid w:val="00D3622C"/>
    <w:rsid w:val="00D918CF"/>
    <w:rsid w:val="00E86B38"/>
    <w:rsid w:val="00E9673C"/>
    <w:rsid w:val="00EA44F2"/>
    <w:rsid w:val="00ED1DC2"/>
    <w:rsid w:val="00F24831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559CC890A2773FF707ADF73BAF9A9E938D07073219435B3C0396390E235FF34DE3FFA05B4205BF4B7D0030392891A667B9B8970FFA552FvEl8I" TargetMode="External"/><Relationship Id="rId18" Type="http://schemas.openxmlformats.org/officeDocument/2006/relationships/hyperlink" Target="consultantplus://offline/ref=9B559CC890A2773FF707ADF73BAF9A9E938D07073219435B3C0396390E235FF34DE3FFA05B470DBA4D7D0030392891A667B9B8970FFA552FvEl8I" TargetMode="External"/><Relationship Id="rId26" Type="http://schemas.openxmlformats.org/officeDocument/2006/relationships/hyperlink" Target="consultantplus://offline/ref=9B559CC890A2773FF707ADF73BAF9A9E938D07073219435B3C0396390E235FF34DE3FFA05B470DB9497D0030392891A667B9B8970FFA552FvEl8I" TargetMode="External"/><Relationship Id="rId39" Type="http://schemas.openxmlformats.org/officeDocument/2006/relationships/hyperlink" Target="consultantplus://offline/ref=9B559CC890A2773FF707ADF73BAF9A9E938D07073219435B3C0396390E235FF34DE3FFA05B450DBA4D7D0030392891A667B9B8970FFA552FvEl8I" TargetMode="External"/><Relationship Id="rId21" Type="http://schemas.openxmlformats.org/officeDocument/2006/relationships/hyperlink" Target="consultantplus://offline/ref=9B559CC890A2773FF707ADF73BAF9A9E938D07073219435B3C0396390E235FF34DE3FFA05B470DB94B7D0030392891A667B9B8970FFA552FvEl8I" TargetMode="External"/><Relationship Id="rId34" Type="http://schemas.openxmlformats.org/officeDocument/2006/relationships/hyperlink" Target="consultantplus://offline/ref=9B559CC890A2773FF707ADF73BAF9A9E938D07073219435B3C0396390E235FF34DE3FFA05B470DB64D7D0030392891A667B9B8970FFA552FvEl8I" TargetMode="External"/><Relationship Id="rId42" Type="http://schemas.openxmlformats.org/officeDocument/2006/relationships/hyperlink" Target="consultantplus://offline/ref=9B559CC890A2773FF707ADF73BAF9A9E938D07073219435B3C0396390E235FF34DE3FFA6514006EB1F32016C7F7C82A467B9BA9613vFlAI" TargetMode="External"/><Relationship Id="rId47" Type="http://schemas.openxmlformats.org/officeDocument/2006/relationships/hyperlink" Target="consultantplus://offline/ref=9B559CC890A2773FF707ADF73BAF9A9E938D07073219435B3C0396390E235FF34DE3FFA65E4706EB1F32016C7F7C82A467B9BA9613vFlAI" TargetMode="External"/><Relationship Id="rId50" Type="http://schemas.openxmlformats.org/officeDocument/2006/relationships/hyperlink" Target="consultantplus://offline/ref=B41742069DEFE4E10EE158EA2F6F526DDACD06ADDCAAF4799ADF214966A8FA8E31D43428BD14449645F5B183B793DC11A5C28166394E27F1t3iF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B559CC890A2773FF707ADF73BAF9A9E938D07073219435B3C0396390E235FF34DE3FFA0584E05B7477D0030392891A667B9B8970FFA552FvEl8I" TargetMode="External"/><Relationship Id="rId12" Type="http://schemas.openxmlformats.org/officeDocument/2006/relationships/hyperlink" Target="consultantplus://offline/ref=9B559CC890A2773FF707ADF73BAF9A9E938D07073219435B3C0396390E235FF34DE3FFA05B470DB8497D0030392891A667B9B8970FFA552FvEl8I" TargetMode="External"/><Relationship Id="rId17" Type="http://schemas.openxmlformats.org/officeDocument/2006/relationships/hyperlink" Target="consultantplus://offline/ref=9B559CC890A2773FF707ADF73BAF9A9E938D07073219435B3C0396390E235FF34DE3FFA05B470DBA4F7D0030392891A667B9B8970FFA552FvEl8I" TargetMode="External"/><Relationship Id="rId25" Type="http://schemas.openxmlformats.org/officeDocument/2006/relationships/hyperlink" Target="consultantplus://offline/ref=9B559CC890A2773FF707ADF73BAF9A9E938D07073219435B3C0396390E235FF34DE3FFA05B4205BE4B7D0030392891A667B9B8970FFA552FvEl8I" TargetMode="External"/><Relationship Id="rId33" Type="http://schemas.openxmlformats.org/officeDocument/2006/relationships/hyperlink" Target="consultantplus://offline/ref=9B559CC890A2773FF707ADF73BAF9A9E938D07073219435B3C0396390E235FF34DE3FFA05B470DB7477D0030392891A667B9B8970FFA552FvEl8I" TargetMode="External"/><Relationship Id="rId38" Type="http://schemas.openxmlformats.org/officeDocument/2006/relationships/hyperlink" Target="consultantplus://offline/ref=9B559CC890A2773FF707ADF73BAF9A9E938D07073219435B3C0396390E235FF34DE3FFA05B470CBF497D0030392891A667B9B8970FFA552FvEl8I" TargetMode="External"/><Relationship Id="rId46" Type="http://schemas.openxmlformats.org/officeDocument/2006/relationships/hyperlink" Target="consultantplus://offline/ref=9B559CC890A2773FF707ADF73BAF9A9E938D07073219435B3C0396390E235FF34DE3FFA05B4205BC477D0030392891A667B9B8970FFA552FvEl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559CC890A2773FF707ADF73BAF9A9E938D07073219435B3C0396390E235FF34DE3FFA05B470DBB497D0030392891A667B9B8970FFA552FvEl8I" TargetMode="External"/><Relationship Id="rId20" Type="http://schemas.openxmlformats.org/officeDocument/2006/relationships/hyperlink" Target="consultantplus://offline/ref=9B559CC890A2773FF707ADF73BAF9A9E938D07073219435B3C0396390E235FF34DE3FFA05B470DB94D7D0030392891A667B9B8970FFA552FvEl8I" TargetMode="External"/><Relationship Id="rId29" Type="http://schemas.openxmlformats.org/officeDocument/2006/relationships/hyperlink" Target="consultantplus://offline/ref=9B559CC890A2773FF707ADF73BAF9A9E938D07073219435B3C0396390E235FF34DE3FFA05B470DB74F7D0030392891A667B9B8970FFA552FvEl8I" TargetMode="External"/><Relationship Id="rId41" Type="http://schemas.openxmlformats.org/officeDocument/2006/relationships/hyperlink" Target="consultantplus://offline/ref=9B559CC890A2773FF707ADF73BAF9A9E938D07073219435B3C0396390E235FF34DE3FFA05B450DB84F7D0030392891A667B9B8970FFA552FvEl8I" TargetMode="External"/><Relationship Id="rId54" Type="http://schemas.openxmlformats.org/officeDocument/2006/relationships/hyperlink" Target="consultantplus://offline/ref=A41E0C62BFEF168F8F660A3267E3D1918FD710CFFAFBB851B0D9BDE6BB076EC3105423E11CD5669F8B339CC4B1C0A30D758669FE6769H4Z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559CC890A2773FF707ADF73BAF9A9E938D07073219435B3C0396390E235FF34DE3FFA0584E0AB8477D0030392891A667B9B8970FFA552FvEl8I" TargetMode="External"/><Relationship Id="rId11" Type="http://schemas.openxmlformats.org/officeDocument/2006/relationships/hyperlink" Target="consultantplus://offline/ref=9B559CC890A2773FF707ADF73BAF9A9E938D07073219435B3C0396390E235FF34DE3FFA05B470DBA497D0030392891A667B9B8970FFA552FvEl8I" TargetMode="External"/><Relationship Id="rId24" Type="http://schemas.openxmlformats.org/officeDocument/2006/relationships/hyperlink" Target="consultantplus://offline/ref=9B559CC890A2773FF707ADF73BAF9A9E938D07073219435B3C0396390E235FF34DE3FFA05B4205BD4F7D0030392891A667B9B8970FFA552FvEl8I" TargetMode="External"/><Relationship Id="rId32" Type="http://schemas.openxmlformats.org/officeDocument/2006/relationships/hyperlink" Target="consultantplus://offline/ref=9B559CC890A2773FF707ADF73BAF9A9E938D07073219435B3C0396390E235FF34DE3FFA05B470CBF497D0030392891A667B9B8970FFA552FvEl8I" TargetMode="External"/><Relationship Id="rId37" Type="http://schemas.openxmlformats.org/officeDocument/2006/relationships/hyperlink" Target="consultantplus://offline/ref=9B559CC890A2773FF707ADF73BAF9A9E938D07073219435B3C0396390E235FF34DE3FFA05B470CBF4B7D0030392891A667B9B8970FFA552FvEl8I" TargetMode="External"/><Relationship Id="rId40" Type="http://schemas.openxmlformats.org/officeDocument/2006/relationships/hyperlink" Target="consultantplus://offline/ref=9B559CC890A2773FF707ADF73BAF9A9E938D07073219435B3C0396390E235FF34DE3FFA05B4204BE497D0030392891A667B9B8970FFA552FvEl8I" TargetMode="External"/><Relationship Id="rId45" Type="http://schemas.openxmlformats.org/officeDocument/2006/relationships/hyperlink" Target="consultantplus://offline/ref=9B559CC890A2773FF707ADF73BAF9A9E938D07073219435B3C0396390E235FF34DE3FFA05B4205BC497D0030392891A667B9B8970FFA552FvEl8I" TargetMode="External"/><Relationship Id="rId53" Type="http://schemas.openxmlformats.org/officeDocument/2006/relationships/hyperlink" Target="consultantplus://offline/ref=A41E0C62BFEF168F8F660A3267E3D19188DF1BC4F8F4B851B0D9BDE6BB076EC3105423E21ED56396D7698CC0F895AF13749A77FE796947DCH6ZCN" TargetMode="External"/><Relationship Id="rId5" Type="http://schemas.openxmlformats.org/officeDocument/2006/relationships/hyperlink" Target="consultantplus://offline/ref=9B559CC890A2773FF707ADF73BAF9A9E938D07073219435B3C0396390E235FF34DE3FFA0584E0AB84D7D0030392891A667B9B8970FFA552FvEl8I" TargetMode="External"/><Relationship Id="rId15" Type="http://schemas.openxmlformats.org/officeDocument/2006/relationships/hyperlink" Target="consultantplus://offline/ref=9B559CC890A2773FF707ADF73BAF9A9E938D07073219435B3C0396390E235FF34DE3FFA05B470DBB4B7D0030392891A667B9B8970FFA552FvEl8I" TargetMode="External"/><Relationship Id="rId23" Type="http://schemas.openxmlformats.org/officeDocument/2006/relationships/hyperlink" Target="consultantplus://offline/ref=9B559CC890A2773FF707ADF73BAF9A9E938D07073219435B3C0396390E235FF34DE3FFA05A4F0EB6467D0030392891A667B9B8970FFA552FvEl8I" TargetMode="External"/><Relationship Id="rId28" Type="http://schemas.openxmlformats.org/officeDocument/2006/relationships/hyperlink" Target="consultantplus://offline/ref=9B559CC890A2773FF707ADF73BAF9A9E938D07073219435B3C0396390E235FF34DE3FFA05B470DB84F7D0030392891A667B9B8970FFA552FvEl8I" TargetMode="External"/><Relationship Id="rId36" Type="http://schemas.openxmlformats.org/officeDocument/2006/relationships/hyperlink" Target="consultantplus://offline/ref=9B559CC890A2773FF707ADF73BAF9A9E938D07073219435B3C0396390E235FF34DE3FFA05B470DB6477D0030392891A667B9B8970FFA552FvEl8I" TargetMode="External"/><Relationship Id="rId49" Type="http://schemas.openxmlformats.org/officeDocument/2006/relationships/hyperlink" Target="consultantplus://offline/ref=8988156999B9A6E15F2345EC0D29E4ACD2F238C77D5E8CDB9D5F01C290BCC0EE3067F3AFCDCB753065F03EC1FECC1A135112E1E23373F352xCd9J" TargetMode="External"/><Relationship Id="rId10" Type="http://schemas.openxmlformats.org/officeDocument/2006/relationships/hyperlink" Target="consultantplus://offline/ref=9B559CC890A2773FF707ADF73BAF9A9E938D07073219435B3C0396390E235FF34DE3FFA05B470DBB4F7D0030392891A667B9B8970FFA552FvEl8I" TargetMode="External"/><Relationship Id="rId19" Type="http://schemas.openxmlformats.org/officeDocument/2006/relationships/hyperlink" Target="consultantplus://offline/ref=9B559CC890A2773FF707ADF73BAF9A9E938D07073219435B3C0396390E235FF34DE3FFA05B470DBA477D0030392891A667B9B8970FFA552FvEl8I" TargetMode="External"/><Relationship Id="rId31" Type="http://schemas.openxmlformats.org/officeDocument/2006/relationships/hyperlink" Target="consultantplus://offline/ref=9B559CC890A2773FF707ADF73BAF9A9E938D07073219435B3C0396390E235FF34DE3FFA05B470DB64B7D0030392891A667B9B8970FFA552FvEl8I" TargetMode="External"/><Relationship Id="rId44" Type="http://schemas.openxmlformats.org/officeDocument/2006/relationships/hyperlink" Target="consultantplus://offline/ref=9B559CC890A2773FF707ADF73BAF9A9E938D07073219435B3C0396390E235FF34DE3FFA05B4205BC4B7D0030392891A667B9B8970FFA552FvEl8I" TargetMode="External"/><Relationship Id="rId52" Type="http://schemas.openxmlformats.org/officeDocument/2006/relationships/hyperlink" Target="consultantplus://offline/ref=A41E0C62BFEF168F8F660A3267E3D1918FD710CFFAFBB851B0D9BDE6BB076EC3105423E11CD5619F8B339CC4B1C0A30D758669FE6769H4Z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59CC890A2773FF707ADF73BAF9A9E938D07073219435B3C0396390E235FF34DE3FFA05B470DBC477D0030392891A667B9B8970FFA552FvEl8I" TargetMode="External"/><Relationship Id="rId14" Type="http://schemas.openxmlformats.org/officeDocument/2006/relationships/hyperlink" Target="consultantplus://offline/ref=9B559CC890A2773FF707ADF73BAF9A9E938D07073219435B3C0396390E235FF34DE3FFA05B4205BC4F7D0030392891A667B9B8970FFA552FvEl8I" TargetMode="External"/><Relationship Id="rId22" Type="http://schemas.openxmlformats.org/officeDocument/2006/relationships/hyperlink" Target="consultantplus://offline/ref=9B559CC890A2773FF707ADF73BAF9A9E938D07073219435B3C0396390E235FF34DE3FFA05B470DB84D7D0030392891A667B9B8970FFA552FvEl8I" TargetMode="External"/><Relationship Id="rId27" Type="http://schemas.openxmlformats.org/officeDocument/2006/relationships/hyperlink" Target="consultantplus://offline/ref=9B559CC890A2773FF707ADF73BAF9A9E938D07073219435B3C0396390E235FF34DE3FFA05B470DB9477D0030392891A667B9B8970FFA552FvEl8I" TargetMode="External"/><Relationship Id="rId30" Type="http://schemas.openxmlformats.org/officeDocument/2006/relationships/hyperlink" Target="consultantplus://offline/ref=9B559CC890A2773FF707ADF73BAF9A9E938D07073219435B3C0396390E235FF34DE3FFA05B470DB74D7D0030392891A667B9B8970FFA552FvEl8I" TargetMode="External"/><Relationship Id="rId35" Type="http://schemas.openxmlformats.org/officeDocument/2006/relationships/hyperlink" Target="consultantplus://offline/ref=9B559CC890A2773FF707ADF73BAF9A9E938D07073219435B3C0396390E235FF34DE3FFA05B470DB6497D0030392891A667B9B8970FFA552FvEl8I" TargetMode="External"/><Relationship Id="rId43" Type="http://schemas.openxmlformats.org/officeDocument/2006/relationships/hyperlink" Target="consultantplus://offline/ref=9B559CC890A2773FF707ADF73BAF9A9E938D07073219435B3C0396390E235FF34DE3FFA05B4205BE4F7D0030392891A667B9B8970FFA552FvEl8I" TargetMode="External"/><Relationship Id="rId48" Type="http://schemas.openxmlformats.org/officeDocument/2006/relationships/hyperlink" Target="consultantplus://offline/ref=9B559CC890A2773FF707ADF73BAF9A9E938D07073219435B3C0396390E235FF34DE3FFA05B410CB6477D0030392891A667B9B8970FFA552FvEl8I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B559CC890A2773FF707ADF73BAF9A9E938D07073219435B3C0396390E235FF34DE3FFA05B470DBC497D0030392891A667B9B8970FFA552FvEl8I" TargetMode="External"/><Relationship Id="rId51" Type="http://schemas.openxmlformats.org/officeDocument/2006/relationships/hyperlink" Target="consultantplus://offline/ref=4FBAB32866605FD59FF490082748910DB18B2A29F1775EFD6AAB5FBC6A29823495B275FDF4A31223A0278DEA8FEC67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24</cp:revision>
  <dcterms:created xsi:type="dcterms:W3CDTF">2022-01-31T13:44:00Z</dcterms:created>
  <dcterms:modified xsi:type="dcterms:W3CDTF">2022-02-01T14:33:00Z</dcterms:modified>
</cp:coreProperties>
</file>