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AD6" w:rsidRPr="00ED3D16" w:rsidRDefault="00B34AD6" w:rsidP="00B34AD6">
      <w:pPr>
        <w:spacing w:after="0" w:line="240" w:lineRule="auto"/>
        <w:jc w:val="center"/>
        <w:rPr>
          <w:rFonts w:ascii="Times New Roman" w:hAnsi="Times New Roman" w:cs="Times New Roman"/>
          <w:b/>
          <w:sz w:val="24"/>
          <w:szCs w:val="24"/>
        </w:rPr>
      </w:pPr>
      <w:r w:rsidRPr="00ED3D16">
        <w:rPr>
          <w:rFonts w:ascii="Times New Roman" w:hAnsi="Times New Roman" w:cs="Times New Roman"/>
          <w:b/>
          <w:sz w:val="24"/>
          <w:szCs w:val="24"/>
        </w:rPr>
        <w:t xml:space="preserve">ОБЗОР РЕГИОНАЛЬНОЙ ПРАВОПРИМЕНИТЕЛЬНОЙ ПРАКТИКИ В СФЕРЕ ЗАКОНОДАТЕЛЬСТВА О КОНТРАКТНОЙ СИСТЕМЕ ЗА </w:t>
      </w:r>
      <w:r>
        <w:rPr>
          <w:rFonts w:ascii="Times New Roman" w:hAnsi="Times New Roman" w:cs="Times New Roman"/>
          <w:b/>
          <w:sz w:val="24"/>
          <w:szCs w:val="24"/>
        </w:rPr>
        <w:t>1 КВАРТАЛ 2022</w:t>
      </w:r>
      <w:r w:rsidRPr="00ED3D16">
        <w:rPr>
          <w:rFonts w:ascii="Times New Roman" w:hAnsi="Times New Roman" w:cs="Times New Roman"/>
          <w:b/>
          <w:sz w:val="24"/>
          <w:szCs w:val="24"/>
        </w:rPr>
        <w:t xml:space="preserve"> ГОД</w:t>
      </w:r>
      <w:r>
        <w:rPr>
          <w:rFonts w:ascii="Times New Roman" w:hAnsi="Times New Roman" w:cs="Times New Roman"/>
          <w:b/>
          <w:sz w:val="24"/>
          <w:szCs w:val="24"/>
        </w:rPr>
        <w:t>А</w:t>
      </w:r>
      <w:r w:rsidR="00D813A4">
        <w:rPr>
          <w:rFonts w:ascii="Times New Roman" w:hAnsi="Times New Roman" w:cs="Times New Roman"/>
          <w:b/>
          <w:sz w:val="24"/>
          <w:szCs w:val="24"/>
        </w:rPr>
        <w:t>. ПОЛОЖИТЕЛЬНАЯ ПРАКТИКА.</w:t>
      </w:r>
    </w:p>
    <w:p w:rsidR="007E67D2" w:rsidRDefault="007E67D2" w:rsidP="00472C87">
      <w:pPr>
        <w:tabs>
          <w:tab w:val="left" w:pos="0"/>
        </w:tabs>
        <w:autoSpaceDE w:val="0"/>
        <w:autoSpaceDN w:val="0"/>
        <w:adjustRightInd w:val="0"/>
        <w:spacing w:after="0" w:line="240" w:lineRule="auto"/>
        <w:jc w:val="center"/>
        <w:rPr>
          <w:rFonts w:ascii="Times New Roman" w:hAnsi="Times New Roman" w:cs="Times New Roman"/>
          <w:b/>
          <w:sz w:val="24"/>
          <w:szCs w:val="24"/>
        </w:rPr>
      </w:pPr>
    </w:p>
    <w:p w:rsidR="007E67D2" w:rsidRPr="009E5A31" w:rsidRDefault="007E67D2" w:rsidP="007E67D2">
      <w:pPr>
        <w:pStyle w:val="ConsPlusNormal"/>
        <w:tabs>
          <w:tab w:val="left" w:pos="0"/>
        </w:tabs>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 </w:t>
      </w:r>
      <w:r w:rsidRPr="009E5A31">
        <w:rPr>
          <w:rFonts w:ascii="Times New Roman" w:hAnsi="Times New Roman" w:cs="Times New Roman"/>
          <w:b/>
          <w:sz w:val="24"/>
          <w:szCs w:val="24"/>
          <w:u w:val="single"/>
        </w:rPr>
        <w:t>Описание объекта закупки</w:t>
      </w:r>
    </w:p>
    <w:p w:rsidR="007E67D2" w:rsidRDefault="007E67D2" w:rsidP="007E67D2">
      <w:pPr>
        <w:pStyle w:val="ConsPlusNormal"/>
        <w:tabs>
          <w:tab w:val="left" w:pos="0"/>
        </w:tabs>
        <w:ind w:firstLine="567"/>
        <w:jc w:val="both"/>
        <w:rPr>
          <w:rFonts w:ascii="Times New Roman" w:hAnsi="Times New Roman" w:cs="Times New Roman"/>
          <w:sz w:val="24"/>
          <w:szCs w:val="24"/>
        </w:rPr>
      </w:pPr>
    </w:p>
    <w:p w:rsidR="007E67D2" w:rsidRDefault="007E67D2" w:rsidP="007E67D2">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32708D">
        <w:rPr>
          <w:rFonts w:ascii="Times New Roman" w:hAnsi="Times New Roman" w:cs="Times New Roman"/>
          <w:sz w:val="24"/>
          <w:szCs w:val="24"/>
        </w:rPr>
        <w:t xml:space="preserve">Заказчиком в извещении, размещенном в единой информационной системе, при описании объекта закупки </w:t>
      </w:r>
      <w:r w:rsidRPr="0032708D">
        <w:rPr>
          <w:rFonts w:ascii="Times New Roman" w:hAnsi="Times New Roman" w:cs="Times New Roman"/>
          <w:b/>
          <w:sz w:val="24"/>
          <w:szCs w:val="24"/>
        </w:rPr>
        <w:t>указаны дополнительные характеристики, не предусмотренные соответствующими позициями каталога товаров, услуг, работ</w:t>
      </w:r>
      <w:r w:rsidRPr="0032708D">
        <w:rPr>
          <w:rFonts w:ascii="Times New Roman" w:hAnsi="Times New Roman" w:cs="Times New Roman"/>
          <w:sz w:val="24"/>
          <w:szCs w:val="24"/>
        </w:rPr>
        <w:t>.</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Объект закупки: Поставка медицинских изделий: Электрокардиограф,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 xml:space="preserve">Частью 2 статьи 33 Закона о контрактной системе установлено, что документация о закупке в соответствии с требованиями, указанными в части 1 настоящей статьи, должна содержать показатели, позволяющие определить соответствие </w:t>
      </w:r>
      <w:proofErr w:type="gramStart"/>
      <w:r w:rsidRPr="00097EDC">
        <w:rPr>
          <w:rFonts w:ascii="Times New Roman" w:hAnsi="Times New Roman" w:cs="Times New Roman"/>
          <w:sz w:val="24"/>
          <w:szCs w:val="24"/>
        </w:rPr>
        <w:t>закупаемых</w:t>
      </w:r>
      <w:proofErr w:type="gramEnd"/>
      <w:r w:rsidRPr="00097EDC">
        <w:rPr>
          <w:rFonts w:ascii="Times New Roman" w:hAnsi="Times New Roman" w:cs="Times New Roman"/>
          <w:sz w:val="24"/>
          <w:szCs w:val="24"/>
        </w:rPr>
        <w:t xml:space="preserve">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 xml:space="preserve">При формировании технического задания заказчику в рамках закона предоставлены полномочия по самостоятельному определению параметров и характеристик товара, в наибольшей степени удовлетворяющих его потребности. </w:t>
      </w:r>
      <w:proofErr w:type="gramStart"/>
      <w:r w:rsidRPr="00097EDC">
        <w:rPr>
          <w:rFonts w:ascii="Times New Roman" w:hAnsi="Times New Roman" w:cs="Times New Roman"/>
          <w:sz w:val="24"/>
          <w:szCs w:val="24"/>
        </w:rPr>
        <w:t>Однако из буквального толкования вышеприведенных положений Закона о контрактной системе следует, что заказчики, осуществляющие закупку по правилам данного Закона, при описании объекта закупки должны таким образом прописать требования к закупаемым товарам, работам, услугам, чтобы, с одной стороны, повысить шансы на приобретение товара именно с такими характеристиками, которые ему необходимы, а с другой стороны, не ограничить количество участников закупки.</w:t>
      </w:r>
      <w:proofErr w:type="gramEnd"/>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Частью 6 статьи 23 Закона о контрактной системе предусмотрено, что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7E67D2" w:rsidRDefault="007E67D2" w:rsidP="007E67D2">
      <w:pPr>
        <w:pStyle w:val="ConsPlusNormal"/>
        <w:tabs>
          <w:tab w:val="left" w:pos="0"/>
        </w:tabs>
        <w:ind w:firstLine="567"/>
        <w:jc w:val="both"/>
        <w:rPr>
          <w:rFonts w:ascii="Times New Roman" w:hAnsi="Times New Roman" w:cs="Times New Roman"/>
          <w:sz w:val="24"/>
          <w:szCs w:val="24"/>
        </w:rPr>
      </w:pPr>
      <w:proofErr w:type="gramStart"/>
      <w:r w:rsidRPr="00097EDC">
        <w:rPr>
          <w:rFonts w:ascii="Times New Roman" w:hAnsi="Times New Roman" w:cs="Times New Roman"/>
          <w:sz w:val="24"/>
          <w:szCs w:val="24"/>
        </w:rPr>
        <w:t>Постановлением Правительства Российской Федерации от 08.02.2017 № 145 утверждены Правила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(далее – Правила формирования и ведения КТРУ) и Правила использования каталога товаров, работ, услуг для обеспечения государственных и муниципальных нужд (далее – Правила использования КТРУ).</w:t>
      </w:r>
      <w:proofErr w:type="gramEnd"/>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Согласно пункту 4 Правил использования КТРУ, заказчики обязаны применять информацию, включенную в позицию каталога в соответствии с подпунктами «б» - «г» и «е» - «з» пункта 10 Правил использования КТРУ, с указанной в ней даты обязательного применения. При этом заказчик обязан при осуществлении закупки использовать информацию, включенную в соответствующую позицию, в том числе указать согласно тако</w:t>
      </w:r>
      <w:r>
        <w:rPr>
          <w:rFonts w:ascii="Times New Roman" w:hAnsi="Times New Roman" w:cs="Times New Roman"/>
          <w:sz w:val="24"/>
          <w:szCs w:val="24"/>
        </w:rPr>
        <w:t>й позиции следующую информацию:</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наименовани</w:t>
      </w:r>
      <w:r>
        <w:rPr>
          <w:rFonts w:ascii="Times New Roman" w:hAnsi="Times New Roman" w:cs="Times New Roman"/>
          <w:sz w:val="24"/>
          <w:szCs w:val="24"/>
        </w:rPr>
        <w:t>е товара, работы, услуги;</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единицы измерения количества товара, объема выполняемой работы, ок</w:t>
      </w:r>
      <w:r>
        <w:rPr>
          <w:rFonts w:ascii="Times New Roman" w:hAnsi="Times New Roman" w:cs="Times New Roman"/>
          <w:sz w:val="24"/>
          <w:szCs w:val="24"/>
        </w:rPr>
        <w:t>азываемой услуги (при наличии);</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описание товара, работы, услуги (при наличии такого описания в позиции).</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 xml:space="preserve">Из пояснений Заказчика следует, что закупаемое изделие медицинского назначения оказывает непосредственное влияние на здоровье и жизнь человека, при установлении конкретных требований к объекту закупки определяющим является достижение того, что </w:t>
      </w:r>
      <w:r w:rsidRPr="00097EDC">
        <w:rPr>
          <w:rFonts w:ascii="Times New Roman" w:hAnsi="Times New Roman" w:cs="Times New Roman"/>
          <w:sz w:val="24"/>
          <w:szCs w:val="24"/>
        </w:rPr>
        <w:lastRenderedPageBreak/>
        <w:t>при лечении пациентов максимально будут исключены любые нежелательные реакций и последствия в рамка</w:t>
      </w:r>
      <w:r>
        <w:rPr>
          <w:rFonts w:ascii="Times New Roman" w:hAnsi="Times New Roman" w:cs="Times New Roman"/>
          <w:sz w:val="24"/>
          <w:szCs w:val="24"/>
        </w:rPr>
        <w:t xml:space="preserve">х оказания медицинской помощи. </w:t>
      </w:r>
    </w:p>
    <w:p w:rsidR="007E67D2" w:rsidRDefault="007E67D2" w:rsidP="007E67D2">
      <w:pPr>
        <w:pStyle w:val="ConsPlusNormal"/>
        <w:tabs>
          <w:tab w:val="left" w:pos="0"/>
        </w:tabs>
        <w:ind w:firstLine="567"/>
        <w:jc w:val="both"/>
        <w:rPr>
          <w:rFonts w:ascii="Times New Roman" w:hAnsi="Times New Roman" w:cs="Times New Roman"/>
          <w:sz w:val="24"/>
          <w:szCs w:val="24"/>
        </w:rPr>
      </w:pPr>
      <w:proofErr w:type="gramStart"/>
      <w:r w:rsidRPr="00097EDC">
        <w:rPr>
          <w:rFonts w:ascii="Times New Roman" w:hAnsi="Times New Roman" w:cs="Times New Roman"/>
          <w:sz w:val="24"/>
          <w:szCs w:val="24"/>
        </w:rPr>
        <w:t>В целях оказания качественной медицинской помощи населению, в случае стационарного обследования и при проведении диспансеризации, врачу необходимо иметь полную картину данных со всех 12 отведений, а именно иметь бумажную копию электрокардиограммы для постановки точного диагноза или выявления возможной патологии на ранней стадии, а также наблюдать Электрокардиограмму с 12 отведениями в реальном времени при предоперационной подготовке пациентов</w:t>
      </w:r>
      <w:r>
        <w:rPr>
          <w:rFonts w:ascii="Times New Roman" w:hAnsi="Times New Roman" w:cs="Times New Roman"/>
          <w:sz w:val="24"/>
          <w:szCs w:val="24"/>
        </w:rPr>
        <w:t xml:space="preserve">. </w:t>
      </w:r>
      <w:proofErr w:type="gramEnd"/>
    </w:p>
    <w:p w:rsidR="007E67D2" w:rsidRDefault="007E67D2" w:rsidP="007E67D2">
      <w:pPr>
        <w:pStyle w:val="ConsPlusNormal"/>
        <w:tabs>
          <w:tab w:val="left" w:pos="0"/>
        </w:tabs>
        <w:ind w:firstLine="567"/>
        <w:jc w:val="both"/>
        <w:rPr>
          <w:rFonts w:ascii="Times New Roman" w:hAnsi="Times New Roman" w:cs="Times New Roman"/>
          <w:sz w:val="24"/>
          <w:szCs w:val="24"/>
        </w:rPr>
      </w:pPr>
      <w:proofErr w:type="gramStart"/>
      <w:r w:rsidRPr="00097EDC">
        <w:rPr>
          <w:rFonts w:ascii="Times New Roman" w:hAnsi="Times New Roman" w:cs="Times New Roman"/>
          <w:sz w:val="24"/>
          <w:szCs w:val="24"/>
        </w:rPr>
        <w:t>В инструкции по заполнению заявки на участие в Электронном аукционе в отношении</w:t>
      </w:r>
      <w:proofErr w:type="gramEnd"/>
      <w:r w:rsidRPr="00097EDC">
        <w:rPr>
          <w:rFonts w:ascii="Times New Roman" w:hAnsi="Times New Roman" w:cs="Times New Roman"/>
          <w:sz w:val="24"/>
          <w:szCs w:val="24"/>
        </w:rPr>
        <w:t xml:space="preserve"> показателя «Количество синхронно регистрируемых каналов, максимальное (характеристика является обязательной для применения) – 12», указанно что «значение показателя указывается неизменно». Согласно Толковому словарю русского языка понятие синхронно, аналогично понятию </w:t>
      </w:r>
      <w:proofErr w:type="gramStart"/>
      <w:r w:rsidRPr="00097EDC">
        <w:rPr>
          <w:rFonts w:ascii="Times New Roman" w:hAnsi="Times New Roman" w:cs="Times New Roman"/>
          <w:sz w:val="24"/>
          <w:szCs w:val="24"/>
        </w:rPr>
        <w:t>осуществляющийся</w:t>
      </w:r>
      <w:proofErr w:type="gramEnd"/>
      <w:r w:rsidRPr="00097EDC">
        <w:rPr>
          <w:rFonts w:ascii="Times New Roman" w:hAnsi="Times New Roman" w:cs="Times New Roman"/>
          <w:sz w:val="24"/>
          <w:szCs w:val="24"/>
        </w:rPr>
        <w:t xml:space="preserve"> одновременно, совпадающий во времени. Соответственно электрокардиограф одновременно должен снимать и отображать на экране 12 отведений с одновременным выводом на печать 12 каналов без приме</w:t>
      </w:r>
      <w:r>
        <w:rPr>
          <w:rFonts w:ascii="Times New Roman" w:hAnsi="Times New Roman" w:cs="Times New Roman"/>
          <w:sz w:val="24"/>
          <w:szCs w:val="24"/>
        </w:rPr>
        <w:t>нения дополнительных устройств.</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 xml:space="preserve">12 отведений дают трёхмерную картину деполяризации и </w:t>
      </w:r>
      <w:proofErr w:type="spellStart"/>
      <w:r w:rsidRPr="00097EDC">
        <w:rPr>
          <w:rFonts w:ascii="Times New Roman" w:hAnsi="Times New Roman" w:cs="Times New Roman"/>
          <w:sz w:val="24"/>
          <w:szCs w:val="24"/>
        </w:rPr>
        <w:t>реполяризации</w:t>
      </w:r>
      <w:proofErr w:type="spellEnd"/>
      <w:r w:rsidRPr="00097EDC">
        <w:rPr>
          <w:rFonts w:ascii="Times New Roman" w:hAnsi="Times New Roman" w:cs="Times New Roman"/>
          <w:sz w:val="24"/>
          <w:szCs w:val="24"/>
        </w:rPr>
        <w:t xml:space="preserve"> предсердий и желудочков, регистрируя максимально полную картину работы сердечного органа. ЭКГ в 12-ти отведениях всегда назначается при обследовании пациентов, в том числе при обследовании беременных, пациентов с хроническими болезнями дыхательно</w:t>
      </w:r>
      <w:r>
        <w:rPr>
          <w:rFonts w:ascii="Times New Roman" w:hAnsi="Times New Roman" w:cs="Times New Roman"/>
          <w:sz w:val="24"/>
          <w:szCs w:val="24"/>
        </w:rPr>
        <w:t>й, нервной, эндокринной систем.</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 xml:space="preserve">Одновременная печать отведений 12 каналов – обеспечивает печать на бумажный носитель электрокардиограммы 12 отведений и дает возможность хранения и исследования ЭКГ без использования дополнительных </w:t>
      </w:r>
      <w:r>
        <w:rPr>
          <w:rFonts w:ascii="Times New Roman" w:hAnsi="Times New Roman" w:cs="Times New Roman"/>
          <w:sz w:val="24"/>
          <w:szCs w:val="24"/>
        </w:rPr>
        <w:t>средств записи\воспроизведения.</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За пределами таблицы Заказчиком указаны требования к функционалу товара: «одновременная печать отведений 12 каналов, диагональ дисплея не менее 260 мм, ширина бумаги не менее 210 мм». Данное требование обосновано тем, что большой экран позволяет использовать электрокардиограф как монитор с возможностью непрерывного наблюдения и печати выбранных пользователем фрагментов</w:t>
      </w:r>
      <w:r>
        <w:rPr>
          <w:rFonts w:ascii="Times New Roman" w:hAnsi="Times New Roman" w:cs="Times New Roman"/>
          <w:sz w:val="24"/>
          <w:szCs w:val="24"/>
        </w:rPr>
        <w:t xml:space="preserve"> ЭКГ заданной длительности.</w:t>
      </w:r>
    </w:p>
    <w:p w:rsidR="007E67D2" w:rsidRDefault="007E67D2" w:rsidP="007E67D2">
      <w:pPr>
        <w:pStyle w:val="ConsPlusNormal"/>
        <w:tabs>
          <w:tab w:val="left" w:pos="0"/>
        </w:tabs>
        <w:ind w:firstLine="567"/>
        <w:jc w:val="both"/>
        <w:rPr>
          <w:rFonts w:ascii="Times New Roman" w:hAnsi="Times New Roman" w:cs="Times New Roman"/>
          <w:sz w:val="24"/>
          <w:szCs w:val="24"/>
        </w:rPr>
      </w:pPr>
      <w:proofErr w:type="spellStart"/>
      <w:r w:rsidRPr="00097EDC">
        <w:rPr>
          <w:rFonts w:ascii="Times New Roman" w:hAnsi="Times New Roman" w:cs="Times New Roman"/>
          <w:sz w:val="24"/>
          <w:szCs w:val="24"/>
        </w:rPr>
        <w:t>Cенсорный</w:t>
      </w:r>
      <w:proofErr w:type="spellEnd"/>
      <w:r w:rsidRPr="00097EDC">
        <w:rPr>
          <w:rFonts w:ascii="Times New Roman" w:hAnsi="Times New Roman" w:cs="Times New Roman"/>
          <w:sz w:val="24"/>
          <w:szCs w:val="24"/>
        </w:rPr>
        <w:t xml:space="preserve"> цветной дисплей высокого разрешения с диагональю 260 мм позволяет одновременный просмотр 3,4,6 или 12 отведений ЭКГ на дисплее и печать в том же масштабе на встроенном принтере на бумаге формата А</w:t>
      </w:r>
      <w:proofErr w:type="gramStart"/>
      <w:r w:rsidRPr="00097EDC">
        <w:rPr>
          <w:rFonts w:ascii="Times New Roman" w:hAnsi="Times New Roman" w:cs="Times New Roman"/>
          <w:sz w:val="24"/>
          <w:szCs w:val="24"/>
        </w:rPr>
        <w:t>4</w:t>
      </w:r>
      <w:proofErr w:type="gramEnd"/>
      <w:r w:rsidRPr="00097EDC">
        <w:rPr>
          <w:rFonts w:ascii="Times New Roman" w:hAnsi="Times New Roman" w:cs="Times New Roman"/>
          <w:sz w:val="24"/>
          <w:szCs w:val="24"/>
        </w:rPr>
        <w:t xml:space="preserve">. Таким образом, </w:t>
      </w:r>
      <w:r w:rsidRPr="00097EDC">
        <w:rPr>
          <w:rFonts w:ascii="Times New Roman" w:hAnsi="Times New Roman" w:cs="Times New Roman"/>
          <w:b/>
          <w:sz w:val="24"/>
          <w:szCs w:val="24"/>
        </w:rPr>
        <w:t>при формировании начальной (максимальной) цены контракта закладывались наиболее оптимальные характеристики товара, что обеспечивает эффективное расходование бюджетных средств</w:t>
      </w:r>
      <w:r>
        <w:rPr>
          <w:rFonts w:ascii="Times New Roman" w:hAnsi="Times New Roman" w:cs="Times New Roman"/>
          <w:sz w:val="24"/>
          <w:szCs w:val="24"/>
        </w:rPr>
        <w:t>.</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Согласно пояснениям Заказчика, показатели, указанные в описании объекта, являются клинически значимыми. Вместе с тем  в соответствии с пунктом 7 Правил использования КТРУ в случае осуществления закупки товара, работы, услуги, в отношении которых в каталоге отсутствуют соответствующие позиции, заказчик осуществляет описание товара, работы, услуги в соответствии с требованиями статьи 33 Закона о контрактной системе.</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97EDC">
        <w:rPr>
          <w:rFonts w:ascii="Times New Roman" w:hAnsi="Times New Roman" w:cs="Times New Roman"/>
          <w:sz w:val="24"/>
          <w:szCs w:val="24"/>
        </w:rPr>
        <w:t xml:space="preserve">Каких-либо доказательств, свидетельствующих о том, что положения документации об Электронном аукционе нарушили права и законные интересы </w:t>
      </w:r>
      <w:r>
        <w:rPr>
          <w:rFonts w:ascii="Times New Roman" w:hAnsi="Times New Roman" w:cs="Times New Roman"/>
          <w:sz w:val="24"/>
          <w:szCs w:val="24"/>
        </w:rPr>
        <w:t>заявителя</w:t>
      </w:r>
      <w:r w:rsidRPr="00097EDC">
        <w:rPr>
          <w:rFonts w:ascii="Times New Roman" w:hAnsi="Times New Roman" w:cs="Times New Roman"/>
          <w:sz w:val="24"/>
          <w:szCs w:val="24"/>
        </w:rPr>
        <w:t>, привели к нарушению принципов проведения закупок товаров, а также ограничили количество участников закупки в материалы дела не представлено.</w:t>
      </w:r>
    </w:p>
    <w:p w:rsidR="007E67D2" w:rsidRDefault="007E67D2" w:rsidP="007E67D2">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Жалоба признана необоснованной.</w:t>
      </w:r>
    </w:p>
    <w:p w:rsidR="007E67D2" w:rsidRDefault="007E67D2" w:rsidP="007E67D2">
      <w:pPr>
        <w:pStyle w:val="ConsPlusNormal"/>
        <w:tabs>
          <w:tab w:val="left" w:pos="0"/>
        </w:tabs>
        <w:ind w:firstLine="567"/>
        <w:jc w:val="both"/>
        <w:rPr>
          <w:rFonts w:ascii="Times New Roman" w:hAnsi="Times New Roman" w:cs="Times New Roman"/>
          <w:sz w:val="24"/>
          <w:szCs w:val="24"/>
        </w:rPr>
      </w:pPr>
    </w:p>
    <w:p w:rsidR="007E67D2" w:rsidRDefault="007E67D2" w:rsidP="007E67D2">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2) Аналогичное решение вынесено Белгородским УФАС при рассмотрении жалобы </w:t>
      </w:r>
      <w:r w:rsidRPr="00322310">
        <w:rPr>
          <w:rFonts w:ascii="Times New Roman" w:hAnsi="Times New Roman" w:cs="Times New Roman"/>
          <w:sz w:val="24"/>
          <w:szCs w:val="24"/>
        </w:rPr>
        <w:t xml:space="preserve">на положения документации об электронном аукционе «Поставка медицинских изделий – </w:t>
      </w:r>
      <w:r w:rsidRPr="0025640B">
        <w:rPr>
          <w:rFonts w:ascii="Times New Roman" w:hAnsi="Times New Roman" w:cs="Times New Roman"/>
          <w:b/>
          <w:sz w:val="24"/>
          <w:szCs w:val="24"/>
        </w:rPr>
        <w:t>Система ультразвуковой визуализации универсальная</w:t>
      </w:r>
      <w:r w:rsidRPr="00322310">
        <w:rPr>
          <w:rFonts w:ascii="Times New Roman" w:hAnsi="Times New Roman" w:cs="Times New Roman"/>
          <w:sz w:val="24"/>
          <w:szCs w:val="24"/>
        </w:rPr>
        <w:t xml:space="preserve">, с питанием от сети, ввод в эксплуатацию медицинского изделия, обучение правилам эксплуатации специалистов, эксплуатирующих медицинские изделия, и специалистов, осуществляющих техническое </w:t>
      </w:r>
      <w:r w:rsidRPr="00322310">
        <w:rPr>
          <w:rFonts w:ascii="Times New Roman" w:hAnsi="Times New Roman" w:cs="Times New Roman"/>
          <w:sz w:val="24"/>
          <w:szCs w:val="24"/>
        </w:rPr>
        <w:lastRenderedPageBreak/>
        <w:t>обслуживание медицинских изделий»</w:t>
      </w:r>
      <w:r>
        <w:rPr>
          <w:rFonts w:ascii="Times New Roman" w:hAnsi="Times New Roman" w:cs="Times New Roman"/>
          <w:sz w:val="24"/>
          <w:szCs w:val="24"/>
        </w:rPr>
        <w:t>.</w:t>
      </w:r>
    </w:p>
    <w:p w:rsidR="007E67D2" w:rsidRDefault="007E67D2" w:rsidP="007E67D2">
      <w:pPr>
        <w:pStyle w:val="ConsPlusNormal"/>
        <w:tabs>
          <w:tab w:val="left" w:pos="0"/>
        </w:tabs>
        <w:ind w:firstLine="567"/>
        <w:jc w:val="both"/>
        <w:rPr>
          <w:rFonts w:ascii="Times New Roman" w:hAnsi="Times New Roman" w:cs="Times New Roman"/>
          <w:sz w:val="24"/>
          <w:szCs w:val="24"/>
        </w:rPr>
      </w:pPr>
      <w:proofErr w:type="gramStart"/>
      <w:r w:rsidRPr="006E1487">
        <w:rPr>
          <w:rFonts w:ascii="Times New Roman" w:hAnsi="Times New Roman" w:cs="Times New Roman"/>
          <w:sz w:val="24"/>
          <w:szCs w:val="24"/>
        </w:rPr>
        <w:t xml:space="preserve">Согласно постановлению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w:t>
      </w:r>
      <w:r>
        <w:rPr>
          <w:rFonts w:ascii="Times New Roman" w:hAnsi="Times New Roman" w:cs="Times New Roman"/>
          <w:sz w:val="24"/>
          <w:szCs w:val="24"/>
        </w:rPr>
        <w:t>–</w:t>
      </w:r>
      <w:r w:rsidRPr="006E1487">
        <w:rPr>
          <w:rFonts w:ascii="Times New Roman" w:hAnsi="Times New Roman" w:cs="Times New Roman"/>
          <w:sz w:val="24"/>
          <w:szCs w:val="24"/>
        </w:rPr>
        <w:t xml:space="preserve"> Постановление № 145) утверждены Правила формирования и ведения в единой информационной системе в сфере закупок каталога товаров</w:t>
      </w:r>
      <w:proofErr w:type="gramEnd"/>
      <w:r w:rsidRPr="006E1487">
        <w:rPr>
          <w:rFonts w:ascii="Times New Roman" w:hAnsi="Times New Roman" w:cs="Times New Roman"/>
          <w:sz w:val="24"/>
          <w:szCs w:val="24"/>
        </w:rPr>
        <w:t xml:space="preserve">, работ, услуг для обеспечения государственных и муниципальных нужд (далее </w:t>
      </w:r>
      <w:r>
        <w:rPr>
          <w:rFonts w:ascii="Times New Roman" w:hAnsi="Times New Roman" w:cs="Times New Roman"/>
          <w:sz w:val="24"/>
          <w:szCs w:val="24"/>
        </w:rPr>
        <w:t>–</w:t>
      </w:r>
      <w:r w:rsidRPr="006E1487">
        <w:rPr>
          <w:rFonts w:ascii="Times New Roman" w:hAnsi="Times New Roman" w:cs="Times New Roman"/>
          <w:sz w:val="24"/>
          <w:szCs w:val="24"/>
        </w:rPr>
        <w:t xml:space="preserve"> Правила формирования каталога), Правила использования каталога товаров, работ, услуг для обеспечения государственных и муниципальных нужд (далее </w:t>
      </w:r>
      <w:r>
        <w:rPr>
          <w:rFonts w:ascii="Times New Roman" w:hAnsi="Times New Roman" w:cs="Times New Roman"/>
          <w:sz w:val="24"/>
          <w:szCs w:val="24"/>
        </w:rPr>
        <w:t>–</w:t>
      </w:r>
      <w:r w:rsidRPr="006E1487">
        <w:rPr>
          <w:rFonts w:ascii="Times New Roman" w:hAnsi="Times New Roman" w:cs="Times New Roman"/>
          <w:sz w:val="24"/>
          <w:szCs w:val="24"/>
        </w:rPr>
        <w:t xml:space="preserve"> </w:t>
      </w:r>
      <w:r>
        <w:rPr>
          <w:rFonts w:ascii="Times New Roman" w:hAnsi="Times New Roman" w:cs="Times New Roman"/>
          <w:sz w:val="24"/>
          <w:szCs w:val="24"/>
        </w:rPr>
        <w:t>Правила использования каталога).</w:t>
      </w:r>
    </w:p>
    <w:p w:rsidR="007E67D2" w:rsidRDefault="007E67D2" w:rsidP="007E67D2">
      <w:pPr>
        <w:pStyle w:val="ConsPlusNormal"/>
        <w:tabs>
          <w:tab w:val="left" w:pos="0"/>
        </w:tabs>
        <w:ind w:firstLine="567"/>
        <w:jc w:val="both"/>
        <w:rPr>
          <w:rFonts w:ascii="Times New Roman" w:hAnsi="Times New Roman" w:cs="Times New Roman"/>
          <w:sz w:val="24"/>
          <w:szCs w:val="24"/>
        </w:rPr>
      </w:pPr>
      <w:proofErr w:type="gramStart"/>
      <w:r w:rsidRPr="00B572E6">
        <w:rPr>
          <w:rFonts w:ascii="Times New Roman" w:hAnsi="Times New Roman" w:cs="Times New Roman"/>
          <w:sz w:val="24"/>
          <w:szCs w:val="24"/>
        </w:rPr>
        <w:t xml:space="preserve">В силу пункта 5 Правил использования каталога,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w:t>
      </w:r>
      <w:r>
        <w:rPr>
          <w:rFonts w:ascii="Times New Roman" w:hAnsi="Times New Roman" w:cs="Times New Roman"/>
          <w:sz w:val="24"/>
          <w:szCs w:val="24"/>
        </w:rPr>
        <w:t>Закона о контрактной системе</w:t>
      </w:r>
      <w:r w:rsidRPr="00B572E6">
        <w:rPr>
          <w:rFonts w:ascii="Times New Roman" w:hAnsi="Times New Roman" w:cs="Times New Roman"/>
          <w:sz w:val="24"/>
          <w:szCs w:val="24"/>
        </w:rPr>
        <w:t>, которые не предусмотрены в позиции каталога, за исключением случа</w:t>
      </w:r>
      <w:r>
        <w:rPr>
          <w:rFonts w:ascii="Times New Roman" w:hAnsi="Times New Roman" w:cs="Times New Roman"/>
          <w:sz w:val="24"/>
          <w:szCs w:val="24"/>
        </w:rPr>
        <w:t>я</w:t>
      </w:r>
      <w:r w:rsidRPr="00B572E6">
        <w:rPr>
          <w:rFonts w:ascii="Times New Roman" w:hAnsi="Times New Roman" w:cs="Times New Roman"/>
          <w:sz w:val="24"/>
          <w:szCs w:val="24"/>
        </w:rPr>
        <w:t>:</w:t>
      </w:r>
      <w:proofErr w:type="gramEnd"/>
    </w:p>
    <w:p w:rsidR="007E67D2" w:rsidRDefault="007E67D2" w:rsidP="007E67D2">
      <w:pPr>
        <w:pStyle w:val="ConsPlusNormal"/>
        <w:tabs>
          <w:tab w:val="left" w:pos="0"/>
        </w:tabs>
        <w:ind w:firstLine="567"/>
        <w:jc w:val="both"/>
        <w:rPr>
          <w:rFonts w:ascii="Times New Roman" w:hAnsi="Times New Roman" w:cs="Times New Roman"/>
          <w:sz w:val="24"/>
          <w:szCs w:val="24"/>
        </w:rPr>
      </w:pPr>
      <w:proofErr w:type="gramStart"/>
      <w:r w:rsidRPr="00A209C4">
        <w:rPr>
          <w:rFonts w:ascii="Times New Roman" w:hAnsi="Times New Roman" w:cs="Times New Roman"/>
          <w:sz w:val="24"/>
          <w:szCs w:val="24"/>
        </w:rPr>
        <w:t>осуществления закупки радиоэлектронной продукции, включенной в перечень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 при условии</w:t>
      </w:r>
      <w:proofErr w:type="gramEnd"/>
      <w:r w:rsidRPr="00A209C4">
        <w:rPr>
          <w:rFonts w:ascii="Times New Roman" w:hAnsi="Times New Roman" w:cs="Times New Roman"/>
          <w:sz w:val="24"/>
          <w:szCs w:val="24"/>
        </w:rPr>
        <w:t xml:space="preserve"> установления в соответствии с указанным постановлением ограничения на допуск радиоэлектронной продукции, происхо</w:t>
      </w:r>
      <w:r>
        <w:rPr>
          <w:rFonts w:ascii="Times New Roman" w:hAnsi="Times New Roman" w:cs="Times New Roman"/>
          <w:sz w:val="24"/>
          <w:szCs w:val="24"/>
        </w:rPr>
        <w:t>дящей из иностранных государств</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 xml:space="preserve">Из пояснений Заказчика следует, что при описании объекта закупки КТРУ не применялось в виду отсутствия соответствующей позиции. В каталоге товаров, работ, услуг имеется 4 позиции в отношении системы ультразвуковой визуализации (УЗИ):  26.60.12.132-00000033, 26.60.12.132-00000034, 26.60.12.132-00000035, 26.60.12.132-00000036. Указанные позиции  имеют  идентичные характеристики товара, за исключением одного показателя: количество портов для подключения датчиков. </w:t>
      </w:r>
      <w:r>
        <w:rPr>
          <w:rFonts w:ascii="Times New Roman" w:hAnsi="Times New Roman" w:cs="Times New Roman"/>
          <w:sz w:val="24"/>
          <w:szCs w:val="24"/>
        </w:rPr>
        <w:t xml:space="preserve">                        </w:t>
      </w:r>
      <w:r w:rsidRPr="00A209C4">
        <w:rPr>
          <w:rFonts w:ascii="Times New Roman" w:hAnsi="Times New Roman" w:cs="Times New Roman"/>
          <w:sz w:val="24"/>
          <w:szCs w:val="24"/>
        </w:rPr>
        <w:t>В остальной части описание системы УЗИ идентичное.</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 xml:space="preserve">Указанное описание объекта закупки не отвечает потребности заказчика.  Вместе с тем  в соответствии с пунктом 7 Правил использования КТРУ в случае осуществления закупки товара, работы, услуги, </w:t>
      </w:r>
      <w:r w:rsidRPr="001C0FB9">
        <w:rPr>
          <w:rFonts w:ascii="Times New Roman" w:hAnsi="Times New Roman" w:cs="Times New Roman"/>
          <w:b/>
          <w:sz w:val="24"/>
          <w:szCs w:val="24"/>
        </w:rPr>
        <w:t>в отношении которых в каталоге отсутствуют соответствующие позиции, заказчик осуществляет описание товара, работы, услуги в соответствии с требованиями статьи 33 Закона о контрактной системе</w:t>
      </w:r>
      <w:r w:rsidRPr="00A209C4">
        <w:rPr>
          <w:rFonts w:ascii="Times New Roman" w:hAnsi="Times New Roman" w:cs="Times New Roman"/>
          <w:sz w:val="24"/>
          <w:szCs w:val="24"/>
        </w:rPr>
        <w:t>.</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Согласно позиции Минфина России, отраженной в письме от 24.01.2022 № 24-03-08/4090 «О направлении информации о применении каталога товаров, работ, услуг для обеспечения государственных и муниципальных нужд» в силу пунктов 2 и 4 Правил использования КТРУ, заказчиками подлежат применению включенные в позицию каталога наименование и описание (содержащее характеристики) товаров, работ, услуг.</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Включение в позицию каталога описания (содержащего характеристики) товара, работ, услуг осуществляется Минфином России путем размещения во вкладке «Описание товара, работы, услуги» позиции каталога в единой информационной системе в сфере закупок в случае формирования такого описания в соответствии с пунктом 13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утвержденных Постановлением Правительства РФ № 145.</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 xml:space="preserve">В соответствии с пунктом 5 Правил использования каталога заказчик вправе, за исключением случаев, определенных таким пунктом, указать в извещении об </w:t>
      </w:r>
      <w:r w:rsidRPr="00A209C4">
        <w:rPr>
          <w:rFonts w:ascii="Times New Roman" w:hAnsi="Times New Roman" w:cs="Times New Roman"/>
          <w:sz w:val="24"/>
          <w:szCs w:val="24"/>
        </w:rPr>
        <w:lastRenderedPageBreak/>
        <w:t>осуществлении закупки дополнительные характеристики товара, работы, услуги, которые не предусмотрены в позиции каталога.</w:t>
      </w:r>
    </w:p>
    <w:p w:rsidR="007E67D2" w:rsidRDefault="007E67D2" w:rsidP="007E67D2">
      <w:pPr>
        <w:pStyle w:val="ConsPlusNormal"/>
        <w:tabs>
          <w:tab w:val="left" w:pos="0"/>
        </w:tabs>
        <w:ind w:firstLine="567"/>
        <w:jc w:val="both"/>
        <w:rPr>
          <w:rFonts w:ascii="Times New Roman" w:hAnsi="Times New Roman" w:cs="Times New Roman"/>
          <w:b/>
          <w:sz w:val="24"/>
          <w:szCs w:val="24"/>
        </w:rPr>
      </w:pPr>
      <w:r w:rsidRPr="00A209C4">
        <w:rPr>
          <w:rFonts w:ascii="Times New Roman" w:hAnsi="Times New Roman" w:cs="Times New Roman"/>
          <w:sz w:val="24"/>
          <w:szCs w:val="24"/>
        </w:rPr>
        <w:t xml:space="preserve">Учитывая изложенное, </w:t>
      </w:r>
      <w:r w:rsidRPr="001C0FB9">
        <w:rPr>
          <w:rFonts w:ascii="Times New Roman" w:hAnsi="Times New Roman" w:cs="Times New Roman"/>
          <w:b/>
          <w:sz w:val="24"/>
          <w:szCs w:val="24"/>
        </w:rPr>
        <w:t>если описание (содержащее характеристики) объекта закупки не сформировано и не включено в позицию каталога:</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1C0FB9">
        <w:rPr>
          <w:rFonts w:ascii="Times New Roman" w:hAnsi="Times New Roman" w:cs="Times New Roman"/>
          <w:b/>
          <w:sz w:val="24"/>
          <w:szCs w:val="24"/>
        </w:rPr>
        <w:t>заказчик при использовании такой позиции каталога самостоятельно осуществляет описание объекта закупки в соответствии с положениями статьи 33 Закона о контрактной системе</w:t>
      </w:r>
      <w:r w:rsidRPr="00A209C4">
        <w:rPr>
          <w:rFonts w:ascii="Times New Roman" w:hAnsi="Times New Roman" w:cs="Times New Roman"/>
          <w:sz w:val="24"/>
          <w:szCs w:val="24"/>
        </w:rPr>
        <w:t xml:space="preserve">   (самостоятельно устанавливает в извещении об осуществлении закупки все характеристики закуп</w:t>
      </w:r>
      <w:r>
        <w:rPr>
          <w:rFonts w:ascii="Times New Roman" w:hAnsi="Times New Roman" w:cs="Times New Roman"/>
          <w:sz w:val="24"/>
          <w:szCs w:val="24"/>
        </w:rPr>
        <w:t>аемого товара, работы, услуги);</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1C0FB9">
        <w:rPr>
          <w:rFonts w:ascii="Times New Roman" w:hAnsi="Times New Roman" w:cs="Times New Roman"/>
          <w:b/>
          <w:sz w:val="24"/>
          <w:szCs w:val="24"/>
        </w:rPr>
        <w:t>предусмотренные пунктом 5   Правил использования КТРУ запреты на указание дополнительных характеристик не применяются</w:t>
      </w:r>
      <w:r w:rsidRPr="00A209C4">
        <w:rPr>
          <w:rFonts w:ascii="Times New Roman" w:hAnsi="Times New Roman" w:cs="Times New Roman"/>
          <w:sz w:val="24"/>
          <w:szCs w:val="24"/>
        </w:rPr>
        <w:t>.</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В соответствии с вышеизложен</w:t>
      </w:r>
      <w:r>
        <w:rPr>
          <w:rFonts w:ascii="Times New Roman" w:hAnsi="Times New Roman" w:cs="Times New Roman"/>
          <w:sz w:val="24"/>
          <w:szCs w:val="24"/>
        </w:rPr>
        <w:t>ным и руководствуясь пунктом 7 П</w:t>
      </w:r>
      <w:r w:rsidRPr="00A209C4">
        <w:rPr>
          <w:rFonts w:ascii="Times New Roman" w:hAnsi="Times New Roman" w:cs="Times New Roman"/>
          <w:sz w:val="24"/>
          <w:szCs w:val="24"/>
        </w:rPr>
        <w:t xml:space="preserve">равил использования каталога товаров, работ, услуг, описание объекта закупки было составлено в соответствии с требованиями статьи 33 Закона о контрактной системе, согласно ГОСТ </w:t>
      </w:r>
      <w:proofErr w:type="gramStart"/>
      <w:r w:rsidRPr="00A209C4">
        <w:rPr>
          <w:rFonts w:ascii="Times New Roman" w:hAnsi="Times New Roman" w:cs="Times New Roman"/>
          <w:sz w:val="24"/>
          <w:szCs w:val="24"/>
        </w:rPr>
        <w:t>Р</w:t>
      </w:r>
      <w:proofErr w:type="gramEnd"/>
      <w:r w:rsidRPr="00A209C4">
        <w:rPr>
          <w:rFonts w:ascii="Times New Roman" w:hAnsi="Times New Roman" w:cs="Times New Roman"/>
          <w:sz w:val="24"/>
          <w:szCs w:val="24"/>
        </w:rPr>
        <w:t xml:space="preserve"> 55771-2013 и с обоснованием всех пунктов, составляющих для </w:t>
      </w:r>
      <w:r>
        <w:rPr>
          <w:rFonts w:ascii="Times New Roman" w:hAnsi="Times New Roman" w:cs="Times New Roman"/>
          <w:sz w:val="24"/>
          <w:szCs w:val="24"/>
        </w:rPr>
        <w:t>Заказчика клиническую ценность.</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 xml:space="preserve">В связи с </w:t>
      </w:r>
      <w:proofErr w:type="gramStart"/>
      <w:r w:rsidRPr="00A209C4">
        <w:rPr>
          <w:rFonts w:ascii="Times New Roman" w:hAnsi="Times New Roman" w:cs="Times New Roman"/>
          <w:sz w:val="24"/>
          <w:szCs w:val="24"/>
        </w:rPr>
        <w:t>вышеизложенным</w:t>
      </w:r>
      <w:proofErr w:type="gramEnd"/>
      <w:r w:rsidRPr="00A209C4">
        <w:rPr>
          <w:rFonts w:ascii="Times New Roman" w:hAnsi="Times New Roman" w:cs="Times New Roman"/>
          <w:sz w:val="24"/>
          <w:szCs w:val="24"/>
        </w:rPr>
        <w:t>, Заказчик при описании объекта закупки руководствовался пунктами 1 и 2 части 1 статьи 33 Закона о контрактной системе.</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 xml:space="preserve">ГОСТ </w:t>
      </w:r>
      <w:proofErr w:type="gramStart"/>
      <w:r w:rsidRPr="00A209C4">
        <w:rPr>
          <w:rFonts w:ascii="Times New Roman" w:hAnsi="Times New Roman" w:cs="Times New Roman"/>
          <w:sz w:val="24"/>
          <w:szCs w:val="24"/>
        </w:rPr>
        <w:t>Р</w:t>
      </w:r>
      <w:proofErr w:type="gramEnd"/>
      <w:r w:rsidRPr="00A209C4">
        <w:rPr>
          <w:rFonts w:ascii="Times New Roman" w:hAnsi="Times New Roman" w:cs="Times New Roman"/>
          <w:sz w:val="24"/>
          <w:szCs w:val="24"/>
        </w:rPr>
        <w:t xml:space="preserve"> 56331-2014 «Изделия медицинские электрические. Изделия медицинские ультразвуковые диагностические. Технические требования для государственных закупок» установлены  основные требования, которые должны содержаться в технических заданиях для государственных закупок медицинских ультразвуковых диагностических изделий (далее – ГОСТ </w:t>
      </w:r>
      <w:proofErr w:type="gramStart"/>
      <w:r w:rsidRPr="00A209C4">
        <w:rPr>
          <w:rFonts w:ascii="Times New Roman" w:hAnsi="Times New Roman" w:cs="Times New Roman"/>
          <w:sz w:val="24"/>
          <w:szCs w:val="24"/>
        </w:rPr>
        <w:t>Р</w:t>
      </w:r>
      <w:proofErr w:type="gramEnd"/>
      <w:r w:rsidRPr="00A209C4">
        <w:rPr>
          <w:rFonts w:ascii="Times New Roman" w:hAnsi="Times New Roman" w:cs="Times New Roman"/>
          <w:sz w:val="24"/>
          <w:szCs w:val="24"/>
        </w:rPr>
        <w:t xml:space="preserve"> 56331-2014). Указанный  стандарт отражает специфику отечественных форм государственных закупок медицинского оборудования и является обязательным к применению заказчиком в силу положений статьи 33 Закона о контрактной системе.</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Область применения ГОСТ: «стандарт устанавливает общие требования к подготовке технических заданий (ТЗ) и их оформлению при проведении государственных закупок медицинского оборудования (МО): медицинских ультразвуковых диагностических изделий (УЗ).</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Стандарт распространяется на государственн</w:t>
      </w:r>
      <w:r>
        <w:rPr>
          <w:rFonts w:ascii="Times New Roman" w:hAnsi="Times New Roman" w:cs="Times New Roman"/>
          <w:sz w:val="24"/>
          <w:szCs w:val="24"/>
        </w:rPr>
        <w:t xml:space="preserve">ые и муниципальные закупки МО. </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Стандарт распространяется на сканирующие УЗ (сканеры) среднего и высокого класса общего применения, предназначенные для массовых профилактических обследований».</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 xml:space="preserve">Пунктом 6 ГОСТ </w:t>
      </w:r>
      <w:proofErr w:type="gramStart"/>
      <w:r w:rsidRPr="00A209C4">
        <w:rPr>
          <w:rFonts w:ascii="Times New Roman" w:hAnsi="Times New Roman" w:cs="Times New Roman"/>
          <w:sz w:val="24"/>
          <w:szCs w:val="24"/>
        </w:rPr>
        <w:t>Р</w:t>
      </w:r>
      <w:proofErr w:type="gramEnd"/>
      <w:r w:rsidRPr="00A209C4">
        <w:rPr>
          <w:rFonts w:ascii="Times New Roman" w:hAnsi="Times New Roman" w:cs="Times New Roman"/>
          <w:sz w:val="24"/>
          <w:szCs w:val="24"/>
        </w:rPr>
        <w:t xml:space="preserve"> 56331-2014 указаны  основные технические характеристики, указываемые в техническом задании.</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При этом</w:t>
      </w:r>
      <w:proofErr w:type="gramStart"/>
      <w:r w:rsidRPr="00A209C4">
        <w:rPr>
          <w:rFonts w:ascii="Times New Roman" w:hAnsi="Times New Roman" w:cs="Times New Roman"/>
          <w:sz w:val="24"/>
          <w:szCs w:val="24"/>
        </w:rPr>
        <w:t>,</w:t>
      </w:r>
      <w:proofErr w:type="gramEnd"/>
      <w:r w:rsidRPr="00A209C4">
        <w:rPr>
          <w:rFonts w:ascii="Times New Roman" w:hAnsi="Times New Roman" w:cs="Times New Roman"/>
          <w:sz w:val="24"/>
          <w:szCs w:val="24"/>
        </w:rPr>
        <w:t xml:space="preserve"> согласно пункту 7.2 ГОСТ  возможно включение дополнительных требований, обоснованных заказчиком с позиций проведения необходимых исследований в соответствии с профилем лечебно-профилактического учреждения.</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 xml:space="preserve">ОГБУЗ «Городская больница </w:t>
      </w:r>
      <w:r>
        <w:rPr>
          <w:rFonts w:ascii="Times New Roman" w:hAnsi="Times New Roman" w:cs="Times New Roman"/>
          <w:sz w:val="24"/>
          <w:szCs w:val="24"/>
        </w:rPr>
        <w:t>…</w:t>
      </w:r>
      <w:r w:rsidRPr="00A209C4">
        <w:rPr>
          <w:rFonts w:ascii="Times New Roman" w:hAnsi="Times New Roman" w:cs="Times New Roman"/>
          <w:sz w:val="24"/>
          <w:szCs w:val="24"/>
        </w:rPr>
        <w:t>» является медицинским учреждением, которое осуществляет ургентный приём. На прием поступают пациенты, имеющие разные физиологические особенности и функциональные характеристики, указанные в описании объекта закупки являются крайне важными для клинического процесса и диагностики экстренных состояний пациентов, что напрямую отражается на своевременности и качестве оказания медицинской помощи.</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 xml:space="preserve">Так, десятикратное увеличение изображения в режиме стоп-кадра позволяет в режиме реального времени рассмотреть мелкие детали в исследуемом органе. Установленный параметр по количеству кадров </w:t>
      </w:r>
      <w:proofErr w:type="spellStart"/>
      <w:r w:rsidRPr="00A209C4">
        <w:rPr>
          <w:rFonts w:ascii="Times New Roman" w:hAnsi="Times New Roman" w:cs="Times New Roman"/>
          <w:sz w:val="24"/>
          <w:szCs w:val="24"/>
        </w:rPr>
        <w:t>кинопетли</w:t>
      </w:r>
      <w:proofErr w:type="spellEnd"/>
      <w:r w:rsidRPr="00A209C4">
        <w:rPr>
          <w:rFonts w:ascii="Times New Roman" w:hAnsi="Times New Roman" w:cs="Times New Roman"/>
          <w:sz w:val="24"/>
          <w:szCs w:val="24"/>
        </w:rPr>
        <w:t xml:space="preserve"> в количестве не менее 8 380 штук позволяет, в случае необходимости пересмотреть весь объем исследования. Диапазон частоты повторения импульсов излучения (PRF) в режиме постоянно-волнового </w:t>
      </w:r>
      <w:proofErr w:type="spellStart"/>
      <w:r w:rsidRPr="00A209C4">
        <w:rPr>
          <w:rFonts w:ascii="Times New Roman" w:hAnsi="Times New Roman" w:cs="Times New Roman"/>
          <w:sz w:val="24"/>
          <w:szCs w:val="24"/>
        </w:rPr>
        <w:t>доплера</w:t>
      </w:r>
      <w:proofErr w:type="spellEnd"/>
      <w:r w:rsidRPr="00A209C4">
        <w:rPr>
          <w:rFonts w:ascii="Times New Roman" w:hAnsi="Times New Roman" w:cs="Times New Roman"/>
          <w:sz w:val="24"/>
          <w:szCs w:val="24"/>
        </w:rPr>
        <w:t xml:space="preserve"> с более широким спектром, позволяет в процессе исследования более точно выявить мелкие сосудистые поражения, выявить наличие нарушения кровотока. Глубина проникновения в В-режиме с большей глубиной проникновения необходима для проведения сканирования сосудов конечностей и брюшной полости у людей с избыточной </w:t>
      </w:r>
      <w:r w:rsidRPr="00A209C4">
        <w:rPr>
          <w:rFonts w:ascii="Times New Roman" w:hAnsi="Times New Roman" w:cs="Times New Roman"/>
          <w:sz w:val="24"/>
          <w:szCs w:val="24"/>
        </w:rPr>
        <w:lastRenderedPageBreak/>
        <w:t>массой тела.</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Кроме указанных в каталоге характеристик заказчику также необходимы следующие режимы сканирования:</w:t>
      </w:r>
    </w:p>
    <w:p w:rsidR="007E67D2" w:rsidRDefault="007E67D2" w:rsidP="007E67D2">
      <w:pPr>
        <w:pStyle w:val="ConsPlusNormal"/>
        <w:tabs>
          <w:tab w:val="left" w:pos="0"/>
        </w:tabs>
        <w:ind w:firstLine="567"/>
        <w:jc w:val="both"/>
        <w:rPr>
          <w:rFonts w:ascii="Times New Roman" w:eastAsia="Calibri" w:hAnsi="Times New Roman" w:cs="Times New Roman"/>
          <w:sz w:val="24"/>
          <w:szCs w:val="24"/>
        </w:rPr>
      </w:pPr>
      <w:r w:rsidRPr="00A209C4">
        <w:rPr>
          <w:rFonts w:ascii="Times New Roman" w:eastAsia="Calibri" w:hAnsi="Times New Roman" w:cs="Times New Roman"/>
          <w:sz w:val="24"/>
          <w:szCs w:val="24"/>
        </w:rPr>
        <w:t>- </w:t>
      </w:r>
      <w:r w:rsidRPr="00A209C4">
        <w:rPr>
          <w:rFonts w:ascii="Times New Roman" w:eastAsia="Calibri" w:hAnsi="Times New Roman" w:cs="Times New Roman"/>
          <w:i/>
          <w:sz w:val="24"/>
          <w:szCs w:val="24"/>
        </w:rPr>
        <w:t>пространственное компаундирование</w:t>
      </w:r>
      <w:r w:rsidRPr="00A209C4">
        <w:rPr>
          <w:rFonts w:ascii="Times New Roman" w:eastAsia="Calibri" w:hAnsi="Times New Roman" w:cs="Times New Roman"/>
          <w:sz w:val="24"/>
          <w:szCs w:val="24"/>
        </w:rPr>
        <w:t>: метод улучшения качества ультразвукового изображения путем формирования комбинированного кадра изображения из нескольких кадров изображения (парциальных кадров), полученных в результате перекрывающих друг друга сканирований с различным углом наклона.</w:t>
      </w:r>
    </w:p>
    <w:p w:rsidR="007E67D2" w:rsidRDefault="007E67D2" w:rsidP="007E67D2">
      <w:pPr>
        <w:pStyle w:val="ConsPlusNormal"/>
        <w:tabs>
          <w:tab w:val="left" w:pos="0"/>
        </w:tabs>
        <w:ind w:firstLine="567"/>
        <w:jc w:val="both"/>
        <w:rPr>
          <w:rFonts w:ascii="Times New Roman" w:hAnsi="Times New Roman" w:cs="Times New Roman"/>
          <w:sz w:val="24"/>
          <w:szCs w:val="24"/>
          <w:shd w:val="clear" w:color="auto" w:fill="FFFFFF"/>
        </w:rPr>
      </w:pPr>
      <w:r w:rsidRPr="00A209C4">
        <w:rPr>
          <w:rFonts w:ascii="Times New Roman" w:hAnsi="Times New Roman" w:cs="Times New Roman"/>
          <w:sz w:val="24"/>
          <w:szCs w:val="24"/>
          <w:shd w:val="clear" w:color="auto" w:fill="FFFFFF"/>
        </w:rPr>
        <w:t>При этом число парциальных кадров, используемых для компаундирования, задается оператором.</w:t>
      </w:r>
    </w:p>
    <w:p w:rsidR="007E67D2" w:rsidRDefault="007E67D2" w:rsidP="007E67D2">
      <w:pPr>
        <w:pStyle w:val="ConsPlusNormal"/>
        <w:tabs>
          <w:tab w:val="left" w:pos="0"/>
        </w:tabs>
        <w:ind w:firstLine="567"/>
        <w:jc w:val="both"/>
        <w:rPr>
          <w:rFonts w:ascii="Times New Roman" w:eastAsia="Calibri" w:hAnsi="Times New Roman" w:cs="Times New Roman"/>
          <w:sz w:val="24"/>
          <w:szCs w:val="24"/>
        </w:rPr>
      </w:pPr>
      <w:r w:rsidRPr="00A209C4">
        <w:rPr>
          <w:rFonts w:ascii="Times New Roman" w:eastAsia="Calibri" w:hAnsi="Times New Roman" w:cs="Times New Roman"/>
          <w:sz w:val="24"/>
          <w:szCs w:val="24"/>
        </w:rPr>
        <w:t>Режим позволяет более четко выделить границы тканей, уменьшить акустические тени, и более четко провести анализ изменений в исследуемом органе.</w:t>
      </w:r>
    </w:p>
    <w:p w:rsidR="007E67D2" w:rsidRDefault="007E67D2" w:rsidP="007E67D2">
      <w:pPr>
        <w:pStyle w:val="ConsPlusNormal"/>
        <w:tabs>
          <w:tab w:val="left" w:pos="0"/>
        </w:tabs>
        <w:ind w:firstLine="567"/>
        <w:jc w:val="both"/>
        <w:rPr>
          <w:rFonts w:ascii="Times New Roman" w:eastAsia="Calibri" w:hAnsi="Times New Roman" w:cs="Times New Roman"/>
          <w:sz w:val="24"/>
          <w:szCs w:val="24"/>
        </w:rPr>
      </w:pPr>
      <w:r w:rsidRPr="00A209C4">
        <w:rPr>
          <w:rFonts w:ascii="Times New Roman" w:eastAsia="Calibri" w:hAnsi="Times New Roman" w:cs="Times New Roman"/>
          <w:sz w:val="24"/>
          <w:szCs w:val="24"/>
        </w:rPr>
        <w:t>- </w:t>
      </w:r>
      <w:r w:rsidRPr="00A209C4">
        <w:rPr>
          <w:rFonts w:ascii="Times New Roman" w:eastAsia="Calibri" w:hAnsi="Times New Roman" w:cs="Times New Roman"/>
          <w:i/>
          <w:sz w:val="24"/>
          <w:szCs w:val="24"/>
        </w:rPr>
        <w:t xml:space="preserve">режим тканевой гармоники </w:t>
      </w:r>
      <w:r w:rsidRPr="00A209C4">
        <w:rPr>
          <w:rFonts w:ascii="Times New Roman" w:eastAsia="Calibri" w:hAnsi="Times New Roman" w:cs="Times New Roman"/>
          <w:i/>
          <w:sz w:val="24"/>
          <w:szCs w:val="24"/>
          <w:lang w:val="en-US"/>
        </w:rPr>
        <w:t>THI</w:t>
      </w:r>
      <w:r w:rsidRPr="00A209C4">
        <w:rPr>
          <w:rFonts w:ascii="Times New Roman" w:eastAsia="Calibri" w:hAnsi="Times New Roman" w:cs="Times New Roman"/>
          <w:sz w:val="24"/>
          <w:szCs w:val="24"/>
        </w:rPr>
        <w:t>: регистрация второй гармонической составляющей сигнала, порождаемой нелинейным распространением ультразвука в тканях.</w:t>
      </w:r>
    </w:p>
    <w:p w:rsidR="007E67D2" w:rsidRDefault="007E67D2" w:rsidP="007E67D2">
      <w:pPr>
        <w:pStyle w:val="ConsPlusNormal"/>
        <w:tabs>
          <w:tab w:val="left" w:pos="0"/>
        </w:tabs>
        <w:ind w:firstLine="567"/>
        <w:jc w:val="both"/>
        <w:rPr>
          <w:rFonts w:ascii="Times New Roman" w:eastAsia="Calibri" w:hAnsi="Times New Roman" w:cs="Times New Roman"/>
          <w:sz w:val="24"/>
          <w:szCs w:val="24"/>
        </w:rPr>
      </w:pPr>
      <w:r w:rsidRPr="00A209C4">
        <w:rPr>
          <w:rFonts w:ascii="Times New Roman" w:eastAsia="Calibri" w:hAnsi="Times New Roman" w:cs="Times New Roman"/>
          <w:sz w:val="24"/>
          <w:szCs w:val="24"/>
        </w:rPr>
        <w:t>При визуализации тканевой гармоники уменьшается уровень боковых лепестков, уменьшаются артефакты, связанные с реверберацией, и, соответственно, изображение становится более ясным и четким (улучшается контрастное разрешение).</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Режим тканевой гармоники фактически улучшает разрешающую способность ультразвука. Позволяет улучшить качество изображения и разрешения в случае, когда необходимо более глубокое проникновение сигнала.  В частности, указанная функция используется при обследовании пациентов с повышенным весом.</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 </w:t>
      </w:r>
      <w:r w:rsidRPr="00A209C4">
        <w:rPr>
          <w:rFonts w:ascii="Times New Roman" w:hAnsi="Times New Roman" w:cs="Times New Roman"/>
          <w:i/>
          <w:sz w:val="24"/>
          <w:szCs w:val="24"/>
        </w:rPr>
        <w:t>панорамное сканирование:</w:t>
      </w:r>
      <w:r w:rsidRPr="00A209C4">
        <w:rPr>
          <w:rFonts w:ascii="Times New Roman" w:hAnsi="Times New Roman" w:cs="Times New Roman"/>
          <w:sz w:val="24"/>
          <w:szCs w:val="24"/>
        </w:rPr>
        <w:t xml:space="preserve"> расширение поля обзора путем перемещения стандартного датчика вдоль протяженной зоны интереса с определенной скоростью.</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При этом панорамное изображение формируется непосредственно в процессе перемещения датчика за счет сшивки текущих кадров изображения автокорреляционным методом.</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 xml:space="preserve">После прекращения манипуляции формируется целостное изображение обследуемой зоны. Используется в неотложной медицине для определения особенностей травм и наличие скрытых кровотечений, гематом. </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A209C4">
        <w:rPr>
          <w:rFonts w:ascii="Times New Roman" w:hAnsi="Times New Roman" w:cs="Times New Roman"/>
          <w:sz w:val="24"/>
          <w:szCs w:val="24"/>
        </w:rPr>
        <w:t xml:space="preserve">В соответствии с вышеизложенным и руководствуясь пунктом 7 Правил использования КТРУ, описание объекта закупки было составлено в соответствии с требованиями статьи 33 Закона о контрактной системе, согласно ГОСТ </w:t>
      </w:r>
      <w:proofErr w:type="gramStart"/>
      <w:r w:rsidRPr="00A209C4">
        <w:rPr>
          <w:rFonts w:ascii="Times New Roman" w:hAnsi="Times New Roman" w:cs="Times New Roman"/>
          <w:sz w:val="24"/>
          <w:szCs w:val="24"/>
        </w:rPr>
        <w:t>Р</w:t>
      </w:r>
      <w:proofErr w:type="gramEnd"/>
      <w:r w:rsidRPr="00A209C4">
        <w:rPr>
          <w:rFonts w:ascii="Times New Roman" w:hAnsi="Times New Roman" w:cs="Times New Roman"/>
          <w:sz w:val="24"/>
          <w:szCs w:val="24"/>
        </w:rPr>
        <w:t xml:space="preserve"> 56331-2014  и с обоснованием всех пунктов, составляющих для Заказчика клиническую ценность.</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9E5A31">
        <w:rPr>
          <w:rFonts w:ascii="Times New Roman" w:hAnsi="Times New Roman" w:cs="Times New Roman"/>
          <w:sz w:val="24"/>
          <w:szCs w:val="24"/>
        </w:rPr>
        <w:t xml:space="preserve">Комиссией </w:t>
      </w:r>
      <w:proofErr w:type="gramStart"/>
      <w:r w:rsidRPr="009E5A31">
        <w:rPr>
          <w:rFonts w:ascii="Times New Roman" w:hAnsi="Times New Roman" w:cs="Times New Roman"/>
          <w:sz w:val="24"/>
          <w:szCs w:val="24"/>
        </w:rPr>
        <w:t>Белгородского</w:t>
      </w:r>
      <w:proofErr w:type="gramEnd"/>
      <w:r w:rsidRPr="009E5A31">
        <w:rPr>
          <w:rFonts w:ascii="Times New Roman" w:hAnsi="Times New Roman" w:cs="Times New Roman"/>
          <w:sz w:val="24"/>
          <w:szCs w:val="24"/>
        </w:rPr>
        <w:t xml:space="preserve"> УФАС не выявлено нарушений.</w:t>
      </w:r>
    </w:p>
    <w:p w:rsidR="007E67D2" w:rsidRDefault="007E67D2" w:rsidP="007E67D2">
      <w:pPr>
        <w:pStyle w:val="ConsPlusNormal"/>
        <w:tabs>
          <w:tab w:val="left" w:pos="0"/>
        </w:tabs>
        <w:ind w:firstLine="567"/>
        <w:jc w:val="both"/>
        <w:rPr>
          <w:rFonts w:ascii="Times New Roman" w:hAnsi="Times New Roman" w:cs="Times New Roman"/>
          <w:sz w:val="24"/>
          <w:szCs w:val="24"/>
        </w:rPr>
      </w:pPr>
    </w:p>
    <w:p w:rsidR="007E67D2" w:rsidRDefault="007E67D2" w:rsidP="007E67D2">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3) Еще одно аналогичное решение вынесено </w:t>
      </w:r>
      <w:proofErr w:type="gramStart"/>
      <w:r>
        <w:rPr>
          <w:rFonts w:ascii="Times New Roman" w:hAnsi="Times New Roman" w:cs="Times New Roman"/>
          <w:sz w:val="24"/>
          <w:szCs w:val="24"/>
        </w:rPr>
        <w:t>Белгородским</w:t>
      </w:r>
      <w:proofErr w:type="gramEnd"/>
      <w:r>
        <w:rPr>
          <w:rFonts w:ascii="Times New Roman" w:hAnsi="Times New Roman" w:cs="Times New Roman"/>
          <w:sz w:val="24"/>
          <w:szCs w:val="24"/>
        </w:rPr>
        <w:t xml:space="preserve"> УФАС при рассмотрении жалобы </w:t>
      </w:r>
      <w:r w:rsidRPr="00240A68">
        <w:rPr>
          <w:rFonts w:ascii="Times New Roman" w:hAnsi="Times New Roman" w:cs="Times New Roman"/>
          <w:sz w:val="24"/>
          <w:szCs w:val="24"/>
        </w:rPr>
        <w:t>на поставку светового оборудования</w:t>
      </w:r>
      <w:r>
        <w:rPr>
          <w:rFonts w:ascii="Times New Roman" w:hAnsi="Times New Roman" w:cs="Times New Roman"/>
          <w:sz w:val="24"/>
          <w:szCs w:val="24"/>
        </w:rPr>
        <w:t>.</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240A68">
        <w:rPr>
          <w:rFonts w:ascii="Times New Roman" w:hAnsi="Times New Roman" w:cs="Times New Roman"/>
          <w:sz w:val="24"/>
          <w:szCs w:val="24"/>
        </w:rPr>
        <w:t xml:space="preserve">Согласно извещению о проведении </w:t>
      </w:r>
      <w:r>
        <w:rPr>
          <w:rFonts w:ascii="Times New Roman" w:hAnsi="Times New Roman" w:cs="Times New Roman"/>
          <w:sz w:val="24"/>
          <w:szCs w:val="24"/>
        </w:rPr>
        <w:t>э</w:t>
      </w:r>
      <w:r w:rsidRPr="00240A68">
        <w:rPr>
          <w:rFonts w:ascii="Times New Roman" w:hAnsi="Times New Roman" w:cs="Times New Roman"/>
          <w:sz w:val="24"/>
          <w:szCs w:val="24"/>
        </w:rPr>
        <w:t>лектронного аукциона в рамках исполнения контракта предусмотрена поставка товара с кодом ОКПД</w:t>
      </w:r>
      <w:proofErr w:type="gramStart"/>
      <w:r w:rsidRPr="00240A68">
        <w:rPr>
          <w:rFonts w:ascii="Times New Roman" w:hAnsi="Times New Roman" w:cs="Times New Roman"/>
          <w:sz w:val="24"/>
          <w:szCs w:val="24"/>
        </w:rPr>
        <w:t>2</w:t>
      </w:r>
      <w:proofErr w:type="gramEnd"/>
      <w:r w:rsidRPr="00240A68">
        <w:rPr>
          <w:rFonts w:ascii="Times New Roman" w:hAnsi="Times New Roman" w:cs="Times New Roman"/>
          <w:sz w:val="24"/>
          <w:szCs w:val="24"/>
        </w:rPr>
        <w:t xml:space="preserve"> 27.40.33.130-00000002 «Прожекторы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 отнесенного к перечню товаров радиоэлектронной продукции, происходящей из иностранных государств, в отношении которой устанавливается ограничения в соответствии с Постановлением № 878.</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240A68">
        <w:rPr>
          <w:rFonts w:ascii="Times New Roman" w:hAnsi="Times New Roman" w:cs="Times New Roman"/>
          <w:sz w:val="24"/>
          <w:szCs w:val="24"/>
        </w:rPr>
        <w:t>На заседании Комиссии представители заказчика и уполномоченного учреждения пояснили, что заказчику необходимо приобрести прибор с полным вращением типа SPOT PROFILE с характеристиками указанными в Техническом задании.</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240A68">
        <w:rPr>
          <w:rFonts w:ascii="Times New Roman" w:hAnsi="Times New Roman" w:cs="Times New Roman"/>
          <w:sz w:val="24"/>
          <w:szCs w:val="24"/>
        </w:rPr>
        <w:t>При этом при указании лишь характеристик, содержащихся в КТРУ, не представляется возможным приобрести прибор с полным вращением типа SPOT PROFILE по следующим основаниям.</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240A68">
        <w:rPr>
          <w:rFonts w:ascii="Times New Roman" w:hAnsi="Times New Roman" w:cs="Times New Roman"/>
          <w:sz w:val="24"/>
          <w:szCs w:val="24"/>
        </w:rPr>
        <w:t xml:space="preserve">Данный вид прибора с указанными в Техническом задании характеристиками необходим для составления более корректной световой схемы при работе комплекса </w:t>
      </w:r>
      <w:r w:rsidRPr="00240A68">
        <w:rPr>
          <w:rFonts w:ascii="Times New Roman" w:hAnsi="Times New Roman" w:cs="Times New Roman"/>
          <w:sz w:val="24"/>
          <w:szCs w:val="24"/>
        </w:rPr>
        <w:lastRenderedPageBreak/>
        <w:t xml:space="preserve">светового оборудования театра и является сложным электронным прибором с автоматизированным или </w:t>
      </w:r>
      <w:proofErr w:type="spellStart"/>
      <w:r w:rsidRPr="00240A68">
        <w:rPr>
          <w:rFonts w:ascii="Times New Roman" w:hAnsi="Times New Roman" w:cs="Times New Roman"/>
          <w:sz w:val="24"/>
          <w:szCs w:val="24"/>
        </w:rPr>
        <w:t>полуавтоматизированным</w:t>
      </w:r>
      <w:proofErr w:type="spellEnd"/>
      <w:r w:rsidRPr="00240A68">
        <w:rPr>
          <w:rFonts w:ascii="Times New Roman" w:hAnsi="Times New Roman" w:cs="Times New Roman"/>
          <w:sz w:val="24"/>
          <w:szCs w:val="24"/>
        </w:rPr>
        <w:t xml:space="preserve"> цифровым управлением. В состав комплекса входят приобретенные пульт управления световым оборудованием ETC GIO </w:t>
      </w:r>
      <w:proofErr w:type="spellStart"/>
      <w:r w:rsidRPr="00240A68">
        <w:rPr>
          <w:rFonts w:ascii="Times New Roman" w:hAnsi="Times New Roman" w:cs="Times New Roman"/>
          <w:sz w:val="24"/>
          <w:szCs w:val="24"/>
        </w:rPr>
        <w:t>Control</w:t>
      </w:r>
      <w:proofErr w:type="spellEnd"/>
      <w:r w:rsidRPr="00240A68">
        <w:rPr>
          <w:rFonts w:ascii="Times New Roman" w:hAnsi="Times New Roman" w:cs="Times New Roman"/>
          <w:sz w:val="24"/>
          <w:szCs w:val="24"/>
        </w:rPr>
        <w:t xml:space="preserve"> </w:t>
      </w:r>
      <w:proofErr w:type="spellStart"/>
      <w:r w:rsidRPr="00240A68">
        <w:rPr>
          <w:rFonts w:ascii="Times New Roman" w:hAnsi="Times New Roman" w:cs="Times New Roman"/>
          <w:sz w:val="24"/>
          <w:szCs w:val="24"/>
        </w:rPr>
        <w:t>Desk</w:t>
      </w:r>
      <w:proofErr w:type="spellEnd"/>
      <w:r w:rsidRPr="00240A68">
        <w:rPr>
          <w:rFonts w:ascii="Times New Roman" w:hAnsi="Times New Roman" w:cs="Times New Roman"/>
          <w:sz w:val="24"/>
          <w:szCs w:val="24"/>
        </w:rPr>
        <w:t xml:space="preserve"> 4096 </w:t>
      </w:r>
      <w:proofErr w:type="spellStart"/>
      <w:r w:rsidRPr="00240A68">
        <w:rPr>
          <w:rFonts w:ascii="Times New Roman" w:hAnsi="Times New Roman" w:cs="Times New Roman"/>
          <w:sz w:val="24"/>
          <w:szCs w:val="24"/>
        </w:rPr>
        <w:t>Outputs</w:t>
      </w:r>
      <w:proofErr w:type="spellEnd"/>
      <w:r w:rsidRPr="00240A68">
        <w:rPr>
          <w:rFonts w:ascii="Times New Roman" w:hAnsi="Times New Roman" w:cs="Times New Roman"/>
          <w:sz w:val="24"/>
          <w:szCs w:val="24"/>
        </w:rPr>
        <w:t xml:space="preserve"> в 2020 году, и 3 </w:t>
      </w:r>
      <w:proofErr w:type="gramStart"/>
      <w:r w:rsidRPr="00240A68">
        <w:rPr>
          <w:rFonts w:ascii="Times New Roman" w:hAnsi="Times New Roman" w:cs="Times New Roman"/>
          <w:sz w:val="24"/>
          <w:szCs w:val="24"/>
        </w:rPr>
        <w:t>световых</w:t>
      </w:r>
      <w:proofErr w:type="gramEnd"/>
      <w:r w:rsidRPr="00240A68">
        <w:rPr>
          <w:rFonts w:ascii="Times New Roman" w:hAnsi="Times New Roman" w:cs="Times New Roman"/>
          <w:sz w:val="24"/>
          <w:szCs w:val="24"/>
        </w:rPr>
        <w:t xml:space="preserve"> прибора с полным вращением MAC </w:t>
      </w:r>
      <w:proofErr w:type="spellStart"/>
      <w:r w:rsidRPr="00240A68">
        <w:rPr>
          <w:rFonts w:ascii="Times New Roman" w:hAnsi="Times New Roman" w:cs="Times New Roman"/>
          <w:sz w:val="24"/>
          <w:szCs w:val="24"/>
        </w:rPr>
        <w:t>Allure</w:t>
      </w:r>
      <w:proofErr w:type="spellEnd"/>
      <w:r w:rsidRPr="00240A68">
        <w:rPr>
          <w:rFonts w:ascii="Times New Roman" w:hAnsi="Times New Roman" w:cs="Times New Roman"/>
          <w:sz w:val="24"/>
          <w:szCs w:val="24"/>
        </w:rPr>
        <w:t xml:space="preserve"> PROFILE приобретенных  в 2021 году (соответствующих вышеуказанному Техническому заданию) https://www.martin.com/en/products/mac-allure-profile . </w:t>
      </w:r>
    </w:p>
    <w:p w:rsidR="007E67D2" w:rsidRDefault="007E67D2" w:rsidP="007E67D2">
      <w:pPr>
        <w:pStyle w:val="ConsPlusNormal"/>
        <w:tabs>
          <w:tab w:val="left" w:pos="0"/>
        </w:tabs>
        <w:ind w:firstLine="567"/>
        <w:jc w:val="both"/>
        <w:rPr>
          <w:rFonts w:ascii="Times New Roman" w:hAnsi="Times New Roman" w:cs="Times New Roman"/>
          <w:sz w:val="24"/>
          <w:szCs w:val="24"/>
        </w:rPr>
      </w:pPr>
      <w:proofErr w:type="gramStart"/>
      <w:r w:rsidRPr="00240A68">
        <w:rPr>
          <w:rFonts w:ascii="Times New Roman" w:hAnsi="Times New Roman" w:cs="Times New Roman"/>
          <w:sz w:val="24"/>
          <w:szCs w:val="24"/>
        </w:rPr>
        <w:t xml:space="preserve">Вместе с тем, имеющиеся у заказчика в наличии 3 световых прибора с полным вращением MAC </w:t>
      </w:r>
      <w:proofErr w:type="spellStart"/>
      <w:r w:rsidRPr="00240A68">
        <w:rPr>
          <w:rFonts w:ascii="Times New Roman" w:hAnsi="Times New Roman" w:cs="Times New Roman"/>
          <w:sz w:val="24"/>
          <w:szCs w:val="24"/>
        </w:rPr>
        <w:t>Allure</w:t>
      </w:r>
      <w:proofErr w:type="spellEnd"/>
      <w:r w:rsidRPr="00240A68">
        <w:rPr>
          <w:rFonts w:ascii="Times New Roman" w:hAnsi="Times New Roman" w:cs="Times New Roman"/>
          <w:sz w:val="24"/>
          <w:szCs w:val="24"/>
        </w:rPr>
        <w:t xml:space="preserve"> PROFILE не могут реализовать поставленные световые задачи.</w:t>
      </w:r>
      <w:proofErr w:type="gramEnd"/>
    </w:p>
    <w:p w:rsidR="007E67D2" w:rsidRDefault="007E67D2" w:rsidP="007E67D2">
      <w:pPr>
        <w:pStyle w:val="ConsPlusNormal"/>
        <w:tabs>
          <w:tab w:val="left" w:pos="0"/>
        </w:tabs>
        <w:ind w:firstLine="567"/>
        <w:jc w:val="both"/>
        <w:rPr>
          <w:rFonts w:ascii="Times New Roman" w:hAnsi="Times New Roman" w:cs="Times New Roman"/>
          <w:sz w:val="24"/>
          <w:szCs w:val="24"/>
        </w:rPr>
      </w:pPr>
      <w:r w:rsidRPr="00240A68">
        <w:rPr>
          <w:rFonts w:ascii="Times New Roman" w:hAnsi="Times New Roman" w:cs="Times New Roman"/>
          <w:sz w:val="24"/>
          <w:szCs w:val="24"/>
        </w:rPr>
        <w:t xml:space="preserve">Учитывая </w:t>
      </w:r>
      <w:proofErr w:type="gramStart"/>
      <w:r w:rsidRPr="00240A68">
        <w:rPr>
          <w:rFonts w:ascii="Times New Roman" w:hAnsi="Times New Roman" w:cs="Times New Roman"/>
          <w:sz w:val="24"/>
          <w:szCs w:val="24"/>
        </w:rPr>
        <w:t>изложенное</w:t>
      </w:r>
      <w:proofErr w:type="gramEnd"/>
      <w:r w:rsidRPr="00240A68">
        <w:rPr>
          <w:rFonts w:ascii="Times New Roman" w:hAnsi="Times New Roman" w:cs="Times New Roman"/>
          <w:sz w:val="24"/>
          <w:szCs w:val="24"/>
        </w:rPr>
        <w:t xml:space="preserve"> выше, заказчику требуются еще три световых прибора с полным вращением и с характеристиками аналогичными  приборам MAC </w:t>
      </w:r>
      <w:proofErr w:type="spellStart"/>
      <w:r w:rsidRPr="00240A68">
        <w:rPr>
          <w:rFonts w:ascii="Times New Roman" w:hAnsi="Times New Roman" w:cs="Times New Roman"/>
          <w:sz w:val="24"/>
          <w:szCs w:val="24"/>
        </w:rPr>
        <w:t>Allure</w:t>
      </w:r>
      <w:proofErr w:type="spellEnd"/>
      <w:r w:rsidRPr="00240A68">
        <w:rPr>
          <w:rFonts w:ascii="Times New Roman" w:hAnsi="Times New Roman" w:cs="Times New Roman"/>
          <w:sz w:val="24"/>
          <w:szCs w:val="24"/>
        </w:rPr>
        <w:t xml:space="preserve"> PROFILE, приобретенным  в 2021 году.</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CB2A5D">
        <w:rPr>
          <w:rFonts w:ascii="Times New Roman" w:hAnsi="Times New Roman" w:cs="Times New Roman"/>
          <w:b/>
          <w:sz w:val="24"/>
          <w:szCs w:val="24"/>
        </w:rPr>
        <w:t>Заказчик, формируя данные требования к характеристикам товара, описание объекта закупки, руководствовался существующей потребностью с учетом специфики своей деятельности и имеющейся необходимости закупки световых приборов с учетом собственных нужд</w:t>
      </w:r>
      <w:r w:rsidRPr="00240A68">
        <w:rPr>
          <w:rFonts w:ascii="Times New Roman" w:hAnsi="Times New Roman" w:cs="Times New Roman"/>
          <w:sz w:val="24"/>
          <w:szCs w:val="24"/>
        </w:rPr>
        <w:t>.</w:t>
      </w:r>
    </w:p>
    <w:p w:rsidR="007E67D2" w:rsidRDefault="007E67D2" w:rsidP="007E67D2">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Таким образом, нарушений в действиях заказчика не выявлено. </w:t>
      </w:r>
    </w:p>
    <w:p w:rsidR="007E67D2" w:rsidRDefault="007E67D2" w:rsidP="007E67D2">
      <w:pPr>
        <w:pStyle w:val="ConsPlusNormal"/>
        <w:tabs>
          <w:tab w:val="left" w:pos="0"/>
        </w:tabs>
        <w:ind w:firstLine="567"/>
        <w:jc w:val="both"/>
        <w:rPr>
          <w:rFonts w:ascii="Times New Roman" w:hAnsi="Times New Roman" w:cs="Times New Roman"/>
          <w:sz w:val="24"/>
          <w:szCs w:val="24"/>
        </w:rPr>
      </w:pPr>
    </w:p>
    <w:p w:rsidR="007E67D2" w:rsidRDefault="007E67D2" w:rsidP="007E67D2">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4) По мнению заявителя, </w:t>
      </w:r>
      <w:r w:rsidRPr="00FC58F6">
        <w:rPr>
          <w:rFonts w:ascii="Times New Roman" w:hAnsi="Times New Roman" w:cs="Times New Roman"/>
          <w:b/>
          <w:sz w:val="24"/>
          <w:szCs w:val="24"/>
        </w:rPr>
        <w:t>Заказчик включил в описание объекта закупки требования к товарам, информации, работам, услугам, влекущие за собой ограничение количества участников закупки</w:t>
      </w:r>
      <w:r w:rsidRPr="0035384F">
        <w:rPr>
          <w:rFonts w:ascii="Times New Roman" w:hAnsi="Times New Roman" w:cs="Times New Roman"/>
          <w:sz w:val="24"/>
          <w:szCs w:val="24"/>
        </w:rPr>
        <w:t>.</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FC58F6">
        <w:rPr>
          <w:rFonts w:ascii="Times New Roman" w:hAnsi="Times New Roman" w:cs="Times New Roman"/>
          <w:sz w:val="24"/>
          <w:szCs w:val="24"/>
        </w:rPr>
        <w:t>Объект закупки – поставка медицинских изделий - Регистратор амбулаторный для длительного электрокардиографического мониторинга,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FC58F6">
        <w:rPr>
          <w:rFonts w:ascii="Times New Roman" w:hAnsi="Times New Roman" w:cs="Times New Roman"/>
          <w:sz w:val="24"/>
          <w:szCs w:val="24"/>
        </w:rPr>
        <w:t xml:space="preserve">Согласно пунктам 1 и 2 части 1 статьи 33 Закона о контрактной системе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w:t>
      </w:r>
      <w:proofErr w:type="gramStart"/>
      <w:r w:rsidRPr="00FC58F6">
        <w:rPr>
          <w:rFonts w:ascii="Times New Roman" w:hAnsi="Times New Roman" w:cs="Times New Roman"/>
          <w:sz w:val="24"/>
          <w:szCs w:val="24"/>
        </w:rPr>
        <w:t xml:space="preserve">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w:t>
      </w:r>
      <w:r w:rsidRPr="00FC58F6">
        <w:rPr>
          <w:rFonts w:ascii="Times New Roman" w:hAnsi="Times New Roman" w:cs="Times New Roman"/>
          <w:b/>
          <w:sz w:val="24"/>
          <w:szCs w:val="24"/>
        </w:rPr>
        <w:t>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w:t>
      </w:r>
      <w:r w:rsidRPr="00FC58F6">
        <w:rPr>
          <w:rFonts w:ascii="Times New Roman" w:hAnsi="Times New Roman" w:cs="Times New Roman"/>
          <w:sz w:val="24"/>
          <w:szCs w:val="24"/>
        </w:rPr>
        <w:t>, в соответствии с технической документацией на</w:t>
      </w:r>
      <w:proofErr w:type="gramEnd"/>
      <w:r w:rsidRPr="00FC58F6">
        <w:rPr>
          <w:rFonts w:ascii="Times New Roman" w:hAnsi="Times New Roman" w:cs="Times New Roman"/>
          <w:sz w:val="24"/>
          <w:szCs w:val="24"/>
        </w:rPr>
        <w:t xml:space="preserve"> указанные машины и оборудование</w:t>
      </w:r>
      <w:r>
        <w:rPr>
          <w:rFonts w:ascii="Times New Roman" w:hAnsi="Times New Roman" w:cs="Times New Roman"/>
          <w:sz w:val="24"/>
          <w:szCs w:val="24"/>
        </w:rPr>
        <w:t>.</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FC58F6">
        <w:rPr>
          <w:rFonts w:ascii="Times New Roman" w:hAnsi="Times New Roman" w:cs="Times New Roman"/>
          <w:sz w:val="24"/>
          <w:szCs w:val="24"/>
        </w:rPr>
        <w:t xml:space="preserve">Частью 2 статьи 33 Закона о контрактной системе установлено, что документация о закупке в соответствии с требованиями, указанными в части 1 настоящей статьи, должна содержать показатели, позволяющие определить соответствие </w:t>
      </w:r>
      <w:proofErr w:type="gramStart"/>
      <w:r w:rsidRPr="00FC58F6">
        <w:rPr>
          <w:rFonts w:ascii="Times New Roman" w:hAnsi="Times New Roman" w:cs="Times New Roman"/>
          <w:sz w:val="24"/>
          <w:szCs w:val="24"/>
        </w:rPr>
        <w:t>закупаемых</w:t>
      </w:r>
      <w:proofErr w:type="gramEnd"/>
      <w:r w:rsidRPr="00FC58F6">
        <w:rPr>
          <w:rFonts w:ascii="Times New Roman" w:hAnsi="Times New Roman" w:cs="Times New Roman"/>
          <w:sz w:val="24"/>
          <w:szCs w:val="24"/>
        </w:rPr>
        <w:t xml:space="preserve">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353FB">
        <w:rPr>
          <w:rFonts w:ascii="Times New Roman" w:hAnsi="Times New Roman" w:cs="Times New Roman"/>
          <w:sz w:val="24"/>
          <w:szCs w:val="24"/>
        </w:rPr>
        <w:t xml:space="preserve">При формировании технического задания заказчику в рамках закона предоставлены полномочия по самостоятельному определению параметров и характеристик товара, в наибольшей степени удовлетворяющих его потребности. </w:t>
      </w:r>
      <w:proofErr w:type="gramStart"/>
      <w:r w:rsidRPr="000353FB">
        <w:rPr>
          <w:rFonts w:ascii="Times New Roman" w:hAnsi="Times New Roman" w:cs="Times New Roman"/>
          <w:sz w:val="24"/>
          <w:szCs w:val="24"/>
        </w:rPr>
        <w:t xml:space="preserve">Однако из буквального толкования вышеприведенных положений Закона о контрактной системе следует, что заказчики, осуществляющие закупку по правилам данного Закона, при описании объекта закупки </w:t>
      </w:r>
      <w:r w:rsidRPr="000353FB">
        <w:rPr>
          <w:rFonts w:ascii="Times New Roman" w:hAnsi="Times New Roman" w:cs="Times New Roman"/>
          <w:b/>
          <w:sz w:val="24"/>
          <w:szCs w:val="24"/>
        </w:rPr>
        <w:t xml:space="preserve">должны таким образом прописать требования к закупаемым товарам, </w:t>
      </w:r>
      <w:r w:rsidRPr="000353FB">
        <w:rPr>
          <w:rFonts w:ascii="Times New Roman" w:hAnsi="Times New Roman" w:cs="Times New Roman"/>
          <w:b/>
          <w:sz w:val="24"/>
          <w:szCs w:val="24"/>
        </w:rPr>
        <w:lastRenderedPageBreak/>
        <w:t>работам, услугам, чтобы, с одной стороны, повысить шансы на приобретение товара именно с такими характеристиками, которые ему необходимы, а с другой стороны, не ограничить количество участников закупки</w:t>
      </w:r>
      <w:r w:rsidRPr="000353FB">
        <w:rPr>
          <w:rFonts w:ascii="Times New Roman" w:hAnsi="Times New Roman" w:cs="Times New Roman"/>
          <w:sz w:val="24"/>
          <w:szCs w:val="24"/>
        </w:rPr>
        <w:t>.</w:t>
      </w:r>
      <w:proofErr w:type="gramEnd"/>
    </w:p>
    <w:p w:rsidR="007E67D2" w:rsidRPr="000353FB" w:rsidRDefault="007E67D2" w:rsidP="007E67D2">
      <w:pPr>
        <w:pStyle w:val="ConsPlusNormal"/>
        <w:tabs>
          <w:tab w:val="left" w:pos="0"/>
        </w:tabs>
        <w:ind w:firstLine="567"/>
        <w:jc w:val="both"/>
        <w:rPr>
          <w:rFonts w:ascii="Times New Roman" w:hAnsi="Times New Roman" w:cs="Times New Roman"/>
          <w:sz w:val="24"/>
          <w:szCs w:val="24"/>
        </w:rPr>
      </w:pPr>
      <w:r w:rsidRPr="000353FB">
        <w:rPr>
          <w:rFonts w:ascii="Times New Roman" w:hAnsi="Times New Roman" w:cs="Times New Roman"/>
          <w:sz w:val="24"/>
          <w:szCs w:val="24"/>
        </w:rPr>
        <w:t xml:space="preserve">  Заказчиком в описании объекта закупки установлено требование: «</w:t>
      </w:r>
      <w:r w:rsidRPr="000353FB">
        <w:rPr>
          <w:rFonts w:ascii="Times New Roman" w:hAnsi="Times New Roman" w:cs="Times New Roman"/>
          <w:b/>
          <w:sz w:val="24"/>
          <w:szCs w:val="24"/>
        </w:rPr>
        <w:t>Взаимодействие закупаемого оборудования с имеющимся у Заказчика оборудованием</w:t>
      </w:r>
      <w:r w:rsidRPr="000353FB">
        <w:rPr>
          <w:rFonts w:ascii="Times New Roman" w:hAnsi="Times New Roman" w:cs="Times New Roman"/>
          <w:sz w:val="24"/>
          <w:szCs w:val="24"/>
        </w:rPr>
        <w:t xml:space="preserve"> -  «Комплексом суточного </w:t>
      </w:r>
      <w:proofErr w:type="spellStart"/>
      <w:r w:rsidRPr="000353FB">
        <w:rPr>
          <w:rFonts w:ascii="Times New Roman" w:hAnsi="Times New Roman" w:cs="Times New Roman"/>
          <w:sz w:val="24"/>
          <w:szCs w:val="24"/>
        </w:rPr>
        <w:t>мониторирования</w:t>
      </w:r>
      <w:proofErr w:type="spellEnd"/>
      <w:r w:rsidRPr="000353FB">
        <w:rPr>
          <w:rFonts w:ascii="Times New Roman" w:hAnsi="Times New Roman" w:cs="Times New Roman"/>
          <w:sz w:val="24"/>
          <w:szCs w:val="24"/>
        </w:rPr>
        <w:t xml:space="preserve"> ЭКГ и АД «Медиком-</w:t>
      </w:r>
      <w:proofErr w:type="spellStart"/>
      <w:r w:rsidRPr="000353FB">
        <w:rPr>
          <w:rFonts w:ascii="Times New Roman" w:hAnsi="Times New Roman" w:cs="Times New Roman"/>
          <w:sz w:val="24"/>
          <w:szCs w:val="24"/>
        </w:rPr>
        <w:t>комби</w:t>
      </w:r>
      <w:proofErr w:type="spellEnd"/>
      <w:r w:rsidRPr="000353FB">
        <w:rPr>
          <w:rFonts w:ascii="Times New Roman" w:hAnsi="Times New Roman" w:cs="Times New Roman"/>
          <w:sz w:val="24"/>
          <w:szCs w:val="24"/>
        </w:rPr>
        <w:t xml:space="preserve">» по ТУ 9442-001-86580521-2014» </w:t>
      </w:r>
      <w:r w:rsidRPr="000353FB">
        <w:rPr>
          <w:rFonts w:ascii="Times New Roman" w:hAnsi="Times New Roman" w:cs="Times New Roman"/>
          <w:b/>
          <w:sz w:val="24"/>
          <w:szCs w:val="24"/>
        </w:rPr>
        <w:t>с целью обеспечения совместной обработки и автоматического сравнения записей, полученных на приобретаемом оборудовании с записями этого же пациента, полученными ранее и хранящимися в архиве</w:t>
      </w:r>
      <w:r w:rsidRPr="000353FB">
        <w:rPr>
          <w:rFonts w:ascii="Times New Roman" w:hAnsi="Times New Roman" w:cs="Times New Roman"/>
          <w:sz w:val="24"/>
          <w:szCs w:val="24"/>
        </w:rPr>
        <w:t>, с выделением статистически значимых отличий между записями; возможности автоматической обработки записей, полученных на закупаемом оборудовании с полным сохранением установок предыдущей (архивной) записи этого же пациента, хранящейся в архиве, с использованием тех же названий выявленных феноменов, с автоматическим выделением новых феноменов (артефактов), отсутствующих на предыдущей записи.</w:t>
      </w:r>
    </w:p>
    <w:p w:rsidR="007E67D2" w:rsidRPr="000353FB" w:rsidRDefault="007E67D2" w:rsidP="007E67D2">
      <w:pPr>
        <w:pStyle w:val="ConsPlusNormal"/>
        <w:tabs>
          <w:tab w:val="left" w:pos="0"/>
        </w:tabs>
        <w:ind w:firstLine="567"/>
        <w:jc w:val="both"/>
        <w:rPr>
          <w:rFonts w:ascii="Times New Roman" w:hAnsi="Times New Roman" w:cs="Times New Roman"/>
          <w:sz w:val="24"/>
          <w:szCs w:val="24"/>
        </w:rPr>
      </w:pPr>
      <w:r w:rsidRPr="000353FB">
        <w:rPr>
          <w:rFonts w:ascii="Times New Roman" w:hAnsi="Times New Roman" w:cs="Times New Roman"/>
          <w:sz w:val="24"/>
          <w:szCs w:val="24"/>
        </w:rPr>
        <w:t xml:space="preserve">Особенности развития ЭКГ – признаков поражения миокарда, включающие развитие аритмий сердца, а также сложность выбора тактики лечения и подбора медикаментозного лечения аритмий сердца, не всегда позволяют принять решение по ведению пациента на основании однократно проведённого </w:t>
      </w:r>
      <w:proofErr w:type="spellStart"/>
      <w:r w:rsidRPr="000353FB">
        <w:rPr>
          <w:rFonts w:ascii="Times New Roman" w:hAnsi="Times New Roman" w:cs="Times New Roman"/>
          <w:sz w:val="24"/>
          <w:szCs w:val="24"/>
        </w:rPr>
        <w:t>холтеровского</w:t>
      </w:r>
      <w:proofErr w:type="spellEnd"/>
      <w:r w:rsidRPr="000353FB">
        <w:rPr>
          <w:rFonts w:ascii="Times New Roman" w:hAnsi="Times New Roman" w:cs="Times New Roman"/>
          <w:sz w:val="24"/>
          <w:szCs w:val="24"/>
        </w:rPr>
        <w:t xml:space="preserve"> </w:t>
      </w:r>
      <w:proofErr w:type="spellStart"/>
      <w:r w:rsidRPr="000353FB">
        <w:rPr>
          <w:rFonts w:ascii="Times New Roman" w:hAnsi="Times New Roman" w:cs="Times New Roman"/>
          <w:sz w:val="24"/>
          <w:szCs w:val="24"/>
        </w:rPr>
        <w:t>мониторирования</w:t>
      </w:r>
      <w:proofErr w:type="spellEnd"/>
      <w:r w:rsidRPr="000353FB">
        <w:rPr>
          <w:rFonts w:ascii="Times New Roman" w:hAnsi="Times New Roman" w:cs="Times New Roman"/>
          <w:sz w:val="24"/>
          <w:szCs w:val="24"/>
        </w:rPr>
        <w:t xml:space="preserve"> ЭКГ.  В отдельных случаях необходимо  провести сравнение нескольких исследований для своевременного направления пациента на хирургическое лечение или же изменения схемы медикаментозной терапии. Таким образом, для установки правильного диагноза и наиболее эффективного </w:t>
      </w:r>
      <w:r>
        <w:rPr>
          <w:rFonts w:ascii="Times New Roman" w:hAnsi="Times New Roman" w:cs="Times New Roman"/>
          <w:sz w:val="24"/>
          <w:szCs w:val="24"/>
        </w:rPr>
        <w:t>выбора</w:t>
      </w:r>
      <w:r w:rsidRPr="000353FB">
        <w:rPr>
          <w:rFonts w:ascii="Times New Roman" w:hAnsi="Times New Roman" w:cs="Times New Roman"/>
          <w:sz w:val="24"/>
          <w:szCs w:val="24"/>
        </w:rPr>
        <w:t xml:space="preserve"> медикаментозной терапии при аритмии сердца необходимы динамическая регистрация ЭКГ с возможностью анализа архивных записей, сопоставление биохимических и других клинических и инструментальных критериев.</w:t>
      </w:r>
    </w:p>
    <w:p w:rsidR="007E67D2" w:rsidRPr="000353FB" w:rsidRDefault="007E67D2" w:rsidP="007E67D2">
      <w:pPr>
        <w:pStyle w:val="ConsPlusNormal"/>
        <w:tabs>
          <w:tab w:val="left" w:pos="0"/>
        </w:tabs>
        <w:ind w:firstLine="567"/>
        <w:jc w:val="both"/>
        <w:rPr>
          <w:rFonts w:ascii="Times New Roman" w:hAnsi="Times New Roman" w:cs="Times New Roman"/>
          <w:sz w:val="24"/>
          <w:szCs w:val="24"/>
        </w:rPr>
      </w:pPr>
      <w:r w:rsidRPr="000353FB">
        <w:rPr>
          <w:rFonts w:ascii="Times New Roman" w:hAnsi="Times New Roman" w:cs="Times New Roman"/>
          <w:sz w:val="24"/>
          <w:szCs w:val="24"/>
        </w:rPr>
        <w:t>В случае</w:t>
      </w:r>
      <w:proofErr w:type="gramStart"/>
      <w:r w:rsidRPr="000353FB">
        <w:rPr>
          <w:rFonts w:ascii="Times New Roman" w:hAnsi="Times New Roman" w:cs="Times New Roman"/>
          <w:sz w:val="24"/>
          <w:szCs w:val="24"/>
        </w:rPr>
        <w:t>,</w:t>
      </w:r>
      <w:proofErr w:type="gramEnd"/>
      <w:r w:rsidRPr="000353FB">
        <w:rPr>
          <w:rFonts w:ascii="Times New Roman" w:hAnsi="Times New Roman" w:cs="Times New Roman"/>
          <w:sz w:val="24"/>
          <w:szCs w:val="24"/>
        </w:rPr>
        <w:t xml:space="preserve"> если заказчик не укажет  вышеуказанного требования, к поставке может быть предложено оборудование другого производителя, которое будет обрабатываться и храниться в другом программном обеспечении и соответственно не позволит автоматически сравнивать записи полученных на приобретаемом оборудовании с записями этого же пациента, полученными ранее и хранящимися в архиве, с выделением статистически значимых отличий между записями; возможности автоматической обработки записей, полученных на закупаемом оборудовании с полным сохранением установок предыдущей (архивной) записи этого же пациента, хранящейся в архиве, с использованием тех же названий выявленных феноменов, с автоматическим выделением новых феноменов (артефактов), отсутствующих на предыдущей записи. </w:t>
      </w:r>
    </w:p>
    <w:p w:rsidR="007E67D2" w:rsidRDefault="007E67D2" w:rsidP="007E67D2">
      <w:pPr>
        <w:pStyle w:val="ConsPlusNormal"/>
        <w:tabs>
          <w:tab w:val="left" w:pos="0"/>
        </w:tabs>
        <w:ind w:firstLine="567"/>
        <w:jc w:val="both"/>
        <w:rPr>
          <w:rFonts w:ascii="Times New Roman" w:hAnsi="Times New Roman" w:cs="Times New Roman"/>
          <w:sz w:val="24"/>
          <w:szCs w:val="24"/>
        </w:rPr>
      </w:pPr>
      <w:r w:rsidRPr="000353FB">
        <w:rPr>
          <w:rFonts w:ascii="Times New Roman" w:hAnsi="Times New Roman" w:cs="Times New Roman"/>
          <w:sz w:val="24"/>
          <w:szCs w:val="24"/>
        </w:rPr>
        <w:t xml:space="preserve">Также следует отметить, что регистраторы зарегистрированы и работают в составе с расходными материалами (аксессуарами) такими как  кабеля, зарядные устройства, манжеты, датчики. В регистрационных удостоверениях на регистраторы </w:t>
      </w:r>
      <w:proofErr w:type="gramStart"/>
      <w:r w:rsidRPr="000353FB">
        <w:rPr>
          <w:rFonts w:ascii="Times New Roman" w:hAnsi="Times New Roman" w:cs="Times New Roman"/>
          <w:sz w:val="24"/>
          <w:szCs w:val="24"/>
        </w:rPr>
        <w:t>указаны</w:t>
      </w:r>
      <w:proofErr w:type="gramEnd"/>
      <w:r w:rsidRPr="000353FB">
        <w:rPr>
          <w:rFonts w:ascii="Times New Roman" w:hAnsi="Times New Roman" w:cs="Times New Roman"/>
          <w:sz w:val="24"/>
          <w:szCs w:val="24"/>
        </w:rPr>
        <w:t xml:space="preserve"> с какими комплектующими в составе работает регистратор. Использование в работе с регистратором </w:t>
      </w:r>
      <w:proofErr w:type="gramStart"/>
      <w:r w:rsidRPr="000353FB">
        <w:rPr>
          <w:rFonts w:ascii="Times New Roman" w:hAnsi="Times New Roman" w:cs="Times New Roman"/>
          <w:sz w:val="24"/>
          <w:szCs w:val="24"/>
        </w:rPr>
        <w:t>комплектующих</w:t>
      </w:r>
      <w:proofErr w:type="gramEnd"/>
      <w:r w:rsidRPr="000353FB">
        <w:rPr>
          <w:rFonts w:ascii="Times New Roman" w:hAnsi="Times New Roman" w:cs="Times New Roman"/>
          <w:sz w:val="24"/>
          <w:szCs w:val="24"/>
        </w:rPr>
        <w:t>, не указанных в регистрационном удостоверении запрещено.</w:t>
      </w:r>
    </w:p>
    <w:p w:rsidR="007E67D2" w:rsidRDefault="007E67D2" w:rsidP="007E67D2">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Комиссией </w:t>
      </w:r>
      <w:proofErr w:type="gramStart"/>
      <w:r>
        <w:rPr>
          <w:rFonts w:ascii="Times New Roman" w:hAnsi="Times New Roman" w:cs="Times New Roman"/>
          <w:sz w:val="24"/>
          <w:szCs w:val="24"/>
        </w:rPr>
        <w:t>Белгородского</w:t>
      </w:r>
      <w:proofErr w:type="gramEnd"/>
      <w:r>
        <w:rPr>
          <w:rFonts w:ascii="Times New Roman" w:hAnsi="Times New Roman" w:cs="Times New Roman"/>
          <w:sz w:val="24"/>
          <w:szCs w:val="24"/>
        </w:rPr>
        <w:t xml:space="preserve"> УФАС нарушений не выявлено. </w:t>
      </w:r>
    </w:p>
    <w:p w:rsidR="007E67D2" w:rsidRDefault="007E67D2" w:rsidP="007E67D2">
      <w:pPr>
        <w:pStyle w:val="ConsPlusNormal"/>
        <w:tabs>
          <w:tab w:val="left" w:pos="0"/>
        </w:tabs>
        <w:ind w:firstLine="567"/>
        <w:jc w:val="both"/>
        <w:rPr>
          <w:rFonts w:ascii="Times New Roman" w:hAnsi="Times New Roman" w:cs="Times New Roman"/>
          <w:sz w:val="24"/>
          <w:szCs w:val="24"/>
        </w:rPr>
      </w:pPr>
    </w:p>
    <w:p w:rsidR="007E67D2" w:rsidRPr="00541F7D" w:rsidRDefault="007E67D2" w:rsidP="007E67D2">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541F7D">
        <w:rPr>
          <w:rFonts w:ascii="Times New Roman" w:hAnsi="Times New Roman" w:cs="Times New Roman"/>
          <w:sz w:val="24"/>
          <w:szCs w:val="24"/>
        </w:rPr>
        <w:t>В соответствии с пунктом 6 Правил использования КТРУ в случае предоставления иной и дополнительной информации, предусмотренной пунктом 5 Правил использования КТРУ, Заказчик обязан включить в описание товара, работы, услуги обоснование необходимости использования такой информации (при наличии описания товара, работы, услуги в позиции каталога).</w:t>
      </w:r>
    </w:p>
    <w:p w:rsidR="007E67D2" w:rsidRDefault="007E67D2" w:rsidP="007E67D2">
      <w:pPr>
        <w:pStyle w:val="ConsPlusNormal"/>
        <w:tabs>
          <w:tab w:val="left" w:pos="0"/>
        </w:tabs>
        <w:ind w:firstLine="567"/>
        <w:jc w:val="both"/>
        <w:rPr>
          <w:rFonts w:ascii="Times New Roman" w:hAnsi="Times New Roman" w:cs="Times New Roman"/>
          <w:b/>
          <w:sz w:val="24"/>
          <w:szCs w:val="24"/>
        </w:rPr>
      </w:pPr>
      <w:r w:rsidRPr="00541F7D">
        <w:rPr>
          <w:rFonts w:ascii="Times New Roman" w:hAnsi="Times New Roman" w:cs="Times New Roman"/>
          <w:sz w:val="24"/>
          <w:szCs w:val="24"/>
        </w:rPr>
        <w:t xml:space="preserve">По мнению заявителя, </w:t>
      </w:r>
      <w:r w:rsidRPr="00541F7D">
        <w:rPr>
          <w:rFonts w:ascii="Times New Roman" w:hAnsi="Times New Roman" w:cs="Times New Roman"/>
          <w:b/>
          <w:sz w:val="24"/>
          <w:szCs w:val="24"/>
        </w:rPr>
        <w:t>текст, который написан заказчиком после обоснования необходимости использования дополнительной информации</w:t>
      </w:r>
      <w:r w:rsidRPr="00541F7D">
        <w:rPr>
          <w:rFonts w:ascii="Times New Roman" w:hAnsi="Times New Roman" w:cs="Times New Roman"/>
          <w:sz w:val="24"/>
          <w:szCs w:val="24"/>
        </w:rPr>
        <w:t xml:space="preserve">, содержащейся в Приложении №1 к извещению «Описание объекта закупки» </w:t>
      </w:r>
      <w:r w:rsidRPr="00541F7D">
        <w:rPr>
          <w:rFonts w:ascii="Times New Roman" w:hAnsi="Times New Roman" w:cs="Times New Roman"/>
          <w:b/>
          <w:sz w:val="24"/>
          <w:szCs w:val="24"/>
        </w:rPr>
        <w:t>является лишь дополнительным описанием возможности применения дополнительных характеристик</w:t>
      </w:r>
      <w:r w:rsidRPr="00541F7D">
        <w:rPr>
          <w:rFonts w:ascii="Times New Roman" w:hAnsi="Times New Roman" w:cs="Times New Roman"/>
          <w:sz w:val="24"/>
          <w:szCs w:val="24"/>
        </w:rPr>
        <w:t xml:space="preserve">, </w:t>
      </w:r>
      <w:r w:rsidRPr="002A0328">
        <w:rPr>
          <w:rFonts w:ascii="Times New Roman" w:hAnsi="Times New Roman" w:cs="Times New Roman"/>
          <w:b/>
          <w:sz w:val="24"/>
          <w:szCs w:val="24"/>
        </w:rPr>
        <w:t xml:space="preserve">то есть заказчик не предоставил надлежащих обоснований по </w:t>
      </w:r>
      <w:r w:rsidRPr="002A0328">
        <w:rPr>
          <w:rFonts w:ascii="Times New Roman" w:hAnsi="Times New Roman" w:cs="Times New Roman"/>
          <w:b/>
          <w:sz w:val="24"/>
          <w:szCs w:val="24"/>
        </w:rPr>
        <w:lastRenderedPageBreak/>
        <w:t>каждому пункту дополнительных характеристик.</w:t>
      </w:r>
    </w:p>
    <w:p w:rsidR="007E67D2" w:rsidRPr="00CB2A5D" w:rsidRDefault="007E67D2" w:rsidP="007E67D2">
      <w:pPr>
        <w:pStyle w:val="ConsPlusNormal"/>
        <w:tabs>
          <w:tab w:val="left" w:pos="0"/>
        </w:tabs>
        <w:ind w:firstLine="567"/>
        <w:jc w:val="both"/>
        <w:rPr>
          <w:rFonts w:ascii="Times New Roman" w:hAnsi="Times New Roman" w:cs="Times New Roman"/>
          <w:sz w:val="24"/>
          <w:szCs w:val="24"/>
        </w:rPr>
      </w:pPr>
      <w:r w:rsidRPr="00745F9D">
        <w:rPr>
          <w:rFonts w:ascii="Times New Roman" w:hAnsi="Times New Roman" w:cs="Times New Roman"/>
          <w:sz w:val="24"/>
          <w:szCs w:val="24"/>
        </w:rPr>
        <w:t xml:space="preserve">В силу части 6 статьи 23 Закона о контрактной системе </w:t>
      </w:r>
      <w:r w:rsidRPr="00CB2A5D">
        <w:rPr>
          <w:rFonts w:ascii="Times New Roman" w:hAnsi="Times New Roman" w:cs="Times New Roman"/>
          <w:sz w:val="24"/>
          <w:szCs w:val="24"/>
        </w:rPr>
        <w:t xml:space="preserve">Правительством Российской Федерации устанавливаются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w:t>
      </w:r>
    </w:p>
    <w:p w:rsidR="007E67D2" w:rsidRPr="00745F9D" w:rsidRDefault="007E67D2" w:rsidP="007E67D2">
      <w:pPr>
        <w:pStyle w:val="ConsPlusNormal"/>
        <w:tabs>
          <w:tab w:val="left" w:pos="0"/>
        </w:tabs>
        <w:ind w:firstLine="567"/>
        <w:jc w:val="both"/>
        <w:rPr>
          <w:rFonts w:ascii="Times New Roman" w:hAnsi="Times New Roman" w:cs="Times New Roman"/>
          <w:b/>
          <w:sz w:val="24"/>
          <w:szCs w:val="24"/>
        </w:rPr>
      </w:pPr>
      <w:r w:rsidRPr="00745F9D">
        <w:rPr>
          <w:rFonts w:ascii="Times New Roman" w:hAnsi="Times New Roman" w:cs="Times New Roman"/>
          <w:sz w:val="24"/>
          <w:szCs w:val="24"/>
        </w:rPr>
        <w:t xml:space="preserve">Правила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Правила использования каталога товаров, работ, услуг для обеспечения государственных и муниципальных нужд утверждены постановлением </w:t>
      </w:r>
      <w:r>
        <w:rPr>
          <w:rFonts w:ascii="Times New Roman" w:hAnsi="Times New Roman" w:cs="Times New Roman"/>
          <w:sz w:val="24"/>
          <w:szCs w:val="24"/>
        </w:rPr>
        <w:t>Правительства РФ от 08.02.2017 №</w:t>
      </w:r>
      <w:r w:rsidRPr="00745F9D">
        <w:rPr>
          <w:rFonts w:ascii="Times New Roman" w:hAnsi="Times New Roman" w:cs="Times New Roman"/>
          <w:sz w:val="24"/>
          <w:szCs w:val="24"/>
        </w:rPr>
        <w:t xml:space="preserve"> 145. </w:t>
      </w:r>
    </w:p>
    <w:p w:rsidR="007E67D2" w:rsidRPr="00CB2A5D" w:rsidRDefault="007E67D2" w:rsidP="007E67D2">
      <w:pPr>
        <w:tabs>
          <w:tab w:val="left" w:pos="2985"/>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745F9D">
        <w:rPr>
          <w:rFonts w:ascii="Times New Roman" w:hAnsi="Times New Roman" w:cs="Times New Roman"/>
          <w:sz w:val="24"/>
          <w:szCs w:val="24"/>
        </w:rPr>
        <w:t xml:space="preserve">В силу пункта 4 Правил использования каталога товаров, работ, услуг для обеспечения государственных и муниципальных нужд (далее — Правила) </w:t>
      </w:r>
      <w:r w:rsidRPr="00CB2A5D">
        <w:rPr>
          <w:rFonts w:ascii="Times New Roman" w:hAnsi="Times New Roman" w:cs="Times New Roman"/>
          <w:sz w:val="24"/>
          <w:szCs w:val="24"/>
        </w:rPr>
        <w:t>заказчик обязан при осуществлении закупки использовать информацию, включенную в соответствующую позицию каталога товаров, работ, услуг для обеспечения государственных и муниципальных нужд (далее - КТРУ), в том числе указывать согласно такой позиции наименование  и описание товара, работы, услуги (при наличии такого описания в позиции).</w:t>
      </w:r>
      <w:proofErr w:type="gramEnd"/>
    </w:p>
    <w:p w:rsidR="007E67D2" w:rsidRPr="00CB2A5D" w:rsidRDefault="007E67D2" w:rsidP="007E67D2">
      <w:pPr>
        <w:tabs>
          <w:tab w:val="left" w:pos="2985"/>
        </w:tabs>
        <w:autoSpaceDE w:val="0"/>
        <w:autoSpaceDN w:val="0"/>
        <w:adjustRightInd w:val="0"/>
        <w:spacing w:after="0" w:line="240" w:lineRule="auto"/>
        <w:ind w:firstLine="567"/>
        <w:jc w:val="both"/>
        <w:rPr>
          <w:rFonts w:ascii="Times New Roman" w:hAnsi="Times New Roman" w:cs="Times New Roman"/>
          <w:sz w:val="24"/>
          <w:szCs w:val="24"/>
        </w:rPr>
      </w:pPr>
      <w:r w:rsidRPr="00CB2A5D">
        <w:rPr>
          <w:rFonts w:ascii="Times New Roman" w:hAnsi="Times New Roman" w:cs="Times New Roman"/>
          <w:sz w:val="24"/>
          <w:szCs w:val="24"/>
        </w:rPr>
        <w:t xml:space="preserve">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6" w:history="1">
        <w:r w:rsidRPr="00CB2A5D">
          <w:rPr>
            <w:rStyle w:val="a5"/>
            <w:rFonts w:ascii="Times New Roman" w:hAnsi="Times New Roman" w:cs="Times New Roman"/>
            <w:color w:val="auto"/>
            <w:sz w:val="24"/>
            <w:szCs w:val="24"/>
            <w:u w:val="none"/>
          </w:rPr>
          <w:t>статьи 33</w:t>
        </w:r>
      </w:hyperlink>
      <w:r w:rsidRPr="00CB2A5D">
        <w:rPr>
          <w:rFonts w:ascii="Times New Roman" w:hAnsi="Times New Roman" w:cs="Times New Roman"/>
          <w:sz w:val="24"/>
          <w:szCs w:val="24"/>
        </w:rPr>
        <w:t xml:space="preserve"> Закона о контрактной системе, которые не предусмотрены в позиции каталога (пункт 5 Правил).</w:t>
      </w:r>
    </w:p>
    <w:p w:rsidR="007E67D2" w:rsidRPr="00CB2A5D" w:rsidRDefault="007E67D2" w:rsidP="007E67D2">
      <w:pPr>
        <w:tabs>
          <w:tab w:val="left" w:pos="2985"/>
        </w:tabs>
        <w:autoSpaceDE w:val="0"/>
        <w:autoSpaceDN w:val="0"/>
        <w:adjustRightInd w:val="0"/>
        <w:spacing w:after="0" w:line="240" w:lineRule="auto"/>
        <w:ind w:firstLine="567"/>
        <w:jc w:val="both"/>
        <w:rPr>
          <w:rFonts w:ascii="Times New Roman" w:hAnsi="Times New Roman" w:cs="Times New Roman"/>
          <w:sz w:val="24"/>
          <w:szCs w:val="24"/>
        </w:rPr>
      </w:pPr>
      <w:r w:rsidRPr="00745F9D">
        <w:rPr>
          <w:rFonts w:ascii="Times New Roman" w:hAnsi="Times New Roman" w:cs="Times New Roman"/>
          <w:sz w:val="24"/>
          <w:szCs w:val="24"/>
        </w:rPr>
        <w:t>Из пункта 6 Правил следует, что</w:t>
      </w:r>
      <w:r w:rsidRPr="00745F9D">
        <w:rPr>
          <w:rFonts w:ascii="Times New Roman" w:hAnsi="Times New Roman" w:cs="Times New Roman"/>
          <w:i/>
          <w:sz w:val="24"/>
          <w:szCs w:val="24"/>
        </w:rPr>
        <w:t xml:space="preserve"> </w:t>
      </w:r>
      <w:r w:rsidRPr="00CB2A5D">
        <w:rPr>
          <w:rFonts w:ascii="Times New Roman" w:hAnsi="Times New Roman" w:cs="Times New Roman"/>
          <w:sz w:val="24"/>
          <w:szCs w:val="24"/>
        </w:rPr>
        <w:t xml:space="preserve">в случае предоставления дополнительной информации, предусмотренной </w:t>
      </w:r>
      <w:hyperlink r:id="rId7" w:history="1">
        <w:r w:rsidRPr="00CB2A5D">
          <w:rPr>
            <w:rStyle w:val="a5"/>
            <w:rFonts w:ascii="Times New Roman" w:hAnsi="Times New Roman" w:cs="Times New Roman"/>
            <w:color w:val="auto"/>
            <w:sz w:val="24"/>
            <w:szCs w:val="24"/>
            <w:u w:val="none"/>
          </w:rPr>
          <w:t>пунктом 5</w:t>
        </w:r>
      </w:hyperlink>
      <w:r w:rsidRPr="00CB2A5D">
        <w:rPr>
          <w:rFonts w:ascii="Times New Roman" w:hAnsi="Times New Roman" w:cs="Times New Roman"/>
          <w:sz w:val="24"/>
          <w:szCs w:val="24"/>
        </w:rPr>
        <w:t xml:space="preserve"> Правил, заказчик обязан включить в описание товара, работы, услуги обоснование необходимости использования такой информации (при наличии описания товара, работы, услуги в позиции каталога).</w:t>
      </w:r>
    </w:p>
    <w:p w:rsidR="007E67D2" w:rsidRPr="00745F9D" w:rsidRDefault="007E67D2" w:rsidP="007E67D2">
      <w:pPr>
        <w:tabs>
          <w:tab w:val="left" w:pos="2985"/>
        </w:tabs>
        <w:autoSpaceDE w:val="0"/>
        <w:autoSpaceDN w:val="0"/>
        <w:adjustRightInd w:val="0"/>
        <w:spacing w:after="0" w:line="240" w:lineRule="auto"/>
        <w:ind w:firstLine="567"/>
        <w:jc w:val="both"/>
        <w:rPr>
          <w:rFonts w:ascii="Times New Roman" w:hAnsi="Times New Roman" w:cs="Times New Roman"/>
          <w:bCs/>
          <w:sz w:val="24"/>
          <w:szCs w:val="24"/>
        </w:rPr>
      </w:pPr>
      <w:r w:rsidRPr="00745F9D">
        <w:rPr>
          <w:rFonts w:ascii="Times New Roman" w:hAnsi="Times New Roman" w:cs="Times New Roman"/>
          <w:sz w:val="24"/>
          <w:szCs w:val="24"/>
        </w:rPr>
        <w:t>Согласно извещению о проведении Электронного аукциона, приобретаемые изделия относится к коду позиции КТРУ 28.25.12.130-00000010</w:t>
      </w:r>
      <w:r w:rsidRPr="00745F9D">
        <w:rPr>
          <w:rFonts w:ascii="Times New Roman" w:hAnsi="Times New Roman" w:cs="Times New Roman"/>
          <w:bCs/>
          <w:sz w:val="24"/>
          <w:szCs w:val="24"/>
        </w:rPr>
        <w:t>.</w:t>
      </w:r>
    </w:p>
    <w:p w:rsidR="007E67D2" w:rsidRPr="00745F9D" w:rsidRDefault="007E67D2" w:rsidP="007E67D2">
      <w:pPr>
        <w:tabs>
          <w:tab w:val="left" w:pos="2985"/>
        </w:tabs>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745F9D">
        <w:rPr>
          <w:rFonts w:ascii="Times New Roman" w:hAnsi="Times New Roman" w:cs="Times New Roman"/>
          <w:bCs/>
          <w:sz w:val="24"/>
          <w:szCs w:val="24"/>
        </w:rPr>
        <w:t xml:space="preserve">Из данной позиции КТРУ следует, что характеристиками обязательными для применения  являются: вид кондиционера, тип внутреннего блока, режим работы кондиционера, дополнительные функции, класс </w:t>
      </w:r>
      <w:proofErr w:type="spellStart"/>
      <w:r w:rsidRPr="00745F9D">
        <w:rPr>
          <w:rFonts w:ascii="Times New Roman" w:hAnsi="Times New Roman" w:cs="Times New Roman"/>
          <w:bCs/>
          <w:sz w:val="24"/>
          <w:szCs w:val="24"/>
        </w:rPr>
        <w:t>энергоэффективности</w:t>
      </w:r>
      <w:proofErr w:type="spellEnd"/>
      <w:r w:rsidRPr="00745F9D">
        <w:rPr>
          <w:rFonts w:ascii="Times New Roman" w:hAnsi="Times New Roman" w:cs="Times New Roman"/>
          <w:bCs/>
          <w:sz w:val="24"/>
          <w:szCs w:val="24"/>
        </w:rPr>
        <w:t>, не ниже.</w:t>
      </w:r>
    </w:p>
    <w:p w:rsidR="007E67D2" w:rsidRPr="00745F9D" w:rsidRDefault="007E67D2" w:rsidP="007E67D2">
      <w:pPr>
        <w:spacing w:after="0" w:line="240" w:lineRule="auto"/>
        <w:ind w:firstLine="567"/>
        <w:jc w:val="both"/>
        <w:rPr>
          <w:rFonts w:ascii="Times New Roman" w:hAnsi="Times New Roman" w:cs="Times New Roman"/>
          <w:sz w:val="24"/>
          <w:szCs w:val="24"/>
        </w:rPr>
      </w:pPr>
      <w:proofErr w:type="gramStart"/>
      <w:r w:rsidRPr="00745F9D">
        <w:rPr>
          <w:rFonts w:ascii="Times New Roman" w:hAnsi="Times New Roman" w:cs="Times New Roman"/>
          <w:color w:val="000000"/>
          <w:sz w:val="24"/>
          <w:szCs w:val="24"/>
        </w:rPr>
        <w:t>Из жалобы следует, что заявитель обжалует следующие дополнительные характеристики кондиционера: п</w:t>
      </w:r>
      <w:r w:rsidRPr="00745F9D">
        <w:rPr>
          <w:rFonts w:ascii="Times New Roman" w:hAnsi="Times New Roman" w:cs="Times New Roman"/>
          <w:bCs/>
          <w:sz w:val="24"/>
          <w:szCs w:val="24"/>
        </w:rPr>
        <w:t>отребляемая мощность на охлаждение, режим непрерывного качания заслонок, автоматический выбор режима, функция автоматического перезапуска, работа по таймеру, встроенный воздушный фильтр, габариты внутреннего блока (</w:t>
      </w:r>
      <w:proofErr w:type="spellStart"/>
      <w:r w:rsidRPr="00745F9D">
        <w:rPr>
          <w:rFonts w:ascii="Times New Roman" w:hAnsi="Times New Roman" w:cs="Times New Roman"/>
          <w:bCs/>
          <w:sz w:val="24"/>
          <w:szCs w:val="24"/>
        </w:rPr>
        <w:t>ШхВхГ</w:t>
      </w:r>
      <w:proofErr w:type="spellEnd"/>
      <w:r w:rsidRPr="00745F9D">
        <w:rPr>
          <w:rFonts w:ascii="Times New Roman" w:hAnsi="Times New Roman" w:cs="Times New Roman"/>
          <w:bCs/>
          <w:sz w:val="24"/>
          <w:szCs w:val="24"/>
        </w:rPr>
        <w:t>), габариты внешнего блока  (</w:t>
      </w:r>
      <w:proofErr w:type="spellStart"/>
      <w:r w:rsidRPr="00745F9D">
        <w:rPr>
          <w:rFonts w:ascii="Times New Roman" w:hAnsi="Times New Roman" w:cs="Times New Roman"/>
          <w:bCs/>
          <w:sz w:val="24"/>
          <w:szCs w:val="24"/>
        </w:rPr>
        <w:t>ШхВхГ</w:t>
      </w:r>
      <w:proofErr w:type="spellEnd"/>
      <w:r w:rsidRPr="00745F9D">
        <w:rPr>
          <w:rFonts w:ascii="Times New Roman" w:hAnsi="Times New Roman" w:cs="Times New Roman"/>
          <w:bCs/>
          <w:sz w:val="24"/>
          <w:szCs w:val="24"/>
        </w:rPr>
        <w:t>), уровень шума наружного блока, уровень шума внутреннего блока, вес наружного блока, вес внутреннего блока, тип хладагента, мощность в режиме охлаждения, электропитание кондиционера</w:t>
      </w:r>
      <w:proofErr w:type="gramEnd"/>
      <w:r w:rsidRPr="00745F9D">
        <w:rPr>
          <w:rFonts w:ascii="Times New Roman" w:hAnsi="Times New Roman" w:cs="Times New Roman"/>
          <w:bCs/>
          <w:sz w:val="24"/>
          <w:szCs w:val="24"/>
        </w:rPr>
        <w:t>, к</w:t>
      </w:r>
      <w:r w:rsidRPr="00745F9D">
        <w:rPr>
          <w:rFonts w:ascii="Times New Roman" w:hAnsi="Times New Roman" w:cs="Times New Roman"/>
          <w:sz w:val="24"/>
          <w:szCs w:val="24"/>
        </w:rPr>
        <w:t>ондиционеры должны быть оборудованы комплектами зимнего пуска, обеспечивающим работу в зимний период при температуре до  минус 30</w:t>
      </w:r>
      <w:proofErr w:type="gramStart"/>
      <w:r w:rsidRPr="00745F9D">
        <w:rPr>
          <w:rFonts w:ascii="Cambria Math" w:hAnsi="Cambria Math" w:cs="Cambria Math"/>
          <w:sz w:val="24"/>
          <w:szCs w:val="24"/>
        </w:rPr>
        <w:t>⁰</w:t>
      </w:r>
      <w:r w:rsidRPr="00745F9D">
        <w:rPr>
          <w:rFonts w:ascii="Times New Roman" w:hAnsi="Times New Roman" w:cs="Times New Roman"/>
          <w:sz w:val="24"/>
          <w:szCs w:val="24"/>
        </w:rPr>
        <w:t>С</w:t>
      </w:r>
      <w:proofErr w:type="gramEnd"/>
      <w:r w:rsidRPr="00745F9D">
        <w:rPr>
          <w:rFonts w:ascii="Times New Roman" w:hAnsi="Times New Roman" w:cs="Times New Roman"/>
          <w:sz w:val="24"/>
          <w:szCs w:val="24"/>
        </w:rPr>
        <w:t xml:space="preserve">  градусов Цельсия.</w:t>
      </w:r>
    </w:p>
    <w:p w:rsidR="007E67D2" w:rsidRPr="00100B07" w:rsidRDefault="007E67D2" w:rsidP="007E67D2">
      <w:pPr>
        <w:spacing w:after="0" w:line="240" w:lineRule="auto"/>
        <w:ind w:firstLine="567"/>
        <w:jc w:val="both"/>
        <w:rPr>
          <w:rFonts w:ascii="Times New Roman" w:hAnsi="Times New Roman" w:cs="Times New Roman"/>
          <w:color w:val="000000"/>
          <w:sz w:val="24"/>
          <w:szCs w:val="24"/>
          <w:u w:val="single"/>
        </w:rPr>
      </w:pPr>
      <w:r w:rsidRPr="00745F9D">
        <w:rPr>
          <w:rFonts w:ascii="Times New Roman" w:hAnsi="Times New Roman" w:cs="Times New Roman"/>
          <w:color w:val="000000"/>
          <w:sz w:val="24"/>
          <w:szCs w:val="24"/>
        </w:rPr>
        <w:t xml:space="preserve">Считает, что обоснование указанных выше дополнительных характеристик, не входящих в КТРУ, изложенное  в нижеследующей редакции, а именно: </w:t>
      </w:r>
      <w:r w:rsidRPr="00745F9D">
        <w:rPr>
          <w:rFonts w:ascii="Times New Roman" w:hAnsi="Times New Roman" w:cs="Times New Roman"/>
          <w:bCs/>
          <w:i/>
          <w:sz w:val="24"/>
          <w:szCs w:val="24"/>
        </w:rPr>
        <w:t>Обоснование необходимости использования дополнительной информации:</w:t>
      </w:r>
      <w:r>
        <w:rPr>
          <w:rFonts w:ascii="Times New Roman" w:hAnsi="Times New Roman" w:cs="Times New Roman"/>
          <w:bCs/>
          <w:i/>
          <w:sz w:val="24"/>
          <w:szCs w:val="24"/>
        </w:rPr>
        <w:t xml:space="preserve"> </w:t>
      </w:r>
      <w:r w:rsidRPr="00100B07">
        <w:rPr>
          <w:rFonts w:ascii="Times New Roman" w:hAnsi="Times New Roman" w:cs="Times New Roman"/>
          <w:bCs/>
          <w:i/>
          <w:sz w:val="24"/>
          <w:szCs w:val="24"/>
          <w:u w:val="single"/>
        </w:rPr>
        <w:t xml:space="preserve">в соответствии с требованиями п. 1 ч. 1 ст. 33 Закона №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характеристика, указанная в КТРУ не является исчерпывающей и не позволяет точно определить качественные, функциональные и технические характеристики закупаемого товара, необходимо в описании объекта закупки указать дополнительную информацию исходя из характеристик, которым должен отвечать закупаемый товар </w:t>
      </w:r>
      <w:r w:rsidRPr="00100B07">
        <w:rPr>
          <w:rFonts w:ascii="Times New Roman" w:hAnsi="Times New Roman" w:cs="Times New Roman"/>
          <w:color w:val="000000"/>
          <w:sz w:val="24"/>
          <w:szCs w:val="24"/>
          <w:u w:val="single"/>
        </w:rPr>
        <w:t>является ненадлежащим.</w:t>
      </w:r>
    </w:p>
    <w:p w:rsidR="007E67D2" w:rsidRPr="00745F9D" w:rsidRDefault="007E67D2" w:rsidP="007E67D2">
      <w:pPr>
        <w:spacing w:after="0" w:line="240" w:lineRule="auto"/>
        <w:ind w:firstLine="567"/>
        <w:jc w:val="both"/>
        <w:rPr>
          <w:rFonts w:ascii="Times New Roman" w:hAnsi="Times New Roman" w:cs="Times New Roman"/>
          <w:sz w:val="24"/>
          <w:szCs w:val="24"/>
        </w:rPr>
      </w:pPr>
      <w:r w:rsidRPr="00745F9D">
        <w:rPr>
          <w:rFonts w:ascii="Times New Roman" w:hAnsi="Times New Roman" w:cs="Times New Roman"/>
          <w:sz w:val="24"/>
          <w:szCs w:val="24"/>
        </w:rPr>
        <w:lastRenderedPageBreak/>
        <w:t xml:space="preserve">Вместе с тем, </w:t>
      </w:r>
      <w:r w:rsidRPr="00100B07">
        <w:rPr>
          <w:rFonts w:ascii="Times New Roman" w:hAnsi="Times New Roman" w:cs="Times New Roman"/>
          <w:b/>
          <w:sz w:val="24"/>
          <w:szCs w:val="24"/>
        </w:rPr>
        <w:t xml:space="preserve">ни </w:t>
      </w:r>
      <w:hyperlink r:id="rId8" w:history="1">
        <w:r w:rsidRPr="00100B07">
          <w:rPr>
            <w:rFonts w:ascii="Times New Roman" w:hAnsi="Times New Roman" w:cs="Times New Roman"/>
            <w:b/>
            <w:sz w:val="24"/>
            <w:szCs w:val="24"/>
          </w:rPr>
          <w:t>Законом</w:t>
        </w:r>
      </w:hyperlink>
      <w:r w:rsidRPr="00100B07">
        <w:rPr>
          <w:rFonts w:ascii="Times New Roman" w:hAnsi="Times New Roman" w:cs="Times New Roman"/>
          <w:b/>
          <w:sz w:val="24"/>
          <w:szCs w:val="24"/>
        </w:rPr>
        <w:t xml:space="preserve"> о контрактной системе, ни Постановлением № 145 не установлены требования к обоснованию необходимости использования иных показателей, отсутствующих в КТРУ, к его форме и степени достаточности</w:t>
      </w:r>
      <w:r w:rsidRPr="00745F9D">
        <w:rPr>
          <w:rFonts w:ascii="Times New Roman" w:hAnsi="Times New Roman" w:cs="Times New Roman"/>
          <w:sz w:val="24"/>
          <w:szCs w:val="24"/>
        </w:rPr>
        <w:t>.</w:t>
      </w:r>
    </w:p>
    <w:p w:rsidR="007E67D2" w:rsidRPr="00745F9D" w:rsidRDefault="007E67D2" w:rsidP="007E67D2">
      <w:pPr>
        <w:spacing w:after="0" w:line="240" w:lineRule="auto"/>
        <w:ind w:firstLine="567"/>
        <w:jc w:val="both"/>
        <w:rPr>
          <w:rFonts w:ascii="Times New Roman" w:hAnsi="Times New Roman" w:cs="Times New Roman"/>
          <w:sz w:val="24"/>
          <w:szCs w:val="24"/>
        </w:rPr>
      </w:pPr>
      <w:r w:rsidRPr="00745F9D">
        <w:rPr>
          <w:rFonts w:ascii="Times New Roman" w:hAnsi="Times New Roman" w:cs="Times New Roman"/>
          <w:sz w:val="24"/>
          <w:szCs w:val="24"/>
        </w:rPr>
        <w:t xml:space="preserve">Заявителем доказательств </w:t>
      </w:r>
      <w:proofErr w:type="gramStart"/>
      <w:r w:rsidRPr="00745F9D">
        <w:rPr>
          <w:rFonts w:ascii="Times New Roman" w:hAnsi="Times New Roman" w:cs="Times New Roman"/>
          <w:sz w:val="24"/>
          <w:szCs w:val="24"/>
        </w:rPr>
        <w:t>обратному</w:t>
      </w:r>
      <w:proofErr w:type="gramEnd"/>
      <w:r w:rsidRPr="00745F9D">
        <w:rPr>
          <w:rFonts w:ascii="Times New Roman" w:hAnsi="Times New Roman" w:cs="Times New Roman"/>
          <w:sz w:val="24"/>
          <w:szCs w:val="24"/>
        </w:rPr>
        <w:t xml:space="preserve"> не представлено. </w:t>
      </w:r>
    </w:p>
    <w:p w:rsidR="007E67D2" w:rsidRPr="00745F9D" w:rsidRDefault="007E67D2" w:rsidP="007E67D2">
      <w:pPr>
        <w:spacing w:after="0" w:line="240" w:lineRule="auto"/>
        <w:ind w:firstLine="567"/>
        <w:jc w:val="both"/>
        <w:rPr>
          <w:rFonts w:ascii="Times New Roman" w:hAnsi="Times New Roman" w:cs="Times New Roman"/>
          <w:sz w:val="24"/>
          <w:szCs w:val="24"/>
        </w:rPr>
      </w:pPr>
      <w:r w:rsidRPr="00745F9D">
        <w:rPr>
          <w:rFonts w:ascii="Times New Roman" w:hAnsi="Times New Roman" w:cs="Times New Roman"/>
          <w:sz w:val="24"/>
          <w:szCs w:val="24"/>
        </w:rPr>
        <w:t>Кроме того, дополнительные требования, выходящие за пределы КТРУ, сформированы  таким образом, чтобы под данные характеристики подпадала продукция максимального количества производителей.</w:t>
      </w:r>
      <w:r>
        <w:rPr>
          <w:rFonts w:ascii="Times New Roman" w:hAnsi="Times New Roman" w:cs="Times New Roman"/>
          <w:sz w:val="24"/>
          <w:szCs w:val="24"/>
        </w:rPr>
        <w:t xml:space="preserve"> З</w:t>
      </w:r>
      <w:r w:rsidRPr="00745F9D">
        <w:rPr>
          <w:rFonts w:ascii="Times New Roman" w:hAnsi="Times New Roman" w:cs="Times New Roman"/>
          <w:sz w:val="24"/>
          <w:szCs w:val="24"/>
        </w:rPr>
        <w:t xml:space="preserve">аказчиком  представлены в материалы дела доказательства, свидетельствующие о как минимум трех производителях кондиционеров,  характеристики которых соответствуют требованиям заказчика, содержащимся в Приложении №1 к извещению «Описание объекта закупки».         </w:t>
      </w:r>
    </w:p>
    <w:p w:rsidR="007E67D2" w:rsidRDefault="007E67D2" w:rsidP="007E67D2">
      <w:pPr>
        <w:autoSpaceDE w:val="0"/>
        <w:autoSpaceDN w:val="0"/>
        <w:adjustRightInd w:val="0"/>
        <w:spacing w:after="0" w:line="240" w:lineRule="auto"/>
        <w:ind w:firstLine="567"/>
        <w:jc w:val="both"/>
        <w:rPr>
          <w:rFonts w:ascii="Times New Roman" w:eastAsia="Calibri" w:hAnsi="Times New Roman" w:cs="Times New Roman"/>
          <w:sz w:val="24"/>
          <w:szCs w:val="24"/>
        </w:rPr>
      </w:pPr>
      <w:r w:rsidRPr="00745F9D">
        <w:rPr>
          <w:rFonts w:ascii="Times New Roman" w:eastAsia="Calibri" w:hAnsi="Times New Roman" w:cs="Times New Roman"/>
          <w:sz w:val="24"/>
          <w:szCs w:val="24"/>
        </w:rPr>
        <w:t xml:space="preserve">При указанных обстоятельствах </w:t>
      </w:r>
      <w:r>
        <w:rPr>
          <w:rFonts w:ascii="Times New Roman" w:eastAsia="Calibri" w:hAnsi="Times New Roman" w:cs="Times New Roman"/>
          <w:sz w:val="24"/>
          <w:szCs w:val="24"/>
        </w:rPr>
        <w:t xml:space="preserve">Комиссия </w:t>
      </w:r>
      <w:proofErr w:type="gramStart"/>
      <w:r>
        <w:rPr>
          <w:rFonts w:ascii="Times New Roman" w:eastAsia="Calibri" w:hAnsi="Times New Roman" w:cs="Times New Roman"/>
          <w:sz w:val="24"/>
          <w:szCs w:val="24"/>
        </w:rPr>
        <w:t>Белгородского</w:t>
      </w:r>
      <w:proofErr w:type="gramEnd"/>
      <w:r>
        <w:rPr>
          <w:rFonts w:ascii="Times New Roman" w:eastAsia="Calibri" w:hAnsi="Times New Roman" w:cs="Times New Roman"/>
          <w:sz w:val="24"/>
          <w:szCs w:val="24"/>
        </w:rPr>
        <w:t xml:space="preserve"> УФАС не выявила нарушений. </w:t>
      </w:r>
    </w:p>
    <w:p w:rsidR="007E67D2" w:rsidRDefault="007E67D2" w:rsidP="007E67D2">
      <w:pPr>
        <w:autoSpaceDE w:val="0"/>
        <w:autoSpaceDN w:val="0"/>
        <w:adjustRightInd w:val="0"/>
        <w:spacing w:after="0" w:line="240" w:lineRule="auto"/>
        <w:ind w:firstLine="567"/>
        <w:jc w:val="both"/>
        <w:rPr>
          <w:rFonts w:ascii="Times New Roman" w:eastAsia="Calibri" w:hAnsi="Times New Roman" w:cs="Times New Roman"/>
          <w:sz w:val="24"/>
          <w:szCs w:val="24"/>
        </w:rPr>
      </w:pPr>
    </w:p>
    <w:p w:rsidR="007E67D2" w:rsidRPr="004F52D7" w:rsidRDefault="007E67D2" w:rsidP="007E67D2">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6</w:t>
      </w:r>
      <w:r w:rsidRPr="004F52D7">
        <w:rPr>
          <w:rFonts w:ascii="Times New Roman" w:hAnsi="Times New Roman" w:cs="Times New Roman"/>
          <w:sz w:val="24"/>
          <w:szCs w:val="24"/>
        </w:rPr>
        <w:t xml:space="preserve">) Из жалобы следует, что </w:t>
      </w:r>
      <w:r w:rsidRPr="004F52D7">
        <w:rPr>
          <w:rFonts w:ascii="Times New Roman" w:hAnsi="Times New Roman" w:cs="Times New Roman"/>
          <w:b/>
          <w:sz w:val="24"/>
          <w:szCs w:val="24"/>
        </w:rPr>
        <w:t>заказчиком нарушена статья 33 Закона о контрактной системе</w:t>
      </w:r>
      <w:r w:rsidRPr="004F52D7">
        <w:rPr>
          <w:rFonts w:ascii="Times New Roman" w:hAnsi="Times New Roman" w:cs="Times New Roman"/>
          <w:sz w:val="24"/>
          <w:szCs w:val="24"/>
        </w:rPr>
        <w:t xml:space="preserve">, так как заказчиком по позиции 1 Технического задания </w:t>
      </w:r>
      <w:r w:rsidRPr="004F52D7">
        <w:rPr>
          <w:rFonts w:ascii="Times New Roman" w:hAnsi="Times New Roman" w:cs="Times New Roman"/>
          <w:b/>
          <w:sz w:val="24"/>
          <w:szCs w:val="24"/>
        </w:rPr>
        <w:t xml:space="preserve">установлены требования к материалам корпуса порт-системы, а именно: </w:t>
      </w:r>
      <w:r w:rsidRPr="004F52D7">
        <w:rPr>
          <w:rFonts w:ascii="Times New Roman" w:hAnsi="Times New Roman" w:cs="Times New Roman"/>
          <w:b/>
          <w:i/>
          <w:sz w:val="24"/>
          <w:szCs w:val="24"/>
        </w:rPr>
        <w:t xml:space="preserve">корпус из </w:t>
      </w:r>
      <w:proofErr w:type="spellStart"/>
      <w:r w:rsidRPr="004F52D7">
        <w:rPr>
          <w:rFonts w:ascii="Times New Roman" w:hAnsi="Times New Roman" w:cs="Times New Roman"/>
          <w:b/>
          <w:i/>
          <w:sz w:val="24"/>
          <w:szCs w:val="24"/>
        </w:rPr>
        <w:t>полисульфона</w:t>
      </w:r>
      <w:proofErr w:type="spellEnd"/>
      <w:r w:rsidRPr="004F52D7">
        <w:rPr>
          <w:rFonts w:ascii="Times New Roman" w:hAnsi="Times New Roman" w:cs="Times New Roman"/>
          <w:b/>
          <w:i/>
          <w:sz w:val="24"/>
          <w:szCs w:val="24"/>
        </w:rPr>
        <w:t xml:space="preserve">, эпоксидной смолы или </w:t>
      </w:r>
      <w:proofErr w:type="spellStart"/>
      <w:r w:rsidRPr="004F52D7">
        <w:rPr>
          <w:rFonts w:ascii="Times New Roman" w:hAnsi="Times New Roman" w:cs="Times New Roman"/>
          <w:b/>
          <w:i/>
          <w:sz w:val="24"/>
          <w:szCs w:val="24"/>
        </w:rPr>
        <w:t>полиоксиметилена</w:t>
      </w:r>
      <w:proofErr w:type="spellEnd"/>
      <w:r w:rsidRPr="004F52D7">
        <w:rPr>
          <w:rFonts w:ascii="Times New Roman" w:hAnsi="Times New Roman" w:cs="Times New Roman"/>
          <w:b/>
          <w:i/>
          <w:sz w:val="24"/>
          <w:szCs w:val="24"/>
        </w:rPr>
        <w:t>, дно и стенки камеры титановые</w:t>
      </w:r>
      <w:r w:rsidRPr="004F52D7">
        <w:rPr>
          <w:rFonts w:ascii="Times New Roman" w:hAnsi="Times New Roman" w:cs="Times New Roman"/>
          <w:i/>
          <w:sz w:val="24"/>
          <w:szCs w:val="24"/>
        </w:rPr>
        <w:t xml:space="preserve">, </w:t>
      </w:r>
      <w:r w:rsidRPr="004F52D7">
        <w:rPr>
          <w:rFonts w:ascii="Times New Roman" w:hAnsi="Times New Roman" w:cs="Times New Roman"/>
          <w:sz w:val="24"/>
          <w:szCs w:val="24"/>
        </w:rPr>
        <w:t xml:space="preserve">которые, по мнению заявителя, </w:t>
      </w:r>
      <w:r w:rsidRPr="004F52D7">
        <w:rPr>
          <w:rFonts w:ascii="Times New Roman" w:hAnsi="Times New Roman" w:cs="Times New Roman"/>
          <w:b/>
          <w:sz w:val="24"/>
          <w:szCs w:val="24"/>
        </w:rPr>
        <w:t>не являются ни техническими, ни функциональными, ни эксплуатационными характеристиками</w:t>
      </w:r>
      <w:r w:rsidRPr="004F52D7">
        <w:rPr>
          <w:rFonts w:ascii="Times New Roman" w:hAnsi="Times New Roman" w:cs="Times New Roman"/>
          <w:sz w:val="24"/>
          <w:szCs w:val="24"/>
        </w:rPr>
        <w:t xml:space="preserve">. </w:t>
      </w:r>
      <w:proofErr w:type="gramEnd"/>
    </w:p>
    <w:p w:rsidR="007E67D2" w:rsidRPr="004F52D7" w:rsidRDefault="007E67D2" w:rsidP="007E67D2">
      <w:pPr>
        <w:autoSpaceDE w:val="0"/>
        <w:autoSpaceDN w:val="0"/>
        <w:adjustRightInd w:val="0"/>
        <w:spacing w:after="0" w:line="240" w:lineRule="auto"/>
        <w:ind w:firstLine="567"/>
        <w:jc w:val="both"/>
        <w:rPr>
          <w:rFonts w:ascii="Times New Roman" w:hAnsi="Times New Roman" w:cs="Times New Roman"/>
          <w:sz w:val="24"/>
          <w:szCs w:val="24"/>
        </w:rPr>
      </w:pPr>
      <w:r w:rsidRPr="004F52D7">
        <w:rPr>
          <w:rFonts w:ascii="Times New Roman" w:hAnsi="Times New Roman" w:cs="Times New Roman"/>
          <w:sz w:val="24"/>
          <w:szCs w:val="24"/>
        </w:rPr>
        <w:t>Объект закупки: поставку медицинских изделий порт/катетер сосудистый.</w:t>
      </w:r>
    </w:p>
    <w:p w:rsidR="007E67D2" w:rsidRPr="004F52D7" w:rsidRDefault="007E67D2" w:rsidP="007E67D2">
      <w:pPr>
        <w:pStyle w:val="a7"/>
        <w:shd w:val="clear" w:color="auto" w:fill="FFFFFF"/>
        <w:spacing w:before="0" w:after="0"/>
        <w:ind w:left="0" w:right="0" w:firstLine="567"/>
        <w:jc w:val="both"/>
        <w:rPr>
          <w:i/>
          <w:szCs w:val="24"/>
        </w:rPr>
      </w:pPr>
      <w:r w:rsidRPr="004F52D7">
        <w:rPr>
          <w:szCs w:val="24"/>
        </w:rPr>
        <w:t xml:space="preserve">Заявитель указал, что на основании письма Росздравнадзора РФ № 09П-53414 от 02 декабря 2021 года </w:t>
      </w:r>
      <w:r w:rsidRPr="004F52D7">
        <w:rPr>
          <w:i/>
          <w:szCs w:val="24"/>
        </w:rPr>
        <w:t xml:space="preserve">материал </w:t>
      </w:r>
      <w:proofErr w:type="gramStart"/>
      <w:r w:rsidRPr="004F52D7">
        <w:rPr>
          <w:i/>
          <w:szCs w:val="24"/>
        </w:rPr>
        <w:t>порт-системы</w:t>
      </w:r>
      <w:proofErr w:type="gramEnd"/>
      <w:r w:rsidRPr="004F52D7">
        <w:rPr>
          <w:i/>
          <w:szCs w:val="24"/>
        </w:rPr>
        <w:t xml:space="preserve"> не влечет никаких дополнительных функциональных возможностей для пользователя, то есть не влияет на потребительские (эксплуатационные) характеристики. </w:t>
      </w:r>
    </w:p>
    <w:p w:rsidR="007E67D2" w:rsidRPr="004F52D7" w:rsidRDefault="007E67D2" w:rsidP="007E67D2">
      <w:pPr>
        <w:pStyle w:val="a7"/>
        <w:shd w:val="clear" w:color="auto" w:fill="FFFFFF"/>
        <w:spacing w:before="0" w:after="0"/>
        <w:ind w:left="0" w:right="0" w:firstLine="567"/>
        <w:jc w:val="both"/>
        <w:rPr>
          <w:szCs w:val="24"/>
        </w:rPr>
      </w:pPr>
      <w:r w:rsidRPr="004F52D7">
        <w:rPr>
          <w:szCs w:val="24"/>
        </w:rPr>
        <w:t xml:space="preserve">В связи </w:t>
      </w:r>
      <w:proofErr w:type="gramStart"/>
      <w:r w:rsidRPr="004F52D7">
        <w:rPr>
          <w:szCs w:val="24"/>
        </w:rPr>
        <w:t>с</w:t>
      </w:r>
      <w:proofErr w:type="gramEnd"/>
      <w:r w:rsidRPr="004F52D7">
        <w:rPr>
          <w:szCs w:val="24"/>
        </w:rPr>
        <w:t xml:space="preserve"> </w:t>
      </w:r>
      <w:proofErr w:type="gramStart"/>
      <w:r w:rsidRPr="004F52D7">
        <w:rPr>
          <w:szCs w:val="24"/>
        </w:rPr>
        <w:t>вышеизложенным</w:t>
      </w:r>
      <w:proofErr w:type="gramEnd"/>
      <w:r w:rsidRPr="004F52D7">
        <w:rPr>
          <w:szCs w:val="24"/>
        </w:rPr>
        <w:t xml:space="preserve">, заявитель требует удалить из позиции 1 Технического задания требование к конкретным материалам корпуса порт-системы, поскольку на основании вышеуказанного письма Росздравнадзора РФ, материал не имеет никакой роли при лечении пациентов. </w:t>
      </w:r>
    </w:p>
    <w:p w:rsidR="007E67D2" w:rsidRPr="004F52D7" w:rsidRDefault="007E67D2" w:rsidP="007E67D2">
      <w:pPr>
        <w:pStyle w:val="a7"/>
        <w:shd w:val="clear" w:color="auto" w:fill="FFFFFF"/>
        <w:spacing w:before="0" w:after="0"/>
        <w:ind w:left="0" w:right="0" w:firstLine="567"/>
        <w:jc w:val="both"/>
        <w:rPr>
          <w:szCs w:val="24"/>
        </w:rPr>
      </w:pPr>
      <w:r w:rsidRPr="004F52D7">
        <w:rPr>
          <w:szCs w:val="24"/>
        </w:rPr>
        <w:t xml:space="preserve">В жалобе заявитель также отметил, что заказчик в соответствии с положениями Правительства РФ от </w:t>
      </w:r>
      <w:r>
        <w:rPr>
          <w:szCs w:val="24"/>
        </w:rPr>
        <w:t>08.02.2017 №</w:t>
      </w:r>
      <w:r w:rsidRPr="004F52D7">
        <w:rPr>
          <w:szCs w:val="24"/>
        </w:rPr>
        <w:t xml:space="preserve"> 145 </w:t>
      </w:r>
      <w:r w:rsidRPr="004F52D7">
        <w:rPr>
          <w:b/>
          <w:szCs w:val="24"/>
        </w:rPr>
        <w:t>ненадлежащим образом обосновал такие дополнительные характеристики</w:t>
      </w:r>
      <w:r w:rsidRPr="004F52D7">
        <w:rPr>
          <w:szCs w:val="24"/>
        </w:rPr>
        <w:t xml:space="preserve"> как </w:t>
      </w:r>
      <w:r w:rsidRPr="004F52D7">
        <w:rPr>
          <w:i/>
          <w:szCs w:val="24"/>
        </w:rPr>
        <w:t xml:space="preserve">корпус из </w:t>
      </w:r>
      <w:proofErr w:type="spellStart"/>
      <w:r w:rsidRPr="004F52D7">
        <w:rPr>
          <w:i/>
          <w:szCs w:val="24"/>
        </w:rPr>
        <w:t>полисульфона</w:t>
      </w:r>
      <w:proofErr w:type="spellEnd"/>
      <w:r w:rsidRPr="004F52D7">
        <w:rPr>
          <w:i/>
          <w:szCs w:val="24"/>
        </w:rPr>
        <w:t xml:space="preserve">, эпоксидной смолы или </w:t>
      </w:r>
      <w:proofErr w:type="spellStart"/>
      <w:r w:rsidRPr="004F52D7">
        <w:rPr>
          <w:i/>
          <w:szCs w:val="24"/>
        </w:rPr>
        <w:t>полиоксиметилена</w:t>
      </w:r>
      <w:proofErr w:type="spellEnd"/>
      <w:r w:rsidRPr="004F52D7">
        <w:rPr>
          <w:i/>
          <w:szCs w:val="24"/>
        </w:rPr>
        <w:t>, дно и стенки камеры титановые</w:t>
      </w:r>
      <w:r w:rsidRPr="004F52D7">
        <w:rPr>
          <w:szCs w:val="24"/>
        </w:rPr>
        <w:t xml:space="preserve"> следующим образом:  </w:t>
      </w:r>
      <w:r w:rsidRPr="004F52D7">
        <w:rPr>
          <w:i/>
          <w:szCs w:val="24"/>
        </w:rPr>
        <w:t xml:space="preserve">создает минимальные или отсутствие артефактов при проведении КТ, МРТ и рентгенографии. </w:t>
      </w:r>
      <w:r w:rsidRPr="004F52D7">
        <w:rPr>
          <w:szCs w:val="24"/>
        </w:rPr>
        <w:t xml:space="preserve">Вместе с тем, по мнению заявителя, учитывая вышеуказанное письмо Росздравнадзора РФ материал </w:t>
      </w:r>
      <w:proofErr w:type="gramStart"/>
      <w:r w:rsidRPr="004F52D7">
        <w:rPr>
          <w:szCs w:val="24"/>
        </w:rPr>
        <w:t>порт-системы</w:t>
      </w:r>
      <w:proofErr w:type="gramEnd"/>
      <w:r w:rsidRPr="004F52D7">
        <w:rPr>
          <w:szCs w:val="24"/>
        </w:rPr>
        <w:t xml:space="preserve"> не влияет на наличие/отсутствие  </w:t>
      </w:r>
      <w:r w:rsidRPr="004F52D7">
        <w:rPr>
          <w:i/>
          <w:szCs w:val="24"/>
        </w:rPr>
        <w:t>артефактов при проведении КТ, МРТ и рентгенографии.</w:t>
      </w:r>
      <w:r w:rsidRPr="004F52D7">
        <w:rPr>
          <w:szCs w:val="24"/>
        </w:rPr>
        <w:t xml:space="preserve"> </w:t>
      </w:r>
    </w:p>
    <w:p w:rsidR="007E67D2" w:rsidRPr="004F52D7" w:rsidRDefault="007E67D2" w:rsidP="007E67D2">
      <w:pPr>
        <w:tabs>
          <w:tab w:val="left" w:pos="2985"/>
        </w:tabs>
        <w:autoSpaceDE w:val="0"/>
        <w:autoSpaceDN w:val="0"/>
        <w:adjustRightInd w:val="0"/>
        <w:spacing w:after="0" w:line="240" w:lineRule="auto"/>
        <w:ind w:firstLine="567"/>
        <w:jc w:val="both"/>
        <w:rPr>
          <w:rFonts w:ascii="Times New Roman" w:hAnsi="Times New Roman" w:cs="Times New Roman"/>
          <w:bCs/>
          <w:sz w:val="24"/>
          <w:szCs w:val="24"/>
        </w:rPr>
      </w:pPr>
      <w:r w:rsidRPr="004F52D7">
        <w:rPr>
          <w:rFonts w:ascii="Times New Roman" w:hAnsi="Times New Roman" w:cs="Times New Roman"/>
          <w:sz w:val="24"/>
          <w:szCs w:val="24"/>
        </w:rPr>
        <w:t>С</w:t>
      </w:r>
      <w:r>
        <w:rPr>
          <w:rFonts w:ascii="Times New Roman" w:hAnsi="Times New Roman" w:cs="Times New Roman"/>
          <w:sz w:val="24"/>
          <w:szCs w:val="24"/>
        </w:rPr>
        <w:t>огласно извещению о проведении э</w:t>
      </w:r>
      <w:r w:rsidRPr="004F52D7">
        <w:rPr>
          <w:rFonts w:ascii="Times New Roman" w:hAnsi="Times New Roman" w:cs="Times New Roman"/>
          <w:sz w:val="24"/>
          <w:szCs w:val="24"/>
        </w:rPr>
        <w:t>лектронного аукциона, приобретаемые медицинские изделия относится к коду позиции КТРУ 32.50.13.110-00005607</w:t>
      </w:r>
      <w:r w:rsidRPr="004F52D7">
        <w:rPr>
          <w:rFonts w:ascii="Times New Roman" w:hAnsi="Times New Roman" w:cs="Times New Roman"/>
          <w:bCs/>
          <w:sz w:val="24"/>
          <w:szCs w:val="24"/>
        </w:rPr>
        <w:t>.</w:t>
      </w:r>
      <w:r>
        <w:rPr>
          <w:rFonts w:ascii="Times New Roman" w:hAnsi="Times New Roman" w:cs="Times New Roman"/>
          <w:bCs/>
          <w:sz w:val="24"/>
          <w:szCs w:val="24"/>
        </w:rPr>
        <w:t xml:space="preserve"> </w:t>
      </w:r>
      <w:r w:rsidRPr="004F52D7">
        <w:rPr>
          <w:rFonts w:ascii="Times New Roman" w:hAnsi="Times New Roman" w:cs="Times New Roman"/>
          <w:bCs/>
          <w:sz w:val="24"/>
          <w:szCs w:val="24"/>
        </w:rPr>
        <w:t>Из данной позиции КТРУ следует, что характеристиками обязательными для применения  являются внешний диаметр катетера (≥ 2,2 и ≤ 2,3 мм) и высота имплантируемой части (≥8 и ≤ 10,8 мм).</w:t>
      </w:r>
    </w:p>
    <w:p w:rsidR="007E67D2" w:rsidRPr="004F52D7" w:rsidRDefault="007E67D2" w:rsidP="007E67D2">
      <w:pPr>
        <w:tabs>
          <w:tab w:val="left" w:pos="2985"/>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w:t>
      </w:r>
      <w:r w:rsidRPr="004F52D7">
        <w:rPr>
          <w:rFonts w:ascii="Times New Roman" w:hAnsi="Times New Roman" w:cs="Times New Roman"/>
          <w:color w:val="000000"/>
          <w:sz w:val="24"/>
          <w:szCs w:val="24"/>
        </w:rPr>
        <w:t xml:space="preserve">аявитель обжалует следующие дополнительные характеристики </w:t>
      </w:r>
      <w:proofErr w:type="gramStart"/>
      <w:r w:rsidRPr="004F52D7">
        <w:rPr>
          <w:rFonts w:ascii="Times New Roman" w:hAnsi="Times New Roman" w:cs="Times New Roman"/>
          <w:color w:val="000000"/>
          <w:sz w:val="24"/>
          <w:szCs w:val="24"/>
        </w:rPr>
        <w:t>порт-системы</w:t>
      </w:r>
      <w:proofErr w:type="gramEnd"/>
      <w:r w:rsidRPr="004F52D7">
        <w:rPr>
          <w:rFonts w:ascii="Times New Roman" w:hAnsi="Times New Roman" w:cs="Times New Roman"/>
          <w:color w:val="000000"/>
          <w:sz w:val="24"/>
          <w:szCs w:val="24"/>
        </w:rPr>
        <w:t xml:space="preserve">: </w:t>
      </w:r>
      <w:r w:rsidRPr="004F52D7">
        <w:rPr>
          <w:rFonts w:ascii="Times New Roman" w:hAnsi="Times New Roman" w:cs="Times New Roman"/>
          <w:i/>
          <w:color w:val="000000"/>
          <w:sz w:val="24"/>
          <w:szCs w:val="24"/>
        </w:rPr>
        <w:t xml:space="preserve">материал порта - корпус из  </w:t>
      </w:r>
      <w:proofErr w:type="spellStart"/>
      <w:r w:rsidRPr="004F52D7">
        <w:rPr>
          <w:rFonts w:ascii="Times New Roman" w:hAnsi="Times New Roman" w:cs="Times New Roman"/>
          <w:i/>
          <w:color w:val="000000"/>
          <w:sz w:val="24"/>
          <w:szCs w:val="24"/>
        </w:rPr>
        <w:t>полисульфона</w:t>
      </w:r>
      <w:proofErr w:type="spellEnd"/>
      <w:r w:rsidRPr="004F52D7">
        <w:rPr>
          <w:rFonts w:ascii="Times New Roman" w:hAnsi="Times New Roman" w:cs="Times New Roman"/>
          <w:i/>
          <w:color w:val="000000"/>
          <w:sz w:val="24"/>
          <w:szCs w:val="24"/>
        </w:rPr>
        <w:t xml:space="preserve">, эпоксидной смолы или </w:t>
      </w:r>
      <w:proofErr w:type="spellStart"/>
      <w:r w:rsidRPr="004F52D7">
        <w:rPr>
          <w:rFonts w:ascii="Times New Roman" w:hAnsi="Times New Roman" w:cs="Times New Roman"/>
          <w:i/>
          <w:color w:val="000000"/>
          <w:sz w:val="24"/>
          <w:szCs w:val="24"/>
        </w:rPr>
        <w:t>полиоксиметилена</w:t>
      </w:r>
      <w:proofErr w:type="spellEnd"/>
      <w:r w:rsidRPr="004F52D7">
        <w:rPr>
          <w:rFonts w:ascii="Times New Roman" w:hAnsi="Times New Roman" w:cs="Times New Roman"/>
          <w:color w:val="000000"/>
          <w:sz w:val="24"/>
          <w:szCs w:val="24"/>
        </w:rPr>
        <w:t>.</w:t>
      </w:r>
    </w:p>
    <w:p w:rsidR="007E67D2" w:rsidRPr="004F52D7" w:rsidRDefault="007E67D2" w:rsidP="007E67D2">
      <w:pPr>
        <w:tabs>
          <w:tab w:val="left" w:pos="2985"/>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4F52D7">
        <w:rPr>
          <w:rFonts w:ascii="Times New Roman" w:hAnsi="Times New Roman" w:cs="Times New Roman"/>
          <w:color w:val="000000"/>
          <w:sz w:val="24"/>
          <w:szCs w:val="24"/>
        </w:rPr>
        <w:t xml:space="preserve">Считает, что </w:t>
      </w:r>
      <w:r w:rsidRPr="004F52D7">
        <w:rPr>
          <w:rFonts w:ascii="Times New Roman" w:hAnsi="Times New Roman" w:cs="Times New Roman"/>
          <w:b/>
          <w:color w:val="000000"/>
          <w:sz w:val="24"/>
          <w:szCs w:val="24"/>
        </w:rPr>
        <w:t>обоснование таких дополнительных характеристик</w:t>
      </w:r>
      <w:r w:rsidRPr="004F52D7">
        <w:rPr>
          <w:rFonts w:ascii="Times New Roman" w:hAnsi="Times New Roman" w:cs="Times New Roman"/>
          <w:color w:val="000000"/>
          <w:sz w:val="24"/>
          <w:szCs w:val="24"/>
        </w:rPr>
        <w:t xml:space="preserve">, не входящих в КТРУ, изложенное  в нижеприведенной редакции, а именно: </w:t>
      </w:r>
      <w:r w:rsidRPr="004F52D7">
        <w:rPr>
          <w:rFonts w:ascii="Times New Roman" w:hAnsi="Times New Roman" w:cs="Times New Roman"/>
          <w:i/>
          <w:color w:val="000000"/>
          <w:sz w:val="24"/>
          <w:szCs w:val="24"/>
        </w:rPr>
        <w:t xml:space="preserve">комбинация материалов обеспечивает минимальный вес </w:t>
      </w:r>
      <w:proofErr w:type="gramStart"/>
      <w:r w:rsidRPr="004F52D7">
        <w:rPr>
          <w:rFonts w:ascii="Times New Roman" w:hAnsi="Times New Roman" w:cs="Times New Roman"/>
          <w:i/>
          <w:color w:val="000000"/>
          <w:sz w:val="24"/>
          <w:szCs w:val="24"/>
        </w:rPr>
        <w:t>порт-системы</w:t>
      </w:r>
      <w:proofErr w:type="gramEnd"/>
      <w:r w:rsidRPr="004F52D7">
        <w:rPr>
          <w:rFonts w:ascii="Times New Roman" w:hAnsi="Times New Roman" w:cs="Times New Roman"/>
          <w:i/>
          <w:color w:val="000000"/>
          <w:sz w:val="24"/>
          <w:szCs w:val="24"/>
        </w:rPr>
        <w:t xml:space="preserve">, создает минимальные артефакты при проведении КТ, МРТ и рентгенографии, при этом дно и стенки титановой камеры защищены от повреждения остриём иглы. Указание материалов требуется для обеспечения безопасного использования и информирования пациента на предмет возможных аллергических реакций, </w:t>
      </w:r>
      <w:r w:rsidRPr="004F52D7">
        <w:rPr>
          <w:rFonts w:ascii="Times New Roman" w:hAnsi="Times New Roman" w:cs="Times New Roman"/>
          <w:b/>
          <w:color w:val="000000"/>
          <w:sz w:val="24"/>
          <w:szCs w:val="24"/>
        </w:rPr>
        <w:t>является ненадлежащим.</w:t>
      </w:r>
    </w:p>
    <w:p w:rsidR="007E67D2" w:rsidRPr="004F52D7" w:rsidRDefault="007E67D2" w:rsidP="007E67D2">
      <w:pPr>
        <w:pStyle w:val="a7"/>
        <w:shd w:val="clear" w:color="auto" w:fill="FFFFFF"/>
        <w:spacing w:before="0" w:after="0"/>
        <w:ind w:left="0" w:right="0" w:firstLine="567"/>
        <w:jc w:val="both"/>
        <w:rPr>
          <w:szCs w:val="24"/>
        </w:rPr>
      </w:pPr>
      <w:proofErr w:type="gramStart"/>
      <w:r w:rsidRPr="004F52D7">
        <w:rPr>
          <w:szCs w:val="24"/>
        </w:rPr>
        <w:t xml:space="preserve">На заседании Комиссии заявитель уточнил свою позицию, изложенную в жалобе,   потребовал обязать заказчика внести изменения  в позицию 1 Технического задания, то </w:t>
      </w:r>
      <w:r w:rsidRPr="004F52D7">
        <w:rPr>
          <w:szCs w:val="24"/>
        </w:rPr>
        <w:lastRenderedPageBreak/>
        <w:t xml:space="preserve">есть требование к материалу корпуса порт-системы  должно быть изложено следующим образом: «корпус из биосовместимого пластика, дно и стенки камеры титановые» (в жалобе заявитель требовал убрать наименование конкретных материалов, из которых возможно изготовить  корпус порт-системы). </w:t>
      </w:r>
      <w:proofErr w:type="gramEnd"/>
    </w:p>
    <w:p w:rsidR="007E67D2" w:rsidRPr="004F52D7" w:rsidRDefault="007E67D2" w:rsidP="007E67D2">
      <w:pPr>
        <w:pStyle w:val="a7"/>
        <w:shd w:val="clear" w:color="auto" w:fill="FFFFFF"/>
        <w:spacing w:before="0" w:after="0"/>
        <w:ind w:left="0" w:right="0" w:firstLine="567"/>
        <w:jc w:val="both"/>
        <w:rPr>
          <w:color w:val="C00000"/>
          <w:szCs w:val="24"/>
        </w:rPr>
      </w:pPr>
      <w:r w:rsidRPr="004F52D7">
        <w:rPr>
          <w:szCs w:val="24"/>
        </w:rPr>
        <w:t xml:space="preserve">Заявитель указал, что в понятие  биосовместимый пластик входит, в том числе  эпоксидная смола и </w:t>
      </w:r>
      <w:proofErr w:type="spellStart"/>
      <w:r w:rsidRPr="004F52D7">
        <w:rPr>
          <w:szCs w:val="24"/>
        </w:rPr>
        <w:t>полиэфиркетон</w:t>
      </w:r>
      <w:proofErr w:type="spellEnd"/>
      <w:r w:rsidRPr="004F52D7">
        <w:rPr>
          <w:szCs w:val="24"/>
        </w:rPr>
        <w:t xml:space="preserve">. </w:t>
      </w:r>
      <w:proofErr w:type="spellStart"/>
      <w:r w:rsidRPr="004F52D7">
        <w:rPr>
          <w:szCs w:val="24"/>
        </w:rPr>
        <w:t>Полиэфиркетон</w:t>
      </w:r>
      <w:proofErr w:type="spellEnd"/>
      <w:r w:rsidRPr="004F52D7">
        <w:rPr>
          <w:szCs w:val="24"/>
        </w:rPr>
        <w:t xml:space="preserve"> – материал их </w:t>
      </w:r>
      <w:proofErr w:type="gramStart"/>
      <w:r w:rsidRPr="004F52D7">
        <w:rPr>
          <w:szCs w:val="24"/>
        </w:rPr>
        <w:t>которого</w:t>
      </w:r>
      <w:proofErr w:type="gramEnd"/>
      <w:r w:rsidRPr="004F52D7">
        <w:rPr>
          <w:szCs w:val="24"/>
        </w:rPr>
        <w:t xml:space="preserve"> </w:t>
      </w:r>
      <w:r>
        <w:rPr>
          <w:szCs w:val="24"/>
        </w:rPr>
        <w:t>ряд производителей</w:t>
      </w:r>
      <w:r w:rsidRPr="004F52D7">
        <w:rPr>
          <w:szCs w:val="24"/>
        </w:rPr>
        <w:t xml:space="preserve"> изготавливают корпус порт-системы. </w:t>
      </w:r>
      <w:r>
        <w:rPr>
          <w:color w:val="C00000"/>
          <w:szCs w:val="24"/>
        </w:rPr>
        <w:t xml:space="preserve"> </w:t>
      </w:r>
      <w:r w:rsidRPr="004F52D7">
        <w:rPr>
          <w:szCs w:val="24"/>
        </w:rPr>
        <w:t>При этом заявителем в материалы дела доказательств тому, что эпоксидная смола является биосовместимым пластиком заявителем не представлено.</w:t>
      </w:r>
    </w:p>
    <w:p w:rsidR="007E67D2" w:rsidRPr="004F52D7" w:rsidRDefault="007E67D2" w:rsidP="007E67D2">
      <w:pPr>
        <w:autoSpaceDE w:val="0"/>
        <w:autoSpaceDN w:val="0"/>
        <w:adjustRightInd w:val="0"/>
        <w:spacing w:after="0" w:line="240" w:lineRule="auto"/>
        <w:ind w:firstLine="567"/>
        <w:jc w:val="both"/>
        <w:rPr>
          <w:rFonts w:ascii="Times New Roman" w:eastAsia="Calibri" w:hAnsi="Times New Roman" w:cs="Times New Roman"/>
          <w:i/>
          <w:sz w:val="24"/>
          <w:szCs w:val="24"/>
        </w:rPr>
      </w:pPr>
      <w:r w:rsidRPr="004F52D7">
        <w:rPr>
          <w:rFonts w:ascii="Times New Roman" w:eastAsia="Calibri" w:hAnsi="Times New Roman" w:cs="Times New Roman"/>
          <w:sz w:val="24"/>
          <w:szCs w:val="24"/>
        </w:rPr>
        <w:t xml:space="preserve">В силу части 2 статьи 33 Закона о контрактной системе </w:t>
      </w:r>
      <w:r w:rsidRPr="004F52D7">
        <w:rPr>
          <w:rFonts w:ascii="Times New Roman" w:eastAsia="Calibri" w:hAnsi="Times New Roman" w:cs="Times New Roman"/>
          <w:i/>
          <w:sz w:val="24"/>
          <w:szCs w:val="24"/>
        </w:rPr>
        <w:t xml:space="preserve">описание объекта закупки в соответствии с требованиями, указанными в </w:t>
      </w:r>
      <w:hyperlink r:id="rId9" w:history="1">
        <w:r w:rsidRPr="00CB2A5D">
          <w:rPr>
            <w:rFonts w:ascii="Times New Roman" w:eastAsia="Calibri" w:hAnsi="Times New Roman" w:cs="Times New Roman"/>
            <w:i/>
            <w:sz w:val="24"/>
            <w:szCs w:val="24"/>
          </w:rPr>
          <w:t>части 1</w:t>
        </w:r>
      </w:hyperlink>
      <w:r w:rsidRPr="004F52D7">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данной</w:t>
      </w:r>
      <w:r w:rsidRPr="004F52D7">
        <w:rPr>
          <w:rFonts w:ascii="Times New Roman" w:eastAsia="Calibri" w:hAnsi="Times New Roman" w:cs="Times New Roman"/>
          <w:i/>
          <w:sz w:val="24"/>
          <w:szCs w:val="24"/>
        </w:rPr>
        <w:t xml:space="preserve"> статьи, должно содержать показатели, позволяющие определить соответствие </w:t>
      </w:r>
      <w:proofErr w:type="gramStart"/>
      <w:r w:rsidRPr="004F52D7">
        <w:rPr>
          <w:rFonts w:ascii="Times New Roman" w:eastAsia="Calibri" w:hAnsi="Times New Roman" w:cs="Times New Roman"/>
          <w:i/>
          <w:sz w:val="24"/>
          <w:szCs w:val="24"/>
        </w:rPr>
        <w:t>закупаемых</w:t>
      </w:r>
      <w:proofErr w:type="gramEnd"/>
      <w:r w:rsidRPr="004F52D7">
        <w:rPr>
          <w:rFonts w:ascii="Times New Roman" w:eastAsia="Calibri" w:hAnsi="Times New Roman" w:cs="Times New Roman"/>
          <w:i/>
          <w:sz w:val="24"/>
          <w:szCs w:val="24"/>
        </w:rPr>
        <w:t xml:space="preserve">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7E67D2" w:rsidRPr="004F52D7" w:rsidRDefault="007E67D2" w:rsidP="007E67D2">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4F52D7">
        <w:rPr>
          <w:rFonts w:ascii="Times New Roman" w:eastAsia="Calibri" w:hAnsi="Times New Roman" w:cs="Times New Roman"/>
          <w:sz w:val="24"/>
          <w:szCs w:val="24"/>
        </w:rPr>
        <w:t>Таким образом, из  изложенных выше норм следует, что в зависимости от своих потребностей заказчик в извещении о проведении закупки должен установить требования к поставляемому товару с учетом специфики его деятельности, а также в целях обеспечения эффективного использования бюджетных средств, при соблюдении установленных законодательством Российской Федерации положений, направленных на обеспечение при проведении закупок конкурентной среды.</w:t>
      </w:r>
      <w:proofErr w:type="gramEnd"/>
    </w:p>
    <w:p w:rsidR="007E67D2" w:rsidRPr="004F52D7" w:rsidRDefault="007E67D2" w:rsidP="007E67D2">
      <w:pPr>
        <w:autoSpaceDE w:val="0"/>
        <w:autoSpaceDN w:val="0"/>
        <w:adjustRightInd w:val="0"/>
        <w:spacing w:after="0" w:line="240" w:lineRule="auto"/>
        <w:ind w:firstLine="567"/>
        <w:jc w:val="both"/>
        <w:rPr>
          <w:rFonts w:ascii="Times New Roman" w:eastAsia="Calibri" w:hAnsi="Times New Roman" w:cs="Times New Roman"/>
          <w:sz w:val="24"/>
          <w:szCs w:val="24"/>
        </w:rPr>
      </w:pPr>
      <w:r w:rsidRPr="004F52D7">
        <w:rPr>
          <w:rFonts w:ascii="Times New Roman" w:eastAsia="Calibri" w:hAnsi="Times New Roman" w:cs="Times New Roman"/>
          <w:sz w:val="24"/>
          <w:szCs w:val="24"/>
        </w:rPr>
        <w:t>Соответственно, заказчик вправе включить в извещение об осуществлении закупки такие характеристики и требования к объекту закупки, которые отвечают его потребностям и необходимы для выполнения соответствующих функций. При этом заказчик вправе в необходимой степени детализировать предмет закупки.</w:t>
      </w:r>
    </w:p>
    <w:p w:rsidR="007E67D2" w:rsidRPr="004F52D7" w:rsidRDefault="007E67D2" w:rsidP="007E67D2">
      <w:pPr>
        <w:autoSpaceDE w:val="0"/>
        <w:autoSpaceDN w:val="0"/>
        <w:adjustRightInd w:val="0"/>
        <w:spacing w:after="0" w:line="240" w:lineRule="auto"/>
        <w:ind w:firstLine="567"/>
        <w:jc w:val="both"/>
        <w:rPr>
          <w:rFonts w:ascii="Times New Roman" w:eastAsia="Calibri" w:hAnsi="Times New Roman" w:cs="Times New Roman"/>
          <w:sz w:val="24"/>
          <w:szCs w:val="24"/>
        </w:rPr>
      </w:pPr>
      <w:r w:rsidRPr="004F52D7">
        <w:rPr>
          <w:rFonts w:ascii="Times New Roman" w:eastAsia="Calibri" w:hAnsi="Times New Roman" w:cs="Times New Roman"/>
          <w:sz w:val="24"/>
          <w:szCs w:val="24"/>
        </w:rPr>
        <w:t>При этом Законом о контрактной системе не предусмотрено ограничений по включению в извещение об осуществлении закупки требований к объекту закупки, являющихся значимыми для заказчика.</w:t>
      </w:r>
    </w:p>
    <w:p w:rsidR="007E67D2" w:rsidRPr="004F52D7" w:rsidRDefault="007E67D2" w:rsidP="007E67D2">
      <w:pPr>
        <w:autoSpaceDE w:val="0"/>
        <w:autoSpaceDN w:val="0"/>
        <w:adjustRightInd w:val="0"/>
        <w:spacing w:after="0" w:line="240" w:lineRule="auto"/>
        <w:ind w:firstLine="567"/>
        <w:jc w:val="both"/>
        <w:rPr>
          <w:rFonts w:ascii="Times New Roman" w:eastAsia="Calibri" w:hAnsi="Times New Roman" w:cs="Times New Roman"/>
          <w:sz w:val="24"/>
          <w:szCs w:val="24"/>
        </w:rPr>
      </w:pPr>
      <w:r w:rsidRPr="004F52D7">
        <w:rPr>
          <w:rFonts w:ascii="Times New Roman" w:eastAsia="Calibri" w:hAnsi="Times New Roman" w:cs="Times New Roman"/>
          <w:sz w:val="24"/>
          <w:szCs w:val="24"/>
        </w:rPr>
        <w:t>Отношения, возникающие в сфере охраны здоровья граждан в Российской Фе</w:t>
      </w:r>
      <w:r>
        <w:rPr>
          <w:rFonts w:ascii="Times New Roman" w:eastAsia="Calibri" w:hAnsi="Times New Roman" w:cs="Times New Roman"/>
          <w:sz w:val="24"/>
          <w:szCs w:val="24"/>
        </w:rPr>
        <w:t>дерации, регулирует Федеральный закон от 21.11.2011 № 323-ФЗ «</w:t>
      </w:r>
      <w:r w:rsidRPr="004F52D7">
        <w:rPr>
          <w:rFonts w:ascii="Times New Roman" w:eastAsia="Calibri" w:hAnsi="Times New Roman" w:cs="Times New Roman"/>
          <w:sz w:val="24"/>
          <w:szCs w:val="24"/>
        </w:rPr>
        <w:t>Об основах охраны здоровья граждан в Российско</w:t>
      </w:r>
      <w:r>
        <w:rPr>
          <w:rFonts w:ascii="Times New Roman" w:eastAsia="Calibri" w:hAnsi="Times New Roman" w:cs="Times New Roman"/>
          <w:sz w:val="24"/>
          <w:szCs w:val="24"/>
        </w:rPr>
        <w:t>й Федерации»</w:t>
      </w:r>
      <w:r w:rsidRPr="004F52D7">
        <w:rPr>
          <w:rFonts w:ascii="Times New Roman" w:eastAsia="Calibri" w:hAnsi="Times New Roman" w:cs="Times New Roman"/>
          <w:sz w:val="24"/>
          <w:szCs w:val="24"/>
        </w:rPr>
        <w:t>.</w:t>
      </w:r>
    </w:p>
    <w:p w:rsidR="007E67D2" w:rsidRPr="004F52D7" w:rsidRDefault="007E67D2" w:rsidP="007E67D2">
      <w:pPr>
        <w:autoSpaceDE w:val="0"/>
        <w:autoSpaceDN w:val="0"/>
        <w:adjustRightInd w:val="0"/>
        <w:spacing w:after="0" w:line="240" w:lineRule="auto"/>
        <w:ind w:firstLine="567"/>
        <w:jc w:val="both"/>
        <w:rPr>
          <w:rFonts w:ascii="Times New Roman" w:eastAsia="Calibri" w:hAnsi="Times New Roman" w:cs="Times New Roman"/>
          <w:sz w:val="24"/>
          <w:szCs w:val="24"/>
        </w:rPr>
      </w:pPr>
      <w:r w:rsidRPr="004F52D7">
        <w:rPr>
          <w:rFonts w:ascii="Times New Roman" w:eastAsia="Calibri" w:hAnsi="Times New Roman" w:cs="Times New Roman"/>
          <w:i/>
          <w:sz w:val="24"/>
          <w:szCs w:val="24"/>
        </w:rPr>
        <w:t>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r w:rsidRPr="004F52D7">
        <w:rPr>
          <w:rFonts w:ascii="Times New Roman" w:eastAsia="Calibri" w:hAnsi="Times New Roman" w:cs="Times New Roman"/>
          <w:sz w:val="24"/>
          <w:szCs w:val="24"/>
        </w:rPr>
        <w:t xml:space="preserve"> (</w:t>
      </w:r>
      <w:r>
        <w:rPr>
          <w:rFonts w:ascii="Times New Roman" w:hAnsi="Times New Roman" w:cs="Times New Roman"/>
          <w:sz w:val="24"/>
          <w:szCs w:val="24"/>
        </w:rPr>
        <w:t xml:space="preserve">п. 1 ст. 2 </w:t>
      </w:r>
      <w:r w:rsidRPr="004F52D7">
        <w:rPr>
          <w:rFonts w:ascii="Times New Roman" w:eastAsia="Calibri" w:hAnsi="Times New Roman" w:cs="Times New Roman"/>
          <w:sz w:val="24"/>
          <w:szCs w:val="24"/>
        </w:rPr>
        <w:t xml:space="preserve">Федерального закона </w:t>
      </w:r>
      <w:r>
        <w:rPr>
          <w:rFonts w:ascii="Times New Roman" w:eastAsia="Calibri" w:hAnsi="Times New Roman" w:cs="Times New Roman"/>
          <w:sz w:val="24"/>
          <w:szCs w:val="24"/>
        </w:rPr>
        <w:t>№ 323-ФЗ</w:t>
      </w:r>
      <w:r w:rsidRPr="004F52D7">
        <w:rPr>
          <w:rFonts w:ascii="Times New Roman" w:eastAsia="Calibri" w:hAnsi="Times New Roman" w:cs="Times New Roman"/>
          <w:sz w:val="24"/>
          <w:szCs w:val="24"/>
        </w:rPr>
        <w:t>).</w:t>
      </w:r>
    </w:p>
    <w:p w:rsidR="007E67D2" w:rsidRPr="004F52D7" w:rsidRDefault="007E67D2" w:rsidP="007E67D2">
      <w:pPr>
        <w:autoSpaceDE w:val="0"/>
        <w:autoSpaceDN w:val="0"/>
        <w:adjustRightInd w:val="0"/>
        <w:spacing w:after="0" w:line="240" w:lineRule="auto"/>
        <w:ind w:firstLine="567"/>
        <w:jc w:val="both"/>
        <w:rPr>
          <w:rFonts w:ascii="Times New Roman" w:eastAsia="Calibri" w:hAnsi="Times New Roman" w:cs="Times New Roman"/>
          <w:i/>
          <w:sz w:val="24"/>
          <w:szCs w:val="24"/>
        </w:rPr>
      </w:pPr>
      <w:proofErr w:type="gramStart"/>
      <w:r w:rsidRPr="004F52D7">
        <w:rPr>
          <w:rFonts w:ascii="Times New Roman" w:eastAsia="Calibri" w:hAnsi="Times New Roman" w:cs="Times New Roman"/>
          <w:sz w:val="24"/>
          <w:szCs w:val="24"/>
        </w:rPr>
        <w:t xml:space="preserve">В силу </w:t>
      </w:r>
      <w:hyperlink r:id="rId10" w:history="1">
        <w:r w:rsidRPr="004F52D7">
          <w:rPr>
            <w:rFonts w:ascii="Times New Roman" w:eastAsia="Calibri" w:hAnsi="Times New Roman" w:cs="Times New Roman"/>
            <w:sz w:val="24"/>
            <w:szCs w:val="24"/>
          </w:rPr>
          <w:t>ст.</w:t>
        </w:r>
      </w:hyperlink>
      <w:r w:rsidRPr="004F52D7">
        <w:rPr>
          <w:rFonts w:ascii="Times New Roman" w:eastAsia="Calibri" w:hAnsi="Times New Roman" w:cs="Times New Roman"/>
          <w:sz w:val="24"/>
          <w:szCs w:val="24"/>
        </w:rPr>
        <w:t xml:space="preserve"> 4 Федерального закона № 323-ФЗ </w:t>
      </w:r>
      <w:r w:rsidRPr="004F52D7">
        <w:rPr>
          <w:rFonts w:ascii="Times New Roman" w:eastAsia="Calibri" w:hAnsi="Times New Roman" w:cs="Times New Roman"/>
          <w:i/>
          <w:sz w:val="24"/>
          <w:szCs w:val="24"/>
        </w:rPr>
        <w:t>к основным принципам охраны здоровья относятся, в частности: соблюдение прав граждан в сфере охраны здоровья и обеспечение связанных с этими правами государственных гарантий; приоритет интересов пациента при оказании медицинской помощи;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roofErr w:type="gramEnd"/>
      <w:r w:rsidRPr="004F52D7">
        <w:rPr>
          <w:rFonts w:ascii="Times New Roman" w:eastAsia="Calibri" w:hAnsi="Times New Roman" w:cs="Times New Roman"/>
          <w:i/>
          <w:sz w:val="24"/>
          <w:szCs w:val="24"/>
        </w:rPr>
        <w:t xml:space="preserve"> доступность и качество медицинской помощи; недопустимость отказа в оказании медицинской помощи.</w:t>
      </w:r>
    </w:p>
    <w:p w:rsidR="007E67D2" w:rsidRPr="004F52D7" w:rsidRDefault="007E67D2" w:rsidP="007E67D2">
      <w:pPr>
        <w:autoSpaceDE w:val="0"/>
        <w:autoSpaceDN w:val="0"/>
        <w:adjustRightInd w:val="0"/>
        <w:spacing w:after="0" w:line="240" w:lineRule="auto"/>
        <w:ind w:firstLine="567"/>
        <w:jc w:val="both"/>
        <w:rPr>
          <w:rFonts w:ascii="Times New Roman" w:eastAsia="Calibri" w:hAnsi="Times New Roman" w:cs="Times New Roman"/>
          <w:sz w:val="24"/>
          <w:szCs w:val="24"/>
        </w:rPr>
      </w:pPr>
      <w:r w:rsidRPr="004F52D7">
        <w:rPr>
          <w:rFonts w:ascii="Times New Roman" w:eastAsia="Calibri" w:hAnsi="Times New Roman" w:cs="Times New Roman"/>
          <w:i/>
          <w:sz w:val="24"/>
          <w:szCs w:val="24"/>
        </w:rPr>
        <w:t>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r w:rsidRPr="004F52D7">
        <w:rPr>
          <w:rFonts w:ascii="Times New Roman" w:eastAsia="Calibri" w:hAnsi="Times New Roman" w:cs="Times New Roman"/>
          <w:sz w:val="24"/>
          <w:szCs w:val="24"/>
        </w:rPr>
        <w:t xml:space="preserve"> (</w:t>
      </w:r>
      <w:r>
        <w:rPr>
          <w:rFonts w:ascii="Times New Roman" w:hAnsi="Times New Roman" w:cs="Times New Roman"/>
          <w:sz w:val="24"/>
          <w:szCs w:val="24"/>
        </w:rPr>
        <w:t>ч. 2, 3 ст. 98</w:t>
      </w:r>
      <w:r w:rsidRPr="004F52D7">
        <w:rPr>
          <w:rFonts w:ascii="Times New Roman" w:eastAsia="Calibri" w:hAnsi="Times New Roman" w:cs="Times New Roman"/>
          <w:sz w:val="24"/>
          <w:szCs w:val="24"/>
        </w:rPr>
        <w:t xml:space="preserve"> Федерального закона № 323-ФЗ).</w:t>
      </w:r>
    </w:p>
    <w:p w:rsidR="007E67D2" w:rsidRPr="004F52D7" w:rsidRDefault="007E67D2" w:rsidP="007E67D2">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4F52D7">
        <w:rPr>
          <w:rFonts w:ascii="Times New Roman" w:eastAsia="Calibri" w:hAnsi="Times New Roman" w:cs="Times New Roman"/>
          <w:sz w:val="24"/>
          <w:szCs w:val="24"/>
        </w:rPr>
        <w:t xml:space="preserve">Исходя из приведенных нормативных положений, регулирующих отношения в сфере охраны здоровья граждан, право граждан на охрану здоровья и медицинскую помощь гарантируется системой закрепляемых в законе мер, включающих, в том числе </w:t>
      </w:r>
      <w:r w:rsidRPr="004F52D7">
        <w:rPr>
          <w:rFonts w:ascii="Times New Roman" w:eastAsia="Calibri" w:hAnsi="Times New Roman" w:cs="Times New Roman"/>
          <w:sz w:val="24"/>
          <w:szCs w:val="24"/>
        </w:rPr>
        <w:lastRenderedPageBreak/>
        <w:t>как определение принципов охраны здоровья, качества медицинской помощи, порядков оказания медицинской помощи, стандартов медицинской помощи, так и установление ответственности медицинских организаций и медицинских работников за причинение вреда жизни и (или</w:t>
      </w:r>
      <w:proofErr w:type="gramEnd"/>
      <w:r w:rsidRPr="004F52D7">
        <w:rPr>
          <w:rFonts w:ascii="Times New Roman" w:eastAsia="Calibri" w:hAnsi="Times New Roman" w:cs="Times New Roman"/>
          <w:sz w:val="24"/>
          <w:szCs w:val="24"/>
        </w:rPr>
        <w:t>) здоровью при оказании гражданам медицинской помощи.</w:t>
      </w:r>
    </w:p>
    <w:p w:rsidR="007E67D2" w:rsidRPr="004F52D7" w:rsidRDefault="007E67D2" w:rsidP="007E67D2">
      <w:pPr>
        <w:spacing w:after="0" w:line="240" w:lineRule="auto"/>
        <w:ind w:firstLine="567"/>
        <w:jc w:val="both"/>
        <w:rPr>
          <w:rFonts w:ascii="Times New Roman" w:hAnsi="Times New Roman" w:cs="Times New Roman"/>
          <w:sz w:val="24"/>
          <w:szCs w:val="24"/>
        </w:rPr>
      </w:pPr>
      <w:r w:rsidRPr="004F52D7">
        <w:rPr>
          <w:rFonts w:ascii="Times New Roman" w:hAnsi="Times New Roman" w:cs="Times New Roman"/>
          <w:sz w:val="24"/>
          <w:szCs w:val="24"/>
        </w:rPr>
        <w:t xml:space="preserve">Учитывая </w:t>
      </w:r>
      <w:proofErr w:type="gramStart"/>
      <w:r w:rsidRPr="004F52D7">
        <w:rPr>
          <w:rFonts w:ascii="Times New Roman" w:hAnsi="Times New Roman" w:cs="Times New Roman"/>
          <w:sz w:val="24"/>
          <w:szCs w:val="24"/>
        </w:rPr>
        <w:t>изложенное</w:t>
      </w:r>
      <w:proofErr w:type="gramEnd"/>
      <w:r w:rsidRPr="004F52D7">
        <w:rPr>
          <w:rFonts w:ascii="Times New Roman" w:hAnsi="Times New Roman" w:cs="Times New Roman"/>
          <w:sz w:val="24"/>
          <w:szCs w:val="24"/>
        </w:rPr>
        <w:t xml:space="preserve">, заказчик установил требования в отношении материала порт-системы с учетом обеспечения безопасного использования и наличия информации о материалах изготовления для дальнейшего информирования пациента на предмет возможных аллергических реакций. </w:t>
      </w:r>
    </w:p>
    <w:p w:rsidR="007E67D2" w:rsidRPr="004F52D7" w:rsidRDefault="007E67D2" w:rsidP="007E67D2">
      <w:pPr>
        <w:spacing w:after="0" w:line="240" w:lineRule="auto"/>
        <w:ind w:firstLine="567"/>
        <w:jc w:val="both"/>
        <w:rPr>
          <w:rFonts w:ascii="Times New Roman" w:hAnsi="Times New Roman" w:cs="Times New Roman"/>
          <w:sz w:val="24"/>
          <w:szCs w:val="24"/>
        </w:rPr>
      </w:pPr>
      <w:r w:rsidRPr="004F52D7">
        <w:rPr>
          <w:rFonts w:ascii="Times New Roman" w:hAnsi="Times New Roman" w:cs="Times New Roman"/>
          <w:sz w:val="24"/>
          <w:szCs w:val="24"/>
        </w:rPr>
        <w:t xml:space="preserve">В общем доступе в сети Интернет размещена информация о том, что имплантация </w:t>
      </w:r>
      <w:proofErr w:type="gramStart"/>
      <w:r w:rsidRPr="004F52D7">
        <w:rPr>
          <w:rFonts w:ascii="Times New Roman" w:hAnsi="Times New Roman" w:cs="Times New Roman"/>
          <w:sz w:val="24"/>
          <w:szCs w:val="24"/>
        </w:rPr>
        <w:t>порт-системы</w:t>
      </w:r>
      <w:proofErr w:type="gramEnd"/>
      <w:r w:rsidRPr="004F52D7">
        <w:rPr>
          <w:rFonts w:ascii="Times New Roman" w:hAnsi="Times New Roman" w:cs="Times New Roman"/>
          <w:sz w:val="24"/>
          <w:szCs w:val="24"/>
        </w:rPr>
        <w:t xml:space="preserve">  противопоказана, в том числе в случаях аллергии на любой из материалов, из которых состоит порт или катетер, а также несовместимости лекарств с любым из материалов, из которых состоит порт или катетер.</w:t>
      </w:r>
    </w:p>
    <w:p w:rsidR="007E67D2" w:rsidRPr="004F52D7" w:rsidRDefault="007E67D2" w:rsidP="007E67D2">
      <w:pPr>
        <w:spacing w:after="0" w:line="240" w:lineRule="auto"/>
        <w:ind w:firstLine="567"/>
        <w:jc w:val="both"/>
        <w:rPr>
          <w:rFonts w:ascii="Times New Roman" w:hAnsi="Times New Roman" w:cs="Times New Roman"/>
          <w:sz w:val="24"/>
          <w:szCs w:val="24"/>
        </w:rPr>
      </w:pPr>
      <w:r w:rsidRPr="004F52D7">
        <w:rPr>
          <w:rFonts w:ascii="Times New Roman" w:hAnsi="Times New Roman" w:cs="Times New Roman"/>
          <w:sz w:val="24"/>
          <w:szCs w:val="24"/>
        </w:rPr>
        <w:t>Таким образом, указание конкретного материала корпуса требуется для обеспечения безопасного использования и информирования пациента на предмет возможных аллергических реакций.</w:t>
      </w:r>
    </w:p>
    <w:p w:rsidR="007E67D2" w:rsidRPr="004F52D7" w:rsidRDefault="007E67D2" w:rsidP="007E67D2">
      <w:pPr>
        <w:spacing w:after="0" w:line="240" w:lineRule="auto"/>
        <w:ind w:firstLine="567"/>
        <w:jc w:val="both"/>
        <w:rPr>
          <w:rFonts w:ascii="Times New Roman" w:hAnsi="Times New Roman" w:cs="Times New Roman"/>
          <w:sz w:val="24"/>
          <w:szCs w:val="24"/>
        </w:rPr>
      </w:pPr>
      <w:r w:rsidRPr="004F52D7">
        <w:rPr>
          <w:rFonts w:ascii="Times New Roman" w:hAnsi="Times New Roman" w:cs="Times New Roman"/>
          <w:sz w:val="24"/>
          <w:szCs w:val="24"/>
        </w:rPr>
        <w:t xml:space="preserve">Учитывая </w:t>
      </w:r>
      <w:proofErr w:type="gramStart"/>
      <w:r w:rsidRPr="004F52D7">
        <w:rPr>
          <w:rFonts w:ascii="Times New Roman" w:hAnsi="Times New Roman" w:cs="Times New Roman"/>
          <w:sz w:val="24"/>
          <w:szCs w:val="24"/>
        </w:rPr>
        <w:t>изложенное</w:t>
      </w:r>
      <w:proofErr w:type="gramEnd"/>
      <w:r w:rsidRPr="004F52D7">
        <w:rPr>
          <w:rFonts w:ascii="Times New Roman" w:hAnsi="Times New Roman" w:cs="Times New Roman"/>
          <w:sz w:val="24"/>
          <w:szCs w:val="24"/>
        </w:rPr>
        <w:t xml:space="preserve"> выше, заказчик при описании материала корпуса порта указал ряд широко применяемых материалов, которые являются безопасными, биосовместимыми и по опыту использования не вызывают отторжений или реакций гиперчувствительности при длительном нахождении в теле пациента. Комбинация материалов корпуса и камеры обеспечивает минимальный вес </w:t>
      </w:r>
      <w:proofErr w:type="gramStart"/>
      <w:r w:rsidRPr="004F52D7">
        <w:rPr>
          <w:rFonts w:ascii="Times New Roman" w:hAnsi="Times New Roman" w:cs="Times New Roman"/>
          <w:sz w:val="24"/>
          <w:szCs w:val="24"/>
        </w:rPr>
        <w:t>порт-системы</w:t>
      </w:r>
      <w:proofErr w:type="gramEnd"/>
      <w:r w:rsidRPr="004F52D7">
        <w:rPr>
          <w:rFonts w:ascii="Times New Roman" w:hAnsi="Times New Roman" w:cs="Times New Roman"/>
          <w:sz w:val="24"/>
          <w:szCs w:val="24"/>
        </w:rPr>
        <w:t>, создает минимальные артефакты при проведении КТ, МРТ и рентгенографии.</w:t>
      </w:r>
    </w:p>
    <w:p w:rsidR="007E67D2" w:rsidRPr="004F52D7" w:rsidRDefault="007E67D2" w:rsidP="007E67D2">
      <w:pPr>
        <w:spacing w:after="0" w:line="240" w:lineRule="auto"/>
        <w:ind w:firstLine="567"/>
        <w:jc w:val="both"/>
        <w:rPr>
          <w:rFonts w:ascii="Times New Roman" w:hAnsi="Times New Roman" w:cs="Times New Roman"/>
          <w:sz w:val="24"/>
          <w:szCs w:val="24"/>
        </w:rPr>
      </w:pPr>
      <w:r w:rsidRPr="004F52D7">
        <w:rPr>
          <w:rFonts w:ascii="Times New Roman" w:hAnsi="Times New Roman" w:cs="Times New Roman"/>
          <w:sz w:val="24"/>
          <w:szCs w:val="24"/>
        </w:rPr>
        <w:t xml:space="preserve">При этом ряд </w:t>
      </w:r>
      <w:proofErr w:type="gramStart"/>
      <w:r w:rsidRPr="004F52D7">
        <w:rPr>
          <w:rFonts w:ascii="Times New Roman" w:hAnsi="Times New Roman" w:cs="Times New Roman"/>
          <w:sz w:val="24"/>
          <w:szCs w:val="24"/>
        </w:rPr>
        <w:t>порт-систем</w:t>
      </w:r>
      <w:proofErr w:type="gramEnd"/>
      <w:r w:rsidRPr="004F52D7">
        <w:rPr>
          <w:rFonts w:ascii="Times New Roman" w:hAnsi="Times New Roman" w:cs="Times New Roman"/>
          <w:sz w:val="24"/>
          <w:szCs w:val="24"/>
        </w:rPr>
        <w:t xml:space="preserve"> корпус которых изготовлен из иных материалов имеют вес, превышающий допустимый, что негативно сказывается при лечении именно онкологических пациентов.</w:t>
      </w:r>
    </w:p>
    <w:p w:rsidR="007E67D2" w:rsidRPr="004F52D7" w:rsidRDefault="007E67D2" w:rsidP="007E67D2">
      <w:pPr>
        <w:spacing w:after="0" w:line="240" w:lineRule="auto"/>
        <w:ind w:firstLine="567"/>
        <w:jc w:val="both"/>
        <w:rPr>
          <w:rFonts w:ascii="Times New Roman" w:hAnsi="Times New Roman" w:cs="Times New Roman"/>
          <w:i/>
          <w:sz w:val="24"/>
          <w:szCs w:val="24"/>
        </w:rPr>
      </w:pPr>
      <w:r w:rsidRPr="004F52D7">
        <w:rPr>
          <w:rFonts w:ascii="Times New Roman" w:hAnsi="Times New Roman" w:cs="Times New Roman"/>
          <w:sz w:val="24"/>
          <w:szCs w:val="24"/>
        </w:rPr>
        <w:t xml:space="preserve">Ряд материалов прямо запрещен действующими инструкциями при проведении химиотерапии. Так, из инструкции по применению препарата </w:t>
      </w:r>
      <w:proofErr w:type="spellStart"/>
      <w:r w:rsidRPr="004F52D7">
        <w:rPr>
          <w:rFonts w:ascii="Times New Roman" w:hAnsi="Times New Roman" w:cs="Times New Roman"/>
          <w:sz w:val="24"/>
          <w:szCs w:val="24"/>
        </w:rPr>
        <w:t>Паклитаксел</w:t>
      </w:r>
      <w:proofErr w:type="spellEnd"/>
      <w:r w:rsidRPr="004F52D7">
        <w:rPr>
          <w:rFonts w:ascii="Times New Roman" w:hAnsi="Times New Roman" w:cs="Times New Roman"/>
          <w:sz w:val="24"/>
          <w:szCs w:val="24"/>
        </w:rPr>
        <w:t xml:space="preserve"> следует, что </w:t>
      </w:r>
      <w:r w:rsidRPr="004F52D7">
        <w:rPr>
          <w:rFonts w:ascii="Times New Roman" w:hAnsi="Times New Roman" w:cs="Times New Roman"/>
          <w:i/>
          <w:sz w:val="24"/>
          <w:szCs w:val="24"/>
        </w:rPr>
        <w:t xml:space="preserve">при приготовлении, хранении и введении </w:t>
      </w:r>
      <w:proofErr w:type="spellStart"/>
      <w:r w:rsidRPr="004F52D7">
        <w:rPr>
          <w:rFonts w:ascii="Times New Roman" w:hAnsi="Times New Roman" w:cs="Times New Roman"/>
          <w:i/>
          <w:sz w:val="24"/>
          <w:szCs w:val="24"/>
        </w:rPr>
        <w:t>паклитаксела</w:t>
      </w:r>
      <w:proofErr w:type="spellEnd"/>
      <w:r w:rsidRPr="004F52D7">
        <w:rPr>
          <w:rFonts w:ascii="Times New Roman" w:hAnsi="Times New Roman" w:cs="Times New Roman"/>
          <w:i/>
          <w:sz w:val="24"/>
          <w:szCs w:val="24"/>
        </w:rPr>
        <w:t xml:space="preserve"> следует пользоваться оборудованием, медицинскими изделиями, которые не содержат деталей из ПВХ.</w:t>
      </w:r>
    </w:p>
    <w:p w:rsidR="007E67D2" w:rsidRPr="004F52D7" w:rsidRDefault="007E67D2" w:rsidP="007E67D2">
      <w:pPr>
        <w:spacing w:after="0" w:line="240" w:lineRule="auto"/>
        <w:ind w:firstLine="567"/>
        <w:jc w:val="both"/>
        <w:rPr>
          <w:rFonts w:ascii="Times New Roman" w:hAnsi="Times New Roman" w:cs="Times New Roman"/>
          <w:sz w:val="24"/>
          <w:szCs w:val="24"/>
        </w:rPr>
      </w:pPr>
      <w:r w:rsidRPr="004F52D7">
        <w:rPr>
          <w:rFonts w:ascii="Times New Roman" w:hAnsi="Times New Roman" w:cs="Times New Roman"/>
          <w:sz w:val="24"/>
          <w:szCs w:val="24"/>
        </w:rPr>
        <w:t>При лечении онкологических заболеваний у пациентов необходимо четко оценивать эффективность лечения, наличие артефактов может ложно указывать на прогрессирование болезни у пациентов, что в частности может повлечь несвоевременное принятие оперативного решения по оказанию помощи и как следствие летальный исход.</w:t>
      </w:r>
    </w:p>
    <w:p w:rsidR="007E67D2" w:rsidRPr="004F52D7" w:rsidRDefault="007E67D2" w:rsidP="007E67D2">
      <w:pPr>
        <w:spacing w:after="0" w:line="240" w:lineRule="auto"/>
        <w:ind w:firstLine="567"/>
        <w:jc w:val="both"/>
        <w:rPr>
          <w:rFonts w:ascii="Times New Roman" w:hAnsi="Times New Roman" w:cs="Times New Roman"/>
          <w:sz w:val="24"/>
          <w:szCs w:val="24"/>
        </w:rPr>
      </w:pPr>
      <w:r w:rsidRPr="004F52D7">
        <w:rPr>
          <w:rFonts w:ascii="Times New Roman" w:hAnsi="Times New Roman" w:cs="Times New Roman"/>
          <w:sz w:val="24"/>
          <w:szCs w:val="24"/>
        </w:rPr>
        <w:t xml:space="preserve">Таким образом, указание </w:t>
      </w:r>
      <w:proofErr w:type="gramStart"/>
      <w:r w:rsidRPr="004F52D7">
        <w:rPr>
          <w:rFonts w:ascii="Times New Roman" w:hAnsi="Times New Roman" w:cs="Times New Roman"/>
          <w:sz w:val="24"/>
          <w:szCs w:val="24"/>
        </w:rPr>
        <w:t>материалов</w:t>
      </w:r>
      <w:proofErr w:type="gramEnd"/>
      <w:r w:rsidRPr="004F52D7">
        <w:rPr>
          <w:rFonts w:ascii="Times New Roman" w:hAnsi="Times New Roman" w:cs="Times New Roman"/>
          <w:sz w:val="24"/>
          <w:szCs w:val="24"/>
        </w:rPr>
        <w:t xml:space="preserve"> из которых может быть изготовлен корпус порт-системы требуется для обеспечения безопасного использования и информирования пациента на предмет, в том числе возможных аллергических реакций.</w:t>
      </w:r>
    </w:p>
    <w:p w:rsidR="007E67D2" w:rsidRPr="004F52D7" w:rsidRDefault="007E67D2" w:rsidP="007E67D2">
      <w:pPr>
        <w:pStyle w:val="a3"/>
        <w:spacing w:after="0" w:line="240" w:lineRule="auto"/>
        <w:ind w:left="0" w:firstLine="567"/>
        <w:jc w:val="both"/>
        <w:rPr>
          <w:rFonts w:ascii="Times New Roman" w:hAnsi="Times New Roman" w:cs="Times New Roman"/>
          <w:bCs/>
          <w:sz w:val="24"/>
          <w:szCs w:val="24"/>
        </w:rPr>
      </w:pPr>
      <w:r w:rsidRPr="004F52D7">
        <w:rPr>
          <w:rFonts w:ascii="Times New Roman" w:hAnsi="Times New Roman" w:cs="Times New Roman"/>
          <w:bCs/>
          <w:sz w:val="24"/>
          <w:szCs w:val="24"/>
        </w:rPr>
        <w:t xml:space="preserve">Доказательств, опровергающих вышеназванное утверждение заказчика относительно значимости установленных требований к приобретаемым медицинским изделиям, заявителем при рассмотрении дела не представлено. </w:t>
      </w:r>
    </w:p>
    <w:p w:rsidR="007E67D2" w:rsidRPr="004F52D7" w:rsidRDefault="007E67D2" w:rsidP="007E67D2">
      <w:pPr>
        <w:spacing w:after="0" w:line="240" w:lineRule="auto"/>
        <w:ind w:firstLine="567"/>
        <w:jc w:val="both"/>
        <w:rPr>
          <w:rFonts w:ascii="Times New Roman" w:hAnsi="Times New Roman" w:cs="Times New Roman"/>
          <w:i/>
          <w:sz w:val="24"/>
          <w:szCs w:val="24"/>
        </w:rPr>
      </w:pPr>
      <w:proofErr w:type="gramStart"/>
      <w:r w:rsidRPr="004F52D7">
        <w:rPr>
          <w:rFonts w:ascii="Times New Roman" w:hAnsi="Times New Roman" w:cs="Times New Roman"/>
          <w:sz w:val="24"/>
          <w:szCs w:val="24"/>
        </w:rPr>
        <w:t xml:space="preserve">Кроме того, право заказчика устанавливать требования в отношении материала изготовления порт-системы и конструктивных ее особенностей отражено и в судебной практике, в частности в Решении Арбитражного суда Вологодской области от 29.07.2021г. по делу № А13-7073/2021: </w:t>
      </w:r>
      <w:r w:rsidRPr="004F52D7">
        <w:rPr>
          <w:rFonts w:ascii="Times New Roman" w:hAnsi="Times New Roman" w:cs="Times New Roman"/>
          <w:i/>
          <w:sz w:val="24"/>
          <w:szCs w:val="24"/>
        </w:rPr>
        <w:t>критерии выбора материала для изготовления корпуса камеры порта/катетера свидетельствуют о необходимости оценивать потенциальные риск и пользу от проведения медицинских манипуляций и действовать в интересах</w:t>
      </w:r>
      <w:proofErr w:type="gramEnd"/>
      <w:r w:rsidRPr="004F52D7">
        <w:rPr>
          <w:rFonts w:ascii="Times New Roman" w:hAnsi="Times New Roman" w:cs="Times New Roman"/>
          <w:i/>
          <w:sz w:val="24"/>
          <w:szCs w:val="24"/>
        </w:rPr>
        <w:t xml:space="preserve"> пациентов. Учитывая, что закупаемое изделие медицинского назначения оказывает непосредственное влияние на здоровье и жизнь человека, при установлении конкретных требований к объекту закупки определяющим является достижение того, что при лечении пациентов максимально будут исключены любые нежелательные реакции и последствия в рамках оказания медицинской помощи.</w:t>
      </w:r>
    </w:p>
    <w:p w:rsidR="007E67D2" w:rsidRPr="004F52D7" w:rsidRDefault="007E67D2" w:rsidP="007E67D2">
      <w:pPr>
        <w:spacing w:after="0" w:line="240" w:lineRule="auto"/>
        <w:ind w:firstLine="567"/>
        <w:jc w:val="both"/>
        <w:rPr>
          <w:rFonts w:ascii="Times New Roman" w:hAnsi="Times New Roman" w:cs="Times New Roman"/>
          <w:sz w:val="24"/>
          <w:szCs w:val="24"/>
        </w:rPr>
      </w:pPr>
      <w:r w:rsidRPr="004F52D7">
        <w:rPr>
          <w:rFonts w:ascii="Times New Roman" w:hAnsi="Times New Roman" w:cs="Times New Roman"/>
          <w:i/>
          <w:sz w:val="24"/>
          <w:szCs w:val="24"/>
        </w:rPr>
        <w:t xml:space="preserve">При этом главным является достижение наилучшего терапевтического эффекта и максимальное исключение любых нежелательных последствий во время и после имплантации медицинского изделия. Учитывая, что онкологические больные могут </w:t>
      </w:r>
      <w:r w:rsidRPr="004F52D7">
        <w:rPr>
          <w:rFonts w:ascii="Times New Roman" w:hAnsi="Times New Roman" w:cs="Times New Roman"/>
          <w:i/>
          <w:sz w:val="24"/>
          <w:szCs w:val="24"/>
        </w:rPr>
        <w:lastRenderedPageBreak/>
        <w:t xml:space="preserve">носить </w:t>
      </w:r>
      <w:proofErr w:type="gramStart"/>
      <w:r w:rsidRPr="004F52D7">
        <w:rPr>
          <w:rFonts w:ascii="Times New Roman" w:hAnsi="Times New Roman" w:cs="Times New Roman"/>
          <w:i/>
          <w:sz w:val="24"/>
          <w:szCs w:val="24"/>
        </w:rPr>
        <w:t>порт-системы</w:t>
      </w:r>
      <w:proofErr w:type="gramEnd"/>
      <w:r w:rsidRPr="004F52D7">
        <w:rPr>
          <w:rFonts w:ascii="Times New Roman" w:hAnsi="Times New Roman" w:cs="Times New Roman"/>
          <w:i/>
          <w:sz w:val="24"/>
          <w:szCs w:val="24"/>
        </w:rPr>
        <w:t xml:space="preserve"> на протяжении всей жизни, данное медицинское изделие должно быть биологически устойчивым и совместимым, безопасным и не влиять на качество жизни пациента</w:t>
      </w:r>
      <w:r w:rsidRPr="004F52D7">
        <w:rPr>
          <w:rFonts w:ascii="Times New Roman" w:hAnsi="Times New Roman" w:cs="Times New Roman"/>
          <w:sz w:val="24"/>
          <w:szCs w:val="24"/>
        </w:rPr>
        <w:t>.</w:t>
      </w:r>
    </w:p>
    <w:p w:rsidR="007E67D2" w:rsidRPr="004F52D7" w:rsidRDefault="007E67D2" w:rsidP="007E67D2">
      <w:pPr>
        <w:spacing w:after="0" w:line="240" w:lineRule="auto"/>
        <w:ind w:firstLine="567"/>
        <w:jc w:val="both"/>
        <w:rPr>
          <w:rFonts w:ascii="Times New Roman" w:hAnsi="Times New Roman" w:cs="Times New Roman"/>
          <w:sz w:val="24"/>
          <w:szCs w:val="24"/>
        </w:rPr>
      </w:pPr>
      <w:r w:rsidRPr="004F52D7">
        <w:rPr>
          <w:rFonts w:ascii="Times New Roman" w:hAnsi="Times New Roman" w:cs="Times New Roman"/>
          <w:sz w:val="24"/>
          <w:szCs w:val="24"/>
        </w:rPr>
        <w:t xml:space="preserve">Одними из основных принципов, на которых строится законодательство о контрактной системе, это принцип ответственности за результативность обеспечения государственных и муниципальных нужд, эффективность осуществления закупок (статья 12 Закона о контрактной системе), который в первую очередь о </w:t>
      </w:r>
      <w:proofErr w:type="gramStart"/>
      <w:r w:rsidRPr="004F52D7">
        <w:rPr>
          <w:rFonts w:ascii="Times New Roman" w:hAnsi="Times New Roman" w:cs="Times New Roman"/>
          <w:sz w:val="24"/>
          <w:szCs w:val="24"/>
        </w:rPr>
        <w:t>говорит</w:t>
      </w:r>
      <w:proofErr w:type="gramEnd"/>
      <w:r w:rsidRPr="004F52D7">
        <w:rPr>
          <w:rFonts w:ascii="Times New Roman" w:hAnsi="Times New Roman" w:cs="Times New Roman"/>
          <w:sz w:val="24"/>
          <w:szCs w:val="24"/>
        </w:rPr>
        <w:t xml:space="preserve"> о том, что заказчик несет ответственность, в том числе и за то, что он закупил, насколько это эффективно, результативно и отвечает его потребности. Именно на это делает акцент Президиум Верховного суда в обзоре судебной практики от 28.06.2017.</w:t>
      </w:r>
    </w:p>
    <w:p w:rsidR="007E67D2" w:rsidRPr="004F52D7" w:rsidRDefault="007E67D2" w:rsidP="007E67D2">
      <w:pPr>
        <w:spacing w:after="0" w:line="240" w:lineRule="auto"/>
        <w:ind w:firstLine="567"/>
        <w:jc w:val="both"/>
        <w:rPr>
          <w:rFonts w:ascii="Times New Roman" w:hAnsi="Times New Roman" w:cs="Times New Roman"/>
          <w:sz w:val="24"/>
          <w:szCs w:val="24"/>
        </w:rPr>
      </w:pPr>
      <w:r w:rsidRPr="004F52D7">
        <w:rPr>
          <w:rFonts w:ascii="Times New Roman" w:hAnsi="Times New Roman" w:cs="Times New Roman"/>
          <w:sz w:val="24"/>
          <w:szCs w:val="24"/>
        </w:rPr>
        <w:t xml:space="preserve">При этом в письме руководителя Росздравнадзора РФ № 01-9392/21 от 20.02.2021 указывается, что Росздравнадзор не имеет полномочий проводить анализ материалов порт-систем (т.е. сравнение разных порт-систем) на предмет обоснованности установления медицинскими организациями технических требований </w:t>
      </w:r>
      <w:proofErr w:type="gramStart"/>
      <w:r w:rsidRPr="004F52D7">
        <w:rPr>
          <w:rFonts w:ascii="Times New Roman" w:hAnsi="Times New Roman" w:cs="Times New Roman"/>
          <w:sz w:val="24"/>
          <w:szCs w:val="24"/>
        </w:rPr>
        <w:t>к</w:t>
      </w:r>
      <w:proofErr w:type="gramEnd"/>
      <w:r w:rsidRPr="004F52D7">
        <w:rPr>
          <w:rFonts w:ascii="Times New Roman" w:hAnsi="Times New Roman" w:cs="Times New Roman"/>
          <w:sz w:val="24"/>
          <w:szCs w:val="24"/>
        </w:rPr>
        <w:t xml:space="preserve"> имплантируемым порт-системам.</w:t>
      </w:r>
    </w:p>
    <w:p w:rsidR="007E67D2" w:rsidRPr="004F52D7" w:rsidRDefault="007E67D2" w:rsidP="007E67D2">
      <w:pPr>
        <w:spacing w:after="0" w:line="240" w:lineRule="auto"/>
        <w:ind w:firstLine="567"/>
        <w:jc w:val="both"/>
        <w:rPr>
          <w:rFonts w:ascii="Times New Roman" w:hAnsi="Times New Roman" w:cs="Times New Roman"/>
          <w:sz w:val="24"/>
          <w:szCs w:val="24"/>
        </w:rPr>
      </w:pPr>
      <w:proofErr w:type="gramStart"/>
      <w:r w:rsidRPr="004F52D7">
        <w:rPr>
          <w:rFonts w:ascii="Times New Roman" w:hAnsi="Times New Roman" w:cs="Times New Roman"/>
          <w:sz w:val="24"/>
          <w:szCs w:val="24"/>
        </w:rPr>
        <w:t>Кроме того, в письме Минздрава России от 14.02.2018 № 418/25-5 и Обзоре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утвержденном президиумом Верховного Суда Российской Федерации 28.06.2017, отражено, что указание заказчиком в документации о закупке особых характеристик товара, которые отвечают его потребностям и необходимы заказчику с учетом</w:t>
      </w:r>
      <w:proofErr w:type="gramEnd"/>
      <w:r w:rsidRPr="004F52D7">
        <w:rPr>
          <w:rFonts w:ascii="Times New Roman" w:hAnsi="Times New Roman" w:cs="Times New Roman"/>
          <w:sz w:val="24"/>
          <w:szCs w:val="24"/>
        </w:rPr>
        <w:t xml:space="preserve"> специфики использования такого товара не может рассматриваться как ограничение круга потенциальных участников закупки.</w:t>
      </w:r>
    </w:p>
    <w:p w:rsidR="007E67D2" w:rsidRDefault="007E67D2" w:rsidP="007E67D2">
      <w:pPr>
        <w:pStyle w:val="a7"/>
        <w:shd w:val="clear" w:color="auto" w:fill="FFFFFF"/>
        <w:spacing w:before="0" w:after="0"/>
        <w:ind w:left="0" w:right="0" w:firstLine="567"/>
        <w:jc w:val="both"/>
        <w:rPr>
          <w:szCs w:val="24"/>
        </w:rPr>
      </w:pPr>
      <w:r>
        <w:rPr>
          <w:szCs w:val="24"/>
        </w:rPr>
        <w:t>Нарушений в действиях заказчика не выявлено, ж</w:t>
      </w:r>
      <w:r w:rsidRPr="004F52D7">
        <w:rPr>
          <w:szCs w:val="24"/>
        </w:rPr>
        <w:t>алоба признана необоснованной.</w:t>
      </w:r>
    </w:p>
    <w:p w:rsidR="007E67D2" w:rsidRDefault="007E67D2" w:rsidP="007E67D2">
      <w:pPr>
        <w:pStyle w:val="a7"/>
        <w:shd w:val="clear" w:color="auto" w:fill="FFFFFF"/>
        <w:spacing w:before="0" w:after="0"/>
        <w:ind w:left="0" w:right="0" w:firstLine="567"/>
        <w:jc w:val="both"/>
        <w:rPr>
          <w:szCs w:val="24"/>
        </w:rPr>
      </w:pP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7) Комплексные кадастровые работы</w:t>
      </w:r>
    </w:p>
    <w:p w:rsidR="007E67D2" w:rsidRP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b/>
          <w:sz w:val="24"/>
          <w:szCs w:val="24"/>
        </w:rPr>
      </w:pPr>
      <w:r w:rsidRPr="007E67D2">
        <w:rPr>
          <w:rFonts w:ascii="Times New Roman" w:hAnsi="Times New Roman" w:cs="Times New Roman"/>
          <w:sz w:val="24"/>
          <w:szCs w:val="24"/>
        </w:rPr>
        <w:t>В Белгородское УФАС России поступила жалоба на  положения извещения об осуществлении открытого конкурса в электронной форме на выполнение комплексных кадастровых работ на территории</w:t>
      </w:r>
      <w:proofErr w:type="gramStart"/>
      <w:r w:rsidRPr="007E67D2">
        <w:rPr>
          <w:rFonts w:ascii="Times New Roman" w:hAnsi="Times New Roman" w:cs="Times New Roman"/>
          <w:sz w:val="24"/>
          <w:szCs w:val="24"/>
        </w:rPr>
        <w:t xml:space="preserve"> …  И</w:t>
      </w:r>
      <w:proofErr w:type="gramEnd"/>
      <w:r w:rsidRPr="007E67D2">
        <w:rPr>
          <w:rFonts w:ascii="Times New Roman" w:hAnsi="Times New Roman" w:cs="Times New Roman"/>
          <w:sz w:val="24"/>
          <w:szCs w:val="24"/>
        </w:rPr>
        <w:t xml:space="preserve">з жалобы следует, что извещение об Открытом конкурсе не соответствует требованиям Закона о контрактной системе. А именно, Заявитель полагает, что указанное в пункте Технического задания </w:t>
      </w:r>
      <w:r w:rsidRPr="007E67D2">
        <w:rPr>
          <w:rFonts w:ascii="Times New Roman" w:hAnsi="Times New Roman" w:cs="Times New Roman"/>
          <w:b/>
          <w:sz w:val="24"/>
          <w:szCs w:val="24"/>
        </w:rPr>
        <w:t>требование на проведение аэрофотосъемки местности при проведении кадастровых работ является излишним, так как данные, полученные таким методом, представляют собой государственную тайну и их использование подлежит лицензированию</w:t>
      </w:r>
      <w:r w:rsidRPr="007E67D2">
        <w:rPr>
          <w:rFonts w:ascii="Times New Roman" w:hAnsi="Times New Roman" w:cs="Times New Roman"/>
          <w:sz w:val="24"/>
          <w:szCs w:val="24"/>
        </w:rPr>
        <w:t>.</w:t>
      </w:r>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6661C4">
        <w:rPr>
          <w:rFonts w:ascii="Times New Roman" w:hAnsi="Times New Roman" w:cs="Times New Roman"/>
          <w:sz w:val="24"/>
          <w:szCs w:val="24"/>
        </w:rPr>
        <w:t xml:space="preserve">В соответствии с п. 6.1.2 Технического задания Исполнитель в рамках исполнения мероприятий подготовительного этапа обязан также провести аэрофотосъемку местности в границах кадастровых кварталов, указанных в п. 4 Технического задания, с созданием цифровых </w:t>
      </w:r>
      <w:proofErr w:type="spellStart"/>
      <w:r w:rsidRPr="006661C4">
        <w:rPr>
          <w:rFonts w:ascii="Times New Roman" w:hAnsi="Times New Roman" w:cs="Times New Roman"/>
          <w:sz w:val="24"/>
          <w:szCs w:val="24"/>
        </w:rPr>
        <w:t>ортофотопланов</w:t>
      </w:r>
      <w:proofErr w:type="spellEnd"/>
      <w:r w:rsidRPr="006661C4">
        <w:rPr>
          <w:rFonts w:ascii="Times New Roman" w:hAnsi="Times New Roman" w:cs="Times New Roman"/>
          <w:sz w:val="24"/>
          <w:szCs w:val="24"/>
        </w:rPr>
        <w:t xml:space="preserve"> с точностью масштаба 1:500, в прямоугольной </w:t>
      </w:r>
      <w:proofErr w:type="spellStart"/>
      <w:r w:rsidRPr="006661C4">
        <w:rPr>
          <w:rFonts w:ascii="Times New Roman" w:hAnsi="Times New Roman" w:cs="Times New Roman"/>
          <w:sz w:val="24"/>
          <w:szCs w:val="24"/>
        </w:rPr>
        <w:t>разграфке</w:t>
      </w:r>
      <w:proofErr w:type="spellEnd"/>
      <w:r w:rsidRPr="006661C4">
        <w:rPr>
          <w:rFonts w:ascii="Times New Roman" w:hAnsi="Times New Roman" w:cs="Times New Roman"/>
          <w:sz w:val="24"/>
          <w:szCs w:val="24"/>
        </w:rPr>
        <w:t xml:space="preserve"> с точностью, характеризуемой средней </w:t>
      </w:r>
      <w:proofErr w:type="spellStart"/>
      <w:r w:rsidRPr="006661C4">
        <w:rPr>
          <w:rFonts w:ascii="Times New Roman" w:hAnsi="Times New Roman" w:cs="Times New Roman"/>
          <w:sz w:val="24"/>
          <w:szCs w:val="24"/>
        </w:rPr>
        <w:t>квадратической</w:t>
      </w:r>
      <w:proofErr w:type="spellEnd"/>
      <w:r w:rsidRPr="006661C4">
        <w:rPr>
          <w:rFonts w:ascii="Times New Roman" w:hAnsi="Times New Roman" w:cs="Times New Roman"/>
          <w:sz w:val="24"/>
          <w:szCs w:val="24"/>
        </w:rPr>
        <w:t xml:space="preserve"> погрешностью в плане 10 см для населенных пунктов и предоставить материалы Заказчику работ.</w:t>
      </w:r>
      <w:proofErr w:type="gramEnd"/>
      <w:r w:rsidRPr="006661C4">
        <w:rPr>
          <w:rFonts w:ascii="Times New Roman" w:hAnsi="Times New Roman" w:cs="Times New Roman"/>
          <w:sz w:val="24"/>
          <w:szCs w:val="24"/>
        </w:rPr>
        <w:t xml:space="preserve"> Принять систему координат передаваемых цифровых материалов (</w:t>
      </w:r>
      <w:proofErr w:type="spellStart"/>
      <w:r w:rsidRPr="006661C4">
        <w:rPr>
          <w:rFonts w:ascii="Times New Roman" w:hAnsi="Times New Roman" w:cs="Times New Roman"/>
          <w:sz w:val="24"/>
          <w:szCs w:val="24"/>
        </w:rPr>
        <w:t>ортофотопланов</w:t>
      </w:r>
      <w:proofErr w:type="spellEnd"/>
      <w:r w:rsidRPr="006661C4">
        <w:rPr>
          <w:rFonts w:ascii="Times New Roman" w:hAnsi="Times New Roman" w:cs="Times New Roman"/>
          <w:sz w:val="24"/>
          <w:szCs w:val="24"/>
        </w:rPr>
        <w:t>) – в системе координат МСК-31.</w:t>
      </w:r>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6661C4">
        <w:rPr>
          <w:rFonts w:ascii="Times New Roman" w:hAnsi="Times New Roman" w:cs="Times New Roman"/>
          <w:sz w:val="24"/>
          <w:szCs w:val="24"/>
        </w:rPr>
        <w:t xml:space="preserve">Согласно требованиям конкурсной документации результатом выполнения комплексных кадастровых работ является </w:t>
      </w:r>
      <w:proofErr w:type="gramStart"/>
      <w:r w:rsidRPr="006661C4">
        <w:rPr>
          <w:rFonts w:ascii="Times New Roman" w:hAnsi="Times New Roman" w:cs="Times New Roman"/>
          <w:sz w:val="24"/>
          <w:szCs w:val="24"/>
        </w:rPr>
        <w:t>подготовленный</w:t>
      </w:r>
      <w:proofErr w:type="gramEnd"/>
      <w:r w:rsidRPr="006661C4">
        <w:rPr>
          <w:rFonts w:ascii="Times New Roman" w:hAnsi="Times New Roman" w:cs="Times New Roman"/>
          <w:sz w:val="24"/>
          <w:szCs w:val="24"/>
        </w:rPr>
        <w:t xml:space="preserve"> и утвержденный в установленном законом порядке карта-план территории. Требования к его подготовке и форме установлены Приказом Минэкономразвития России от 21.11.2016 № 734 «Об установлении формы карты-плана территории и требований к ее подготовке, формы </w:t>
      </w:r>
      <w:proofErr w:type="gramStart"/>
      <w:r w:rsidRPr="006661C4">
        <w:rPr>
          <w:rFonts w:ascii="Times New Roman" w:hAnsi="Times New Roman" w:cs="Times New Roman"/>
          <w:sz w:val="24"/>
          <w:szCs w:val="24"/>
        </w:rPr>
        <w:t>акта согласования местоположения границ земельных участков</w:t>
      </w:r>
      <w:proofErr w:type="gramEnd"/>
      <w:r w:rsidRPr="006661C4">
        <w:rPr>
          <w:rFonts w:ascii="Times New Roman" w:hAnsi="Times New Roman" w:cs="Times New Roman"/>
          <w:sz w:val="24"/>
          <w:szCs w:val="24"/>
        </w:rPr>
        <w:t xml:space="preserve"> при выполнении комплексных кадастровых работ и требований к его подготовке» (далее – Приказ). Также Приказом предусмотрено выполнение работ, в том числе с использованием аэрофотосъемки.</w:t>
      </w:r>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6661C4">
        <w:rPr>
          <w:rFonts w:ascii="Times New Roman" w:hAnsi="Times New Roman" w:cs="Times New Roman"/>
          <w:sz w:val="24"/>
          <w:szCs w:val="24"/>
        </w:rPr>
        <w:t xml:space="preserve">Как следует из пояснений Заказчика, результаты проведенной аэрофотосъемки планируется использовать заказчиком для решения вопросов местного значения, в </w:t>
      </w:r>
      <w:r w:rsidRPr="006661C4">
        <w:rPr>
          <w:rFonts w:ascii="Times New Roman" w:hAnsi="Times New Roman" w:cs="Times New Roman"/>
          <w:sz w:val="24"/>
          <w:szCs w:val="24"/>
        </w:rPr>
        <w:lastRenderedPageBreak/>
        <w:t>частности для контроля законности внешних и внутренних границ землепользований, соответствия представляемой и фактической конфигураций земельных участков, а также местоположения объектов капитального строительства в пределах земельных участков.</w:t>
      </w:r>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6661C4">
        <w:rPr>
          <w:rFonts w:ascii="Times New Roman" w:hAnsi="Times New Roman" w:cs="Times New Roman"/>
          <w:sz w:val="24"/>
          <w:szCs w:val="24"/>
        </w:rPr>
        <w:t>Аэрофотосъемка позволяет получать оперативные данные в виде снимков с высоким разрешением при оптимальной стоимости затрат, что делае</w:t>
      </w:r>
      <w:r>
        <w:rPr>
          <w:rFonts w:ascii="Times New Roman" w:hAnsi="Times New Roman" w:cs="Times New Roman"/>
          <w:sz w:val="24"/>
          <w:szCs w:val="24"/>
        </w:rPr>
        <w:t xml:space="preserve">т ее качественной и экономичной </w:t>
      </w:r>
      <w:r w:rsidRPr="006661C4">
        <w:rPr>
          <w:rFonts w:ascii="Times New Roman" w:hAnsi="Times New Roman" w:cs="Times New Roman"/>
          <w:sz w:val="24"/>
          <w:szCs w:val="24"/>
        </w:rPr>
        <w:t>альтернативой традиционным способам получения координат объектов недвижимости.</w:t>
      </w:r>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6661C4">
        <w:rPr>
          <w:rFonts w:ascii="Times New Roman" w:hAnsi="Times New Roman" w:cs="Times New Roman"/>
          <w:sz w:val="24"/>
          <w:szCs w:val="24"/>
        </w:rPr>
        <w:t>Результаты аэрофотосъемки дают возможность определить разницу между границами земельных участков, которые содержатся в ЕГРН, и их фактическим использованием, что позволяет провести анализ территории на предмет самовольного занятия земельного участка или его части, в том числе использование земельного участка лицом, которое не имеет предусмотренных законодательством Российской Федерации прав на земельный участок (ст. 7.1.</w:t>
      </w:r>
      <w:proofErr w:type="gramEnd"/>
      <w:r w:rsidRPr="006661C4">
        <w:rPr>
          <w:rFonts w:ascii="Times New Roman" w:hAnsi="Times New Roman" w:cs="Times New Roman"/>
          <w:sz w:val="24"/>
          <w:szCs w:val="24"/>
        </w:rPr>
        <w:t xml:space="preserve"> </w:t>
      </w:r>
      <w:proofErr w:type="gramStart"/>
      <w:r w:rsidRPr="006661C4">
        <w:rPr>
          <w:rFonts w:ascii="Times New Roman" w:hAnsi="Times New Roman" w:cs="Times New Roman"/>
          <w:sz w:val="24"/>
          <w:szCs w:val="24"/>
        </w:rPr>
        <w:t>КоАП РФ).</w:t>
      </w:r>
      <w:proofErr w:type="gramEnd"/>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6661C4">
        <w:rPr>
          <w:rFonts w:ascii="Times New Roman" w:hAnsi="Times New Roman" w:cs="Times New Roman"/>
          <w:sz w:val="24"/>
          <w:szCs w:val="24"/>
        </w:rPr>
        <w:t xml:space="preserve">Требования к точности масштаба 1:500, в прямоугольной </w:t>
      </w:r>
      <w:proofErr w:type="spellStart"/>
      <w:r w:rsidRPr="006661C4">
        <w:rPr>
          <w:rFonts w:ascii="Times New Roman" w:hAnsi="Times New Roman" w:cs="Times New Roman"/>
          <w:sz w:val="24"/>
          <w:szCs w:val="24"/>
        </w:rPr>
        <w:t>разграфке</w:t>
      </w:r>
      <w:proofErr w:type="spellEnd"/>
      <w:r w:rsidRPr="006661C4">
        <w:rPr>
          <w:rFonts w:ascii="Times New Roman" w:hAnsi="Times New Roman" w:cs="Times New Roman"/>
          <w:sz w:val="24"/>
          <w:szCs w:val="24"/>
        </w:rPr>
        <w:t>, характеризуемой погрешностью в плане 10 см для населенных пунктов, являются оптимальными для заказчика с точки зрения сопоставления системных требований компьютерной техники и используемого программного обеспечения для анализа полученных данных.</w:t>
      </w:r>
      <w:proofErr w:type="gramEnd"/>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6661C4">
        <w:rPr>
          <w:rFonts w:ascii="Times New Roman" w:hAnsi="Times New Roman" w:cs="Times New Roman"/>
          <w:sz w:val="24"/>
          <w:szCs w:val="24"/>
        </w:rPr>
        <w:t>Согласно п. 42 ч. 1 ст. 12 Фед</w:t>
      </w:r>
      <w:r>
        <w:rPr>
          <w:rFonts w:ascii="Times New Roman" w:hAnsi="Times New Roman" w:cs="Times New Roman"/>
          <w:sz w:val="24"/>
          <w:szCs w:val="24"/>
        </w:rPr>
        <w:t>ерального закона от 04.05.2011 №</w:t>
      </w:r>
      <w:r w:rsidRPr="006661C4">
        <w:rPr>
          <w:rFonts w:ascii="Times New Roman" w:hAnsi="Times New Roman" w:cs="Times New Roman"/>
          <w:sz w:val="24"/>
          <w:szCs w:val="24"/>
        </w:rPr>
        <w:t xml:space="preserve"> 99-ФЗ «О лицензировании отдельных видов деятельности» лицензированию подлежат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w:t>
      </w:r>
      <w:proofErr w:type="gramEnd"/>
      <w:r w:rsidRPr="006661C4">
        <w:rPr>
          <w:rFonts w:ascii="Times New Roman" w:hAnsi="Times New Roman" w:cs="Times New Roman"/>
          <w:sz w:val="24"/>
          <w:szCs w:val="24"/>
        </w:rPr>
        <w:t xml:space="preserve"> </w:t>
      </w:r>
      <w:proofErr w:type="gramStart"/>
      <w:r w:rsidRPr="006661C4">
        <w:rPr>
          <w:rFonts w:ascii="Times New Roman" w:hAnsi="Times New Roman" w:cs="Times New Roman"/>
          <w:sz w:val="24"/>
          <w:szCs w:val="24"/>
        </w:rPr>
        <w:t>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w:t>
      </w:r>
      <w:proofErr w:type="gramEnd"/>
      <w:r w:rsidRPr="006661C4">
        <w:rPr>
          <w:rFonts w:ascii="Times New Roman" w:hAnsi="Times New Roman" w:cs="Times New Roman"/>
          <w:sz w:val="24"/>
          <w:szCs w:val="24"/>
        </w:rPr>
        <w:t xml:space="preserve"> использования территории.</w:t>
      </w:r>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6661C4">
        <w:rPr>
          <w:rFonts w:ascii="Times New Roman" w:hAnsi="Times New Roman" w:cs="Times New Roman"/>
          <w:sz w:val="24"/>
          <w:szCs w:val="24"/>
        </w:rPr>
        <w:t xml:space="preserve">В соответствии с Техническим заданием Исполнитель предоставляет Заказчику результаты аэрофотосъемки местности в границах кадастровых кварталов, указанных в техническом задании, в отношении которых проводятся комплексные кадастровые работы, с нанесением границ объектов недвижимости, в отношении которых выполнялись комплексные кадастровые работы, а также объектов недвижимости, границы которых содержались в ЕГРН и не изменились. </w:t>
      </w:r>
      <w:proofErr w:type="gramEnd"/>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6661C4">
        <w:rPr>
          <w:rFonts w:ascii="Times New Roman" w:hAnsi="Times New Roman" w:cs="Times New Roman"/>
          <w:sz w:val="24"/>
          <w:szCs w:val="24"/>
        </w:rPr>
        <w:t xml:space="preserve">Таким образом, </w:t>
      </w:r>
      <w:r w:rsidRPr="006661C4">
        <w:rPr>
          <w:rFonts w:ascii="Times New Roman" w:hAnsi="Times New Roman" w:cs="Times New Roman"/>
          <w:b/>
          <w:sz w:val="24"/>
          <w:szCs w:val="24"/>
        </w:rPr>
        <w:t>лицензированию подлежат только те виды работ, которые относятся к работам федерального назначения, результаты которых имеют общегосударственное, межотраслевое значение</w:t>
      </w:r>
      <w:r w:rsidRPr="006661C4">
        <w:rPr>
          <w:rFonts w:ascii="Times New Roman" w:hAnsi="Times New Roman" w:cs="Times New Roman"/>
          <w:sz w:val="24"/>
          <w:szCs w:val="24"/>
        </w:rPr>
        <w:t xml:space="preserve">. </w:t>
      </w:r>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6661C4">
        <w:rPr>
          <w:rFonts w:ascii="Times New Roman" w:hAnsi="Times New Roman" w:cs="Times New Roman"/>
          <w:sz w:val="24"/>
          <w:szCs w:val="24"/>
        </w:rPr>
        <w:t xml:space="preserve">Территория проведения аэрофотосъемки в соответствии с конкурсной документацией четко определена при выполнении комплексных кадастровых работ границами кадастровых кварталов внутри населенного пункта. </w:t>
      </w:r>
      <w:proofErr w:type="gramStart"/>
      <w:r w:rsidRPr="006661C4">
        <w:rPr>
          <w:rFonts w:ascii="Times New Roman" w:hAnsi="Times New Roman" w:cs="Times New Roman"/>
          <w:sz w:val="24"/>
          <w:szCs w:val="24"/>
        </w:rPr>
        <w:t>Кроме того, как следует из пояснения Заказчика, материалы, полученные в ходе выполнения работ, в соответствии с Указом РФ от 30.11.1995 №1203 «Об утверждении перечня сведений, отнесенных к государственной тайне» не являются документами и сведениями, составляющими государственную тайну и не подлежат контролю, в соответствии с письмом ГТК РФ от 11.08.1997 №01-15/15278 «О контроле за перемещением картографической, топографических, аэрокосмических, геодезических и</w:t>
      </w:r>
      <w:proofErr w:type="gramEnd"/>
      <w:r w:rsidRPr="006661C4">
        <w:rPr>
          <w:rFonts w:ascii="Times New Roman" w:hAnsi="Times New Roman" w:cs="Times New Roman"/>
          <w:sz w:val="24"/>
          <w:szCs w:val="24"/>
        </w:rPr>
        <w:t xml:space="preserve"> гравиметрических материалов», так </w:t>
      </w:r>
      <w:r w:rsidRPr="006661C4">
        <w:rPr>
          <w:rFonts w:ascii="Times New Roman" w:hAnsi="Times New Roman" w:cs="Times New Roman"/>
          <w:sz w:val="24"/>
          <w:szCs w:val="24"/>
        </w:rPr>
        <w:lastRenderedPageBreak/>
        <w:t xml:space="preserve">как, на </w:t>
      </w:r>
      <w:proofErr w:type="gramStart"/>
      <w:r w:rsidRPr="006661C4">
        <w:rPr>
          <w:rFonts w:ascii="Times New Roman" w:hAnsi="Times New Roman" w:cs="Times New Roman"/>
          <w:sz w:val="24"/>
          <w:szCs w:val="24"/>
        </w:rPr>
        <w:t>территориях, заявленных под комплексные кадастровые работы отсутствуют</w:t>
      </w:r>
      <w:proofErr w:type="gramEnd"/>
      <w:r w:rsidRPr="006661C4">
        <w:rPr>
          <w:rFonts w:ascii="Times New Roman" w:hAnsi="Times New Roman" w:cs="Times New Roman"/>
          <w:sz w:val="24"/>
          <w:szCs w:val="24"/>
        </w:rPr>
        <w:t xml:space="preserve"> режимные объекты.</w:t>
      </w:r>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6661C4">
        <w:rPr>
          <w:rFonts w:ascii="Times New Roman" w:hAnsi="Times New Roman" w:cs="Times New Roman"/>
          <w:sz w:val="24"/>
          <w:szCs w:val="24"/>
        </w:rPr>
        <w:t xml:space="preserve">Следовательно, </w:t>
      </w:r>
      <w:r w:rsidRPr="006661C4">
        <w:rPr>
          <w:rFonts w:ascii="Times New Roman" w:hAnsi="Times New Roman" w:cs="Times New Roman"/>
          <w:b/>
          <w:sz w:val="24"/>
          <w:szCs w:val="24"/>
        </w:rPr>
        <w:t>работы по аэрофотосъемке для частных целей не подлежат лицензированию</w:t>
      </w:r>
      <w:r w:rsidRPr="006661C4">
        <w:rPr>
          <w:rFonts w:ascii="Times New Roman" w:hAnsi="Times New Roman" w:cs="Times New Roman"/>
          <w:sz w:val="24"/>
          <w:szCs w:val="24"/>
        </w:rPr>
        <w:t>.</w:t>
      </w:r>
    </w:p>
    <w:p w:rsidR="007E67D2" w:rsidRPr="006661C4" w:rsidRDefault="007E67D2" w:rsidP="007E67D2">
      <w:pPr>
        <w:pStyle w:val="a3"/>
        <w:tabs>
          <w:tab w:val="left" w:pos="0"/>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6661C4">
        <w:rPr>
          <w:rFonts w:ascii="Times New Roman" w:hAnsi="Times New Roman" w:cs="Times New Roman"/>
          <w:sz w:val="24"/>
          <w:szCs w:val="24"/>
        </w:rPr>
        <w:t xml:space="preserve">Таким образом, комиссия, рассмотрев материалы дела, приходит к выводу, что </w:t>
      </w:r>
      <w:r w:rsidRPr="006661C4">
        <w:rPr>
          <w:rFonts w:ascii="Times New Roman" w:hAnsi="Times New Roman" w:cs="Times New Roman"/>
          <w:b/>
          <w:sz w:val="24"/>
          <w:szCs w:val="24"/>
        </w:rPr>
        <w:t>требования, указанные в техническом задании, не противоречат нормам законодательства, кадастровые работы c использованием аэрофотосъемки являются значимыми для Заказчика.</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Комиссия Белгородского УФАС нарушений при проведении конкурса не выявила. </w:t>
      </w:r>
    </w:p>
    <w:p w:rsidR="007E67D2" w:rsidRDefault="007E67D2" w:rsidP="007E67D2">
      <w:pPr>
        <w:pStyle w:val="a7"/>
        <w:shd w:val="clear" w:color="auto" w:fill="FFFFFF"/>
        <w:spacing w:before="0" w:after="0"/>
        <w:ind w:left="0" w:right="0" w:firstLine="567"/>
        <w:jc w:val="both"/>
        <w:rPr>
          <w:szCs w:val="24"/>
        </w:rPr>
      </w:pPr>
    </w:p>
    <w:p w:rsidR="009E5A31" w:rsidRPr="004609FF" w:rsidRDefault="007E67D2" w:rsidP="0035384F">
      <w:pPr>
        <w:tabs>
          <w:tab w:val="left" w:pos="0"/>
        </w:tabs>
        <w:autoSpaceDE w:val="0"/>
        <w:autoSpaceDN w:val="0"/>
        <w:adjustRightInd w:val="0"/>
        <w:spacing w:after="0" w:line="240" w:lineRule="auto"/>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2. </w:t>
      </w:r>
      <w:r w:rsidR="009E5A31" w:rsidRPr="004609FF">
        <w:rPr>
          <w:rFonts w:ascii="Times New Roman" w:hAnsi="Times New Roman" w:cs="Times New Roman"/>
          <w:b/>
          <w:sz w:val="24"/>
          <w:szCs w:val="24"/>
          <w:u w:val="single"/>
        </w:rPr>
        <w:t>Оценка конкурсных заявок</w:t>
      </w:r>
    </w:p>
    <w:p w:rsidR="009E5A31" w:rsidRPr="004609FF" w:rsidRDefault="009E5A31" w:rsidP="0035384F">
      <w:pPr>
        <w:tabs>
          <w:tab w:val="left" w:pos="0"/>
        </w:tabs>
        <w:autoSpaceDE w:val="0"/>
        <w:autoSpaceDN w:val="0"/>
        <w:adjustRightInd w:val="0"/>
        <w:spacing w:after="0" w:line="240" w:lineRule="auto"/>
        <w:ind w:firstLine="567"/>
        <w:jc w:val="both"/>
        <w:rPr>
          <w:rFonts w:ascii="Times New Roman" w:hAnsi="Times New Roman" w:cs="Times New Roman"/>
          <w:b/>
          <w:sz w:val="24"/>
          <w:szCs w:val="24"/>
          <w:u w:val="single"/>
        </w:rPr>
      </w:pPr>
    </w:p>
    <w:p w:rsidR="004465F8" w:rsidRPr="004609FF" w:rsidRDefault="004465F8" w:rsidP="0035384F">
      <w:pPr>
        <w:pStyle w:val="a3"/>
        <w:numPr>
          <w:ilvl w:val="0"/>
          <w:numId w:val="2"/>
        </w:numPr>
        <w:tabs>
          <w:tab w:val="left" w:pos="0"/>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По мнению заявителя, установлен </w:t>
      </w:r>
      <w:r w:rsidRPr="004609FF">
        <w:rPr>
          <w:rFonts w:ascii="Times New Roman" w:hAnsi="Times New Roman" w:cs="Times New Roman"/>
          <w:b/>
          <w:sz w:val="24"/>
          <w:szCs w:val="24"/>
        </w:rPr>
        <w:t>ненадлежащий порядок оценки конкурсных заявок</w:t>
      </w:r>
      <w:r w:rsidRPr="004609FF">
        <w:rPr>
          <w:rFonts w:ascii="Times New Roman" w:hAnsi="Times New Roman" w:cs="Times New Roman"/>
          <w:sz w:val="24"/>
          <w:szCs w:val="24"/>
        </w:rPr>
        <w:t xml:space="preserve"> в отношении критерия «Квалификация участников закупки, в том числе наличие у них опыта выполнения работы, связанного с предметом контракта»: опыт участника закупки по выполнению комплексных кадастровых работ.</w:t>
      </w:r>
    </w:p>
    <w:p w:rsidR="004465F8" w:rsidRPr="004609FF" w:rsidRDefault="004465F8" w:rsidP="0035384F">
      <w:pPr>
        <w:tabs>
          <w:tab w:val="left" w:pos="0"/>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Объект закупки:   выполнение комплексных кадастровых работ.</w:t>
      </w:r>
    </w:p>
    <w:p w:rsidR="00261FAC" w:rsidRPr="004609FF" w:rsidRDefault="00242CA0" w:rsidP="0035384F">
      <w:pPr>
        <w:tabs>
          <w:tab w:val="left" w:pos="0"/>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Заявитель полагает, что требование о предоставлении в качестве подтверждения опыта копии </w:t>
      </w:r>
      <w:proofErr w:type="gramStart"/>
      <w:r w:rsidRPr="004609FF">
        <w:rPr>
          <w:rFonts w:ascii="Times New Roman" w:hAnsi="Times New Roman" w:cs="Times New Roman"/>
          <w:sz w:val="24"/>
          <w:szCs w:val="24"/>
        </w:rPr>
        <w:t>карта-планов</w:t>
      </w:r>
      <w:proofErr w:type="gramEnd"/>
      <w:r w:rsidRPr="004609FF">
        <w:rPr>
          <w:rFonts w:ascii="Times New Roman" w:hAnsi="Times New Roman" w:cs="Times New Roman"/>
          <w:sz w:val="24"/>
          <w:szCs w:val="24"/>
        </w:rPr>
        <w:t xml:space="preserve"> территорий, составленных в рамках выполнения комплексных кадастровых работ и утвержденных уполномоченными органами в порядке, установленном главой 4.1 Федерального закона от 24.07.2007 № 221-ФЗ «О кадастровой деятельности» является избыточным, так как такие документы не подтверждают исполнение контракта (договора). И их </w:t>
      </w:r>
      <w:proofErr w:type="spellStart"/>
      <w:r w:rsidRPr="004609FF">
        <w:rPr>
          <w:rFonts w:ascii="Times New Roman" w:hAnsi="Times New Roman" w:cs="Times New Roman"/>
          <w:sz w:val="24"/>
          <w:szCs w:val="24"/>
        </w:rPr>
        <w:t>непредоставление</w:t>
      </w:r>
      <w:proofErr w:type="spellEnd"/>
      <w:r w:rsidRPr="004609FF">
        <w:rPr>
          <w:rFonts w:ascii="Times New Roman" w:hAnsi="Times New Roman" w:cs="Times New Roman"/>
          <w:sz w:val="24"/>
          <w:szCs w:val="24"/>
        </w:rPr>
        <w:t xml:space="preserve"> в составе заявки не свидетельствует об отсутств</w:t>
      </w:r>
      <w:proofErr w:type="gramStart"/>
      <w:r w:rsidRPr="004609FF">
        <w:rPr>
          <w:rFonts w:ascii="Times New Roman" w:hAnsi="Times New Roman" w:cs="Times New Roman"/>
          <w:sz w:val="24"/>
          <w:szCs w:val="24"/>
        </w:rPr>
        <w:t>ии у у</w:t>
      </w:r>
      <w:proofErr w:type="gramEnd"/>
      <w:r w:rsidRPr="004609FF">
        <w:rPr>
          <w:rFonts w:ascii="Times New Roman" w:hAnsi="Times New Roman" w:cs="Times New Roman"/>
          <w:sz w:val="24"/>
          <w:szCs w:val="24"/>
        </w:rPr>
        <w:t>частника требуемого опыта.</w:t>
      </w:r>
    </w:p>
    <w:p w:rsidR="00662506" w:rsidRPr="004609FF" w:rsidRDefault="00242CA0" w:rsidP="0035384F">
      <w:pPr>
        <w:tabs>
          <w:tab w:val="left" w:pos="0"/>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Также заявитель считает, что комплексные кадастровые это лишь вид кадастровых работ, ограниченный определенной территорией выполнения таких работ. Следоват</w:t>
      </w:r>
      <w:r w:rsidR="00662506" w:rsidRPr="004609FF">
        <w:rPr>
          <w:rFonts w:ascii="Times New Roman" w:hAnsi="Times New Roman" w:cs="Times New Roman"/>
          <w:sz w:val="24"/>
          <w:szCs w:val="24"/>
        </w:rPr>
        <w:t>ельно, установление в показателе</w:t>
      </w:r>
      <w:r w:rsidRPr="004609FF">
        <w:rPr>
          <w:rFonts w:ascii="Times New Roman" w:hAnsi="Times New Roman" w:cs="Times New Roman"/>
          <w:sz w:val="24"/>
          <w:szCs w:val="24"/>
        </w:rPr>
        <w:t xml:space="preserve"> оценки критерия исключительно опыта  участника по выполнению комплексных кадастровых работ  является неправомерным. </w:t>
      </w:r>
    </w:p>
    <w:p w:rsidR="00242CA0" w:rsidRPr="004609FF" w:rsidRDefault="00242CA0" w:rsidP="0035384F">
      <w:pPr>
        <w:tabs>
          <w:tab w:val="left" w:pos="0"/>
          <w:tab w:val="left" w:pos="851"/>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609FF">
        <w:rPr>
          <w:rFonts w:ascii="Times New Roman" w:hAnsi="Times New Roman" w:cs="Times New Roman"/>
          <w:sz w:val="24"/>
          <w:szCs w:val="24"/>
        </w:rPr>
        <w:t xml:space="preserve">Согласно пункту 4 статьи 1 </w:t>
      </w:r>
      <w:r w:rsidR="00662506" w:rsidRPr="004609FF">
        <w:rPr>
          <w:rFonts w:ascii="Times New Roman" w:hAnsi="Times New Roman" w:cs="Times New Roman"/>
          <w:sz w:val="24"/>
          <w:szCs w:val="24"/>
        </w:rPr>
        <w:t xml:space="preserve">Закона </w:t>
      </w:r>
      <w:r w:rsidRPr="004609FF">
        <w:rPr>
          <w:rFonts w:ascii="Times New Roman" w:hAnsi="Times New Roman" w:cs="Times New Roman"/>
          <w:sz w:val="24"/>
          <w:szCs w:val="24"/>
        </w:rPr>
        <w:t xml:space="preserve">№ 221-ФЗ кадастровой деятельностью являются выполнение работ в отношении недвижимого имущества в соответствии </w:t>
      </w:r>
      <w:r w:rsidR="00662506" w:rsidRPr="004609FF">
        <w:rPr>
          <w:rFonts w:ascii="Times New Roman" w:hAnsi="Times New Roman" w:cs="Times New Roman"/>
          <w:sz w:val="24"/>
          <w:szCs w:val="24"/>
        </w:rPr>
        <w:t>с установленными Ф</w:t>
      </w:r>
      <w:r w:rsidRPr="004609FF">
        <w:rPr>
          <w:rFonts w:ascii="Times New Roman" w:hAnsi="Times New Roman" w:cs="Times New Roman"/>
          <w:sz w:val="24"/>
          <w:szCs w:val="24"/>
        </w:rPr>
        <w:t xml:space="preserve">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w:t>
      </w:r>
      <w:r w:rsidR="00662506" w:rsidRPr="004609FF">
        <w:rPr>
          <w:rFonts w:ascii="Times New Roman" w:hAnsi="Times New Roman" w:cs="Times New Roman"/>
          <w:sz w:val="24"/>
          <w:szCs w:val="24"/>
        </w:rPr>
        <w:t>–</w:t>
      </w:r>
      <w:r w:rsidRPr="004609FF">
        <w:rPr>
          <w:rFonts w:ascii="Times New Roman" w:hAnsi="Times New Roman" w:cs="Times New Roman"/>
          <w:sz w:val="24"/>
          <w:szCs w:val="24"/>
        </w:rPr>
        <w:t xml:space="preserve"> кадастровый учет) сведения о таком недвижимом имуществе (далее </w:t>
      </w:r>
      <w:r w:rsidR="00662506" w:rsidRPr="004609FF">
        <w:rPr>
          <w:rFonts w:ascii="Times New Roman" w:hAnsi="Times New Roman" w:cs="Times New Roman"/>
          <w:sz w:val="24"/>
          <w:szCs w:val="24"/>
        </w:rPr>
        <w:t>–</w:t>
      </w:r>
      <w:r w:rsidRPr="004609FF">
        <w:rPr>
          <w:rFonts w:ascii="Times New Roman" w:hAnsi="Times New Roman" w:cs="Times New Roman"/>
          <w:sz w:val="24"/>
          <w:szCs w:val="24"/>
        </w:rPr>
        <w:t xml:space="preserve"> кадастровые работы), и </w:t>
      </w:r>
      <w:r w:rsidR="00662506" w:rsidRPr="004609FF">
        <w:rPr>
          <w:rFonts w:ascii="Times New Roman" w:hAnsi="Times New Roman" w:cs="Times New Roman"/>
          <w:sz w:val="24"/>
          <w:szCs w:val="24"/>
        </w:rPr>
        <w:t>оказание услуг в установленных Ф</w:t>
      </w:r>
      <w:r w:rsidRPr="004609FF">
        <w:rPr>
          <w:rFonts w:ascii="Times New Roman" w:hAnsi="Times New Roman" w:cs="Times New Roman"/>
          <w:sz w:val="24"/>
          <w:szCs w:val="24"/>
        </w:rPr>
        <w:t>едеральным законом случаях.</w:t>
      </w:r>
      <w:proofErr w:type="gramEnd"/>
      <w:r w:rsidRPr="004609FF">
        <w:rPr>
          <w:rFonts w:ascii="Times New Roman" w:hAnsi="Times New Roman" w:cs="Times New Roman"/>
          <w:sz w:val="24"/>
          <w:szCs w:val="24"/>
        </w:rPr>
        <w:t xml:space="preserve"> Специальным правом на осуществление кадастровой деятельности обладает лицо, указанное в</w:t>
      </w:r>
      <w:r w:rsidR="00662506" w:rsidRPr="004609FF">
        <w:rPr>
          <w:rFonts w:ascii="Times New Roman" w:hAnsi="Times New Roman" w:cs="Times New Roman"/>
          <w:sz w:val="24"/>
          <w:szCs w:val="24"/>
        </w:rPr>
        <w:t xml:space="preserve"> статье 29</w:t>
      </w:r>
      <w:r w:rsidRPr="004609FF">
        <w:rPr>
          <w:rFonts w:ascii="Times New Roman" w:hAnsi="Times New Roman" w:cs="Times New Roman"/>
          <w:sz w:val="24"/>
          <w:szCs w:val="24"/>
        </w:rPr>
        <w:t xml:space="preserve"> </w:t>
      </w:r>
      <w:r w:rsidR="00662506" w:rsidRPr="004609FF">
        <w:rPr>
          <w:rFonts w:ascii="Times New Roman" w:hAnsi="Times New Roman" w:cs="Times New Roman"/>
          <w:sz w:val="24"/>
          <w:szCs w:val="24"/>
        </w:rPr>
        <w:t>указанного</w:t>
      </w:r>
      <w:r w:rsidRPr="004609FF">
        <w:rPr>
          <w:rFonts w:ascii="Times New Roman" w:hAnsi="Times New Roman" w:cs="Times New Roman"/>
          <w:sz w:val="24"/>
          <w:szCs w:val="24"/>
        </w:rPr>
        <w:t xml:space="preserve"> Федерального закона (далее </w:t>
      </w:r>
      <w:r w:rsidR="00662506" w:rsidRPr="004609FF">
        <w:rPr>
          <w:rFonts w:ascii="Times New Roman" w:hAnsi="Times New Roman" w:cs="Times New Roman"/>
          <w:sz w:val="24"/>
          <w:szCs w:val="24"/>
        </w:rPr>
        <w:t>–</w:t>
      </w:r>
      <w:r w:rsidRPr="004609FF">
        <w:rPr>
          <w:rFonts w:ascii="Times New Roman" w:hAnsi="Times New Roman" w:cs="Times New Roman"/>
          <w:sz w:val="24"/>
          <w:szCs w:val="24"/>
        </w:rPr>
        <w:t xml:space="preserve"> кадастровый инженер).</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Из пункта 4.1. статьи 1 </w:t>
      </w:r>
      <w:hyperlink r:id="rId11" w:history="1">
        <w:proofErr w:type="gramStart"/>
        <w:r w:rsidRPr="004609FF">
          <w:rPr>
            <w:rFonts w:ascii="Times New Roman" w:hAnsi="Times New Roman" w:cs="Times New Roman"/>
            <w:sz w:val="24"/>
            <w:szCs w:val="24"/>
          </w:rPr>
          <w:t>Закон</w:t>
        </w:r>
        <w:proofErr w:type="gramEnd"/>
      </w:hyperlink>
      <w:r w:rsidR="002429A0" w:rsidRPr="004609FF">
        <w:rPr>
          <w:rFonts w:ascii="Times New Roman" w:hAnsi="Times New Roman" w:cs="Times New Roman"/>
          <w:sz w:val="24"/>
          <w:szCs w:val="24"/>
        </w:rPr>
        <w:t>а</w:t>
      </w:r>
      <w:r w:rsidRPr="004609FF">
        <w:rPr>
          <w:rFonts w:ascii="Times New Roman" w:hAnsi="Times New Roman" w:cs="Times New Roman"/>
          <w:sz w:val="24"/>
          <w:szCs w:val="24"/>
        </w:rPr>
        <w:t xml:space="preserve"> № 221-ФЗ следует, что кадастровые работы выполняются в отношении земельных участков, зданий, сооружений, помещений, объектов незавершенного строительства (далее также </w:t>
      </w:r>
      <w:r w:rsidR="002429A0" w:rsidRPr="004609FF">
        <w:rPr>
          <w:rFonts w:ascii="Times New Roman" w:hAnsi="Times New Roman" w:cs="Times New Roman"/>
          <w:sz w:val="24"/>
          <w:szCs w:val="24"/>
        </w:rPr>
        <w:t>–</w:t>
      </w:r>
      <w:r w:rsidRPr="004609FF">
        <w:rPr>
          <w:rFonts w:ascii="Times New Roman" w:hAnsi="Times New Roman" w:cs="Times New Roman"/>
          <w:sz w:val="24"/>
          <w:szCs w:val="24"/>
        </w:rPr>
        <w:t xml:space="preserve">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Согласно части 4.2. статьи 1 </w:t>
      </w:r>
      <w:hyperlink r:id="rId12" w:history="1">
        <w:r w:rsidR="002429A0" w:rsidRPr="004609FF">
          <w:rPr>
            <w:rFonts w:ascii="Times New Roman" w:hAnsi="Times New Roman" w:cs="Times New Roman"/>
            <w:sz w:val="24"/>
            <w:szCs w:val="24"/>
          </w:rPr>
          <w:t>Закон</w:t>
        </w:r>
      </w:hyperlink>
      <w:r w:rsidR="002429A0" w:rsidRPr="004609FF">
        <w:rPr>
          <w:rFonts w:ascii="Times New Roman" w:hAnsi="Times New Roman" w:cs="Times New Roman"/>
          <w:sz w:val="24"/>
          <w:szCs w:val="24"/>
        </w:rPr>
        <w:t xml:space="preserve">а </w:t>
      </w:r>
      <w:r w:rsidRPr="004609FF">
        <w:rPr>
          <w:rFonts w:ascii="Times New Roman" w:hAnsi="Times New Roman" w:cs="Times New Roman"/>
          <w:sz w:val="24"/>
          <w:szCs w:val="24"/>
        </w:rPr>
        <w:t xml:space="preserve">№ 221-ФЗ 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w:t>
      </w:r>
      <w:proofErr w:type="gramStart"/>
      <w:r w:rsidRPr="004609FF">
        <w:rPr>
          <w:rFonts w:ascii="Times New Roman" w:hAnsi="Times New Roman" w:cs="Times New Roman"/>
          <w:sz w:val="24"/>
          <w:szCs w:val="24"/>
        </w:rPr>
        <w:t>ходе</w:t>
      </w:r>
      <w:proofErr w:type="gramEnd"/>
      <w:r w:rsidRPr="004609FF">
        <w:rPr>
          <w:rFonts w:ascii="Times New Roman" w:hAnsi="Times New Roman" w:cs="Times New Roman"/>
          <w:sz w:val="24"/>
          <w:szCs w:val="24"/>
        </w:rPr>
        <w:t xml:space="preserve">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w:t>
      </w:r>
      <w:r w:rsidR="005A5BA0" w:rsidRPr="004609FF">
        <w:rPr>
          <w:rFonts w:ascii="Times New Roman" w:hAnsi="Times New Roman" w:cs="Times New Roman"/>
          <w:sz w:val="24"/>
          <w:szCs w:val="24"/>
        </w:rPr>
        <w:t>указанным</w:t>
      </w:r>
      <w:r w:rsidRPr="004609FF">
        <w:rPr>
          <w:rFonts w:ascii="Times New Roman" w:hAnsi="Times New Roman" w:cs="Times New Roman"/>
          <w:sz w:val="24"/>
          <w:szCs w:val="24"/>
        </w:rPr>
        <w:t xml:space="preserve"> Федеральным законом, при выполнении кадастровых работ кадастровыми инженерами может быть дополнительно установлено местоположение </w:t>
      </w:r>
      <w:r w:rsidRPr="004609FF">
        <w:rPr>
          <w:rFonts w:ascii="Times New Roman" w:hAnsi="Times New Roman" w:cs="Times New Roman"/>
          <w:sz w:val="24"/>
          <w:szCs w:val="24"/>
        </w:rPr>
        <w:lastRenderedPageBreak/>
        <w:t>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bookmarkStart w:id="0" w:name="Par0"/>
      <w:bookmarkEnd w:id="0"/>
      <w:r w:rsidRPr="004609FF">
        <w:rPr>
          <w:rFonts w:ascii="Times New Roman" w:hAnsi="Times New Roman" w:cs="Times New Roman"/>
          <w:sz w:val="24"/>
          <w:szCs w:val="24"/>
        </w:rPr>
        <w:t xml:space="preserve">Из части 1 статьи 36 </w:t>
      </w:r>
      <w:hyperlink r:id="rId13" w:history="1">
        <w:proofErr w:type="gramStart"/>
        <w:r w:rsidRPr="004609FF">
          <w:rPr>
            <w:rFonts w:ascii="Times New Roman" w:hAnsi="Times New Roman" w:cs="Times New Roman"/>
            <w:sz w:val="24"/>
            <w:szCs w:val="24"/>
          </w:rPr>
          <w:t>Закон</w:t>
        </w:r>
        <w:proofErr w:type="gramEnd"/>
      </w:hyperlink>
      <w:r w:rsidRPr="004609FF">
        <w:rPr>
          <w:rFonts w:ascii="Times New Roman" w:hAnsi="Times New Roman" w:cs="Times New Roman"/>
          <w:sz w:val="24"/>
          <w:szCs w:val="24"/>
        </w:rPr>
        <w:t xml:space="preserve">а № 221-ФЗ следует, что по договору подряда на выполнение кадастровых работ индивидуальный предприниматель, указанный в </w:t>
      </w:r>
      <w:hyperlink r:id="rId14" w:history="1">
        <w:r w:rsidRPr="004609FF">
          <w:rPr>
            <w:rFonts w:ascii="Times New Roman" w:hAnsi="Times New Roman" w:cs="Times New Roman"/>
            <w:sz w:val="24"/>
            <w:szCs w:val="24"/>
          </w:rPr>
          <w:t>статье 32</w:t>
        </w:r>
      </w:hyperlink>
      <w:r w:rsidRPr="004609FF">
        <w:rPr>
          <w:rFonts w:ascii="Times New Roman" w:hAnsi="Times New Roman" w:cs="Times New Roman"/>
          <w:sz w:val="24"/>
          <w:szCs w:val="24"/>
        </w:rPr>
        <w:t xml:space="preserve"> </w:t>
      </w:r>
      <w:r w:rsidR="005A5BA0" w:rsidRPr="004609FF">
        <w:rPr>
          <w:rFonts w:ascii="Times New Roman" w:hAnsi="Times New Roman" w:cs="Times New Roman"/>
          <w:sz w:val="24"/>
          <w:szCs w:val="24"/>
        </w:rPr>
        <w:t>данного Федерального закона</w:t>
      </w:r>
      <w:r w:rsidRPr="004609FF">
        <w:rPr>
          <w:rFonts w:ascii="Times New Roman" w:hAnsi="Times New Roman" w:cs="Times New Roman"/>
          <w:sz w:val="24"/>
          <w:szCs w:val="24"/>
        </w:rPr>
        <w:t xml:space="preserve">, или юридическое лицо, указанное в </w:t>
      </w:r>
      <w:hyperlink r:id="rId15" w:history="1">
        <w:r w:rsidRPr="004609FF">
          <w:rPr>
            <w:rFonts w:ascii="Times New Roman" w:hAnsi="Times New Roman" w:cs="Times New Roman"/>
            <w:sz w:val="24"/>
            <w:szCs w:val="24"/>
          </w:rPr>
          <w:t>статье 33</w:t>
        </w:r>
      </w:hyperlink>
      <w:r w:rsidRPr="004609FF">
        <w:rPr>
          <w:rFonts w:ascii="Times New Roman" w:hAnsi="Times New Roman" w:cs="Times New Roman"/>
          <w:sz w:val="24"/>
          <w:szCs w:val="24"/>
        </w:rPr>
        <w:t xml:space="preserve">,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w:t>
      </w:r>
      <w:r w:rsidR="005A5BA0" w:rsidRPr="004609FF">
        <w:rPr>
          <w:rFonts w:ascii="Times New Roman" w:hAnsi="Times New Roman" w:cs="Times New Roman"/>
          <w:sz w:val="24"/>
          <w:szCs w:val="24"/>
        </w:rPr>
        <w:t>Закона № 221-ФЗ</w:t>
      </w:r>
      <w:r w:rsidRPr="004609FF">
        <w:rPr>
          <w:rFonts w:ascii="Times New Roman" w:hAnsi="Times New Roman" w:cs="Times New Roman"/>
          <w:sz w:val="24"/>
          <w:szCs w:val="24"/>
        </w:rPr>
        <w:t>, а заказчик этих работ обязуется принять указанные документы и оплатить</w:t>
      </w:r>
      <w:r w:rsidR="005A5BA0" w:rsidRPr="004609FF">
        <w:rPr>
          <w:rFonts w:ascii="Times New Roman" w:hAnsi="Times New Roman" w:cs="Times New Roman"/>
          <w:sz w:val="24"/>
          <w:szCs w:val="24"/>
        </w:rPr>
        <w:t xml:space="preserve"> выполненные кадастровые работы</w:t>
      </w:r>
      <w:r w:rsidRPr="004609FF">
        <w:rPr>
          <w:rFonts w:ascii="Times New Roman" w:hAnsi="Times New Roman" w:cs="Times New Roman"/>
          <w:sz w:val="24"/>
          <w:szCs w:val="24"/>
        </w:rPr>
        <w:t>.</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В силу части 2 статьи 36 </w:t>
      </w:r>
      <w:hyperlink r:id="rId16" w:history="1">
        <w:proofErr w:type="gramStart"/>
        <w:r w:rsidRPr="004609FF">
          <w:rPr>
            <w:rFonts w:ascii="Times New Roman" w:hAnsi="Times New Roman" w:cs="Times New Roman"/>
            <w:sz w:val="24"/>
            <w:szCs w:val="24"/>
          </w:rPr>
          <w:t>Закон</w:t>
        </w:r>
        <w:proofErr w:type="gramEnd"/>
      </w:hyperlink>
      <w:r w:rsidRPr="004609FF">
        <w:rPr>
          <w:rFonts w:ascii="Times New Roman" w:hAnsi="Times New Roman" w:cs="Times New Roman"/>
          <w:sz w:val="24"/>
          <w:szCs w:val="24"/>
        </w:rPr>
        <w:t xml:space="preserve">а № 221-ФЗ в результате выполнения указанных кадастровых работ обеспечивается подготовка документов для представления их в орган регистрации прав в порядке, установленном Федеральным </w:t>
      </w:r>
      <w:hyperlink r:id="rId17" w:history="1">
        <w:r w:rsidRPr="004609FF">
          <w:rPr>
            <w:rFonts w:ascii="Times New Roman" w:hAnsi="Times New Roman" w:cs="Times New Roman"/>
            <w:sz w:val="24"/>
            <w:szCs w:val="24"/>
          </w:rPr>
          <w:t>законом</w:t>
        </w:r>
      </w:hyperlink>
      <w:r w:rsidR="005A5BA0" w:rsidRPr="004609FF">
        <w:rPr>
          <w:rFonts w:ascii="Times New Roman" w:hAnsi="Times New Roman" w:cs="Times New Roman"/>
          <w:sz w:val="24"/>
          <w:szCs w:val="24"/>
        </w:rPr>
        <w:t xml:space="preserve"> от 13 июля 2015 года № 218-ФЗ «</w:t>
      </w:r>
      <w:r w:rsidRPr="004609FF">
        <w:rPr>
          <w:rFonts w:ascii="Times New Roman" w:hAnsi="Times New Roman" w:cs="Times New Roman"/>
          <w:sz w:val="24"/>
          <w:szCs w:val="24"/>
        </w:rPr>
        <w:t>О государст</w:t>
      </w:r>
      <w:r w:rsidR="005A5BA0" w:rsidRPr="004609FF">
        <w:rPr>
          <w:rFonts w:ascii="Times New Roman" w:hAnsi="Times New Roman" w:cs="Times New Roman"/>
          <w:sz w:val="24"/>
          <w:szCs w:val="24"/>
        </w:rPr>
        <w:t>венной регистрации недвижимости» (далее – Закон № 218-ФЗ)</w:t>
      </w:r>
      <w:r w:rsidRPr="004609FF">
        <w:rPr>
          <w:rFonts w:ascii="Times New Roman" w:hAnsi="Times New Roman" w:cs="Times New Roman"/>
          <w:sz w:val="24"/>
          <w:szCs w:val="24"/>
        </w:rPr>
        <w:t>. Объем подлежащих выполнению кадастровых работ определяется заказчиком кадастровых работ.</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Согласно части 2.1. статьи 36 </w:t>
      </w:r>
      <w:hyperlink r:id="rId18" w:history="1">
        <w:proofErr w:type="gramStart"/>
        <w:r w:rsidRPr="004609FF">
          <w:rPr>
            <w:rFonts w:ascii="Times New Roman" w:hAnsi="Times New Roman" w:cs="Times New Roman"/>
            <w:sz w:val="24"/>
            <w:szCs w:val="24"/>
          </w:rPr>
          <w:t>Закон</w:t>
        </w:r>
        <w:proofErr w:type="gramEnd"/>
      </w:hyperlink>
      <w:r w:rsidRPr="004609FF">
        <w:rPr>
          <w:rFonts w:ascii="Times New Roman" w:hAnsi="Times New Roman" w:cs="Times New Roman"/>
          <w:sz w:val="24"/>
          <w:szCs w:val="24"/>
        </w:rPr>
        <w:t xml:space="preserve">а № 221-ФЗ договор подряда на выполнение кадастровых работ может содержать условие об обязанности кадастрового инженера </w:t>
      </w:r>
      <w:r w:rsidR="005A5BA0" w:rsidRPr="004609FF">
        <w:rPr>
          <w:rFonts w:ascii="Times New Roman" w:hAnsi="Times New Roman" w:cs="Times New Roman"/>
          <w:sz w:val="24"/>
          <w:szCs w:val="24"/>
        </w:rPr>
        <w:t>–</w:t>
      </w:r>
      <w:r w:rsidRPr="004609FF">
        <w:rPr>
          <w:rFonts w:ascii="Times New Roman" w:hAnsi="Times New Roman" w:cs="Times New Roman"/>
          <w:sz w:val="24"/>
          <w:szCs w:val="24"/>
        </w:rPr>
        <w:t xml:space="preserve"> индивидуального предпринимателя, указанного в </w:t>
      </w:r>
      <w:hyperlink r:id="rId19" w:history="1">
        <w:r w:rsidRPr="004609FF">
          <w:rPr>
            <w:rFonts w:ascii="Times New Roman" w:hAnsi="Times New Roman" w:cs="Times New Roman"/>
            <w:sz w:val="24"/>
            <w:szCs w:val="24"/>
          </w:rPr>
          <w:t>статье 32</w:t>
        </w:r>
      </w:hyperlink>
      <w:r w:rsidRPr="004609FF">
        <w:rPr>
          <w:rFonts w:ascii="Times New Roman" w:hAnsi="Times New Roman" w:cs="Times New Roman"/>
          <w:sz w:val="24"/>
          <w:szCs w:val="24"/>
        </w:rPr>
        <w:t xml:space="preserve"> </w:t>
      </w:r>
      <w:r w:rsidR="00472C87" w:rsidRPr="004609FF">
        <w:rPr>
          <w:rFonts w:ascii="Times New Roman" w:hAnsi="Times New Roman" w:cs="Times New Roman"/>
          <w:sz w:val="24"/>
          <w:szCs w:val="24"/>
        </w:rPr>
        <w:t xml:space="preserve">данного </w:t>
      </w:r>
      <w:r w:rsidRPr="004609FF">
        <w:rPr>
          <w:rFonts w:ascii="Times New Roman" w:hAnsi="Times New Roman" w:cs="Times New Roman"/>
          <w:sz w:val="24"/>
          <w:szCs w:val="24"/>
        </w:rPr>
        <w:t xml:space="preserve">Федерального закона, или работника юридического лица, указанного в </w:t>
      </w:r>
      <w:hyperlink r:id="rId20" w:history="1">
        <w:r w:rsidRPr="004609FF">
          <w:rPr>
            <w:rFonts w:ascii="Times New Roman" w:hAnsi="Times New Roman" w:cs="Times New Roman"/>
            <w:sz w:val="24"/>
            <w:szCs w:val="24"/>
          </w:rPr>
          <w:t>статье 33</w:t>
        </w:r>
      </w:hyperlink>
      <w:r w:rsidRPr="004609FF">
        <w:rPr>
          <w:rFonts w:ascii="Times New Roman" w:hAnsi="Times New Roman" w:cs="Times New Roman"/>
          <w:sz w:val="24"/>
          <w:szCs w:val="24"/>
        </w:rPr>
        <w:t xml:space="preserve">, представлять без доверенности документы, подготовленные в результате выполнения кадастровых работ, в орган регистрации прав в порядке, установленном </w:t>
      </w:r>
      <w:r w:rsidR="00472C87" w:rsidRPr="004609FF">
        <w:rPr>
          <w:rFonts w:ascii="Times New Roman" w:hAnsi="Times New Roman" w:cs="Times New Roman"/>
          <w:sz w:val="24"/>
          <w:szCs w:val="24"/>
        </w:rPr>
        <w:t xml:space="preserve">Законом </w:t>
      </w:r>
      <w:r w:rsidR="005A5BA0" w:rsidRPr="004609FF">
        <w:rPr>
          <w:rFonts w:ascii="Times New Roman" w:hAnsi="Times New Roman" w:cs="Times New Roman"/>
          <w:sz w:val="24"/>
          <w:szCs w:val="24"/>
        </w:rPr>
        <w:t xml:space="preserve"> №</w:t>
      </w:r>
      <w:r w:rsidRPr="004609FF">
        <w:rPr>
          <w:rFonts w:ascii="Times New Roman" w:hAnsi="Times New Roman" w:cs="Times New Roman"/>
          <w:sz w:val="24"/>
          <w:szCs w:val="24"/>
        </w:rPr>
        <w:t xml:space="preserve"> 218-ФЗ, в случаях, если:</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609FF">
        <w:rPr>
          <w:rFonts w:ascii="Times New Roman" w:hAnsi="Times New Roman" w:cs="Times New Roman"/>
          <w:sz w:val="24"/>
          <w:szCs w:val="24"/>
        </w:rPr>
        <w:t>1) кадастровые работы выполняются в связи с подготовкой межевого плана в целях образования земельных участков и заказчиком кадастровых работ является либо собственник земельного участка, из которого в результате раздела, выдела или иного соответствующего законодательству Российской Федерации действия с земельным участком образованы новые земельные участки, либо лицо, которому земельный участок, находящийся в государственной или муниципальной собственности, из которого в результате раздела</w:t>
      </w:r>
      <w:proofErr w:type="gramEnd"/>
      <w:r w:rsidRPr="004609FF">
        <w:rPr>
          <w:rFonts w:ascii="Times New Roman" w:hAnsi="Times New Roman" w:cs="Times New Roman"/>
          <w:sz w:val="24"/>
          <w:szCs w:val="24"/>
        </w:rPr>
        <w:t xml:space="preserve"> или объединения образуются новые земельные участки, </w:t>
      </w:r>
      <w:proofErr w:type="gramStart"/>
      <w:r w:rsidRPr="004609FF">
        <w:rPr>
          <w:rFonts w:ascii="Times New Roman" w:hAnsi="Times New Roman" w:cs="Times New Roman"/>
          <w:sz w:val="24"/>
          <w:szCs w:val="24"/>
        </w:rPr>
        <w:t>предоставлен</w:t>
      </w:r>
      <w:proofErr w:type="gramEnd"/>
      <w:r w:rsidRPr="004609FF">
        <w:rPr>
          <w:rFonts w:ascii="Times New Roman" w:hAnsi="Times New Roman" w:cs="Times New Roman"/>
          <w:sz w:val="24"/>
          <w:szCs w:val="24"/>
        </w:rPr>
        <w:t xml:space="preserve"> в пожизненное наследуемое владение или постоянное (бессрочное) пользование;</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609FF">
        <w:rPr>
          <w:rFonts w:ascii="Times New Roman" w:hAnsi="Times New Roman" w:cs="Times New Roman"/>
          <w:sz w:val="24"/>
          <w:szCs w:val="24"/>
        </w:rPr>
        <w:t>2) кадастровые работы выполняются в связи с подготовкой межевого плана в целях уточнения границ земельных участков и заказчиком кадастровых работ является собственник земельного участка, границы которого уточняются, либо лицо, которому земельный участок, находящийся в государственной или муниципальной собственности, предоставлен в пожизненное наследуемое владение, постоянное (бессрочное) пользование, в аренду или безвозмездное пользование на срок более пяти лет;</w:t>
      </w:r>
      <w:proofErr w:type="gramEnd"/>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609FF">
        <w:rPr>
          <w:rFonts w:ascii="Times New Roman" w:hAnsi="Times New Roman" w:cs="Times New Roman"/>
          <w:sz w:val="24"/>
          <w:szCs w:val="24"/>
        </w:rPr>
        <w:t>3) кадастровые работы выполняются в связи с подготовкой акта обследования и заказчиком кадастровых работ является либо собственник прекратившего существование здания, сооружения, объекта незавершенного строительства, единого недвижимого комплекса, либо принявший наследство наследник физического лица, которому до дня открытия наследства принадлежали прекратившие свое существование здание, сооружение, объект незавершенного строительства, единый недвижимый комплекс, либо собственник земельного участка, на котором были расположены указанные объекты</w:t>
      </w:r>
      <w:proofErr w:type="gramEnd"/>
      <w:r w:rsidRPr="004609FF">
        <w:rPr>
          <w:rFonts w:ascii="Times New Roman" w:hAnsi="Times New Roman" w:cs="Times New Roman"/>
          <w:sz w:val="24"/>
          <w:szCs w:val="24"/>
        </w:rPr>
        <w:t xml:space="preserve"> недвижимости, если собственник этих объектов недвижимости ликвидирован (в отношении юридического лица) или если его правоспособность прекращена в связи со смертью (в отношении физического лица);</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609FF">
        <w:rPr>
          <w:rFonts w:ascii="Times New Roman" w:hAnsi="Times New Roman" w:cs="Times New Roman"/>
          <w:sz w:val="24"/>
          <w:szCs w:val="24"/>
        </w:rPr>
        <w:t xml:space="preserve">4) кадастровые работы выполняются в связи с подготовкой технического плана в целях осуществления государственного кадастрового учета и государственной регистрации прав на созданный объект недвижимости, 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(или) разрешения на ввод в </w:t>
      </w:r>
      <w:r w:rsidRPr="004609FF">
        <w:rPr>
          <w:rFonts w:ascii="Times New Roman" w:hAnsi="Times New Roman" w:cs="Times New Roman"/>
          <w:sz w:val="24"/>
          <w:szCs w:val="24"/>
        </w:rPr>
        <w:lastRenderedPageBreak/>
        <w:t>эксплуатацию, и заказчиком кадастровых работ является собственник земельного участка либо лицо, которому земельный участок</w:t>
      </w:r>
      <w:proofErr w:type="gramEnd"/>
      <w:r w:rsidRPr="004609FF">
        <w:rPr>
          <w:rFonts w:ascii="Times New Roman" w:hAnsi="Times New Roman" w:cs="Times New Roman"/>
          <w:sz w:val="24"/>
          <w:szCs w:val="24"/>
        </w:rPr>
        <w:t xml:space="preserve"> </w:t>
      </w:r>
      <w:proofErr w:type="gramStart"/>
      <w:r w:rsidRPr="004609FF">
        <w:rPr>
          <w:rFonts w:ascii="Times New Roman" w:hAnsi="Times New Roman" w:cs="Times New Roman"/>
          <w:sz w:val="24"/>
          <w:szCs w:val="24"/>
        </w:rPr>
        <w:t>предоставлен</w:t>
      </w:r>
      <w:proofErr w:type="gramEnd"/>
      <w:r w:rsidRPr="004609FF">
        <w:rPr>
          <w:rFonts w:ascii="Times New Roman" w:hAnsi="Times New Roman" w:cs="Times New Roman"/>
          <w:sz w:val="24"/>
          <w:szCs w:val="24"/>
        </w:rPr>
        <w:t xml:space="preserve"> для строительства на ином праве, или лицо, которому в соответствии с Земельным </w:t>
      </w:r>
      <w:hyperlink r:id="rId21" w:history="1">
        <w:r w:rsidRPr="004609FF">
          <w:rPr>
            <w:rFonts w:ascii="Times New Roman" w:hAnsi="Times New Roman" w:cs="Times New Roman"/>
            <w:sz w:val="24"/>
            <w:szCs w:val="24"/>
          </w:rPr>
          <w:t>кодексом</w:t>
        </w:r>
      </w:hyperlink>
      <w:r w:rsidRPr="004609FF">
        <w:rPr>
          <w:rFonts w:ascii="Times New Roman" w:hAnsi="Times New Roman" w:cs="Times New Roman"/>
          <w:sz w:val="24"/>
          <w:szCs w:val="24"/>
        </w:rPr>
        <w:t xml:space="preserve"> Российской Федерации предоставлено право на использование земель или земельного участка, находящегося в государственной или муниципальной собственности, без предоставления или установления сервитута. </w:t>
      </w:r>
      <w:proofErr w:type="gramStart"/>
      <w:r w:rsidRPr="004609FF">
        <w:rPr>
          <w:rFonts w:ascii="Times New Roman" w:hAnsi="Times New Roman" w:cs="Times New Roman"/>
          <w:sz w:val="24"/>
          <w:szCs w:val="24"/>
        </w:rPr>
        <w:t>В случаях, предусмотренных настоящей частью, документами, подтверждающими полномочия кадастрового инженера - индивидуального предпринимателя или кадастрового инженера - работника юридического лица на подачу заявления в орган регистрации прав, являются договор подряда на выполнение кадастровых работ и (или) справка с места работы, подтверждающая, что кадастровый инженер, выполняющий кадастровые работы, является работником юридического лица, а также документы, свидетельствующие о приемке заказчиком результатов кадастровых работ и</w:t>
      </w:r>
      <w:proofErr w:type="gramEnd"/>
      <w:r w:rsidRPr="004609FF">
        <w:rPr>
          <w:rFonts w:ascii="Times New Roman" w:hAnsi="Times New Roman" w:cs="Times New Roman"/>
          <w:sz w:val="24"/>
          <w:szCs w:val="24"/>
        </w:rPr>
        <w:t xml:space="preserve"> его </w:t>
      </w:r>
      <w:proofErr w:type="gramStart"/>
      <w:r w:rsidRPr="004609FF">
        <w:rPr>
          <w:rFonts w:ascii="Times New Roman" w:hAnsi="Times New Roman" w:cs="Times New Roman"/>
          <w:sz w:val="24"/>
          <w:szCs w:val="24"/>
        </w:rPr>
        <w:t>согласии</w:t>
      </w:r>
      <w:proofErr w:type="gramEnd"/>
      <w:r w:rsidRPr="004609FF">
        <w:rPr>
          <w:rFonts w:ascii="Times New Roman" w:hAnsi="Times New Roman" w:cs="Times New Roman"/>
          <w:sz w:val="24"/>
          <w:szCs w:val="24"/>
        </w:rPr>
        <w:t xml:space="preserve"> с содержанием подготовленных по результатам таких работ документов.</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b/>
          <w:sz w:val="24"/>
          <w:szCs w:val="24"/>
          <w:u w:val="single"/>
        </w:rPr>
      </w:pPr>
      <w:r w:rsidRPr="004609FF">
        <w:rPr>
          <w:rFonts w:ascii="Times New Roman" w:hAnsi="Times New Roman" w:cs="Times New Roman"/>
          <w:sz w:val="24"/>
          <w:szCs w:val="24"/>
        </w:rPr>
        <w:t xml:space="preserve">При этом из статьи 37 </w:t>
      </w:r>
      <w:hyperlink r:id="rId22" w:history="1">
        <w:proofErr w:type="gramStart"/>
        <w:r w:rsidRPr="004609FF">
          <w:rPr>
            <w:rFonts w:ascii="Times New Roman" w:hAnsi="Times New Roman" w:cs="Times New Roman"/>
            <w:sz w:val="24"/>
            <w:szCs w:val="24"/>
          </w:rPr>
          <w:t>Закон</w:t>
        </w:r>
        <w:proofErr w:type="gramEnd"/>
      </w:hyperlink>
      <w:r w:rsidRPr="004609FF">
        <w:rPr>
          <w:rFonts w:ascii="Times New Roman" w:hAnsi="Times New Roman" w:cs="Times New Roman"/>
          <w:sz w:val="24"/>
          <w:szCs w:val="24"/>
        </w:rPr>
        <w:t xml:space="preserve">а № 221-ФЗ следует, что </w:t>
      </w:r>
      <w:r w:rsidRPr="004609FF">
        <w:rPr>
          <w:rFonts w:ascii="Times New Roman" w:hAnsi="Times New Roman" w:cs="Times New Roman"/>
          <w:sz w:val="24"/>
          <w:szCs w:val="24"/>
          <w:u w:val="single"/>
        </w:rPr>
        <w:t xml:space="preserve">результатом кадастровых работ кадастрового инженера - индивидуального предпринимателя, указанного в </w:t>
      </w:r>
      <w:hyperlink r:id="rId23" w:history="1">
        <w:r w:rsidRPr="004609FF">
          <w:rPr>
            <w:rFonts w:ascii="Times New Roman" w:hAnsi="Times New Roman" w:cs="Times New Roman"/>
            <w:sz w:val="24"/>
            <w:szCs w:val="24"/>
            <w:u w:val="single"/>
          </w:rPr>
          <w:t>статье 32</w:t>
        </w:r>
      </w:hyperlink>
      <w:r w:rsidRPr="004609FF">
        <w:rPr>
          <w:rFonts w:ascii="Times New Roman" w:hAnsi="Times New Roman" w:cs="Times New Roman"/>
          <w:sz w:val="24"/>
          <w:szCs w:val="24"/>
          <w:u w:val="single"/>
        </w:rPr>
        <w:t xml:space="preserve"> настоящего Федерального закона, или работника юридического лица, указанного в </w:t>
      </w:r>
      <w:hyperlink r:id="rId24" w:history="1">
        <w:r w:rsidRPr="004609FF">
          <w:rPr>
            <w:rFonts w:ascii="Times New Roman" w:hAnsi="Times New Roman" w:cs="Times New Roman"/>
            <w:sz w:val="24"/>
            <w:szCs w:val="24"/>
            <w:u w:val="single"/>
          </w:rPr>
          <w:t>статье 33</w:t>
        </w:r>
      </w:hyperlink>
      <w:r w:rsidRPr="004609FF">
        <w:rPr>
          <w:rFonts w:ascii="Times New Roman" w:hAnsi="Times New Roman" w:cs="Times New Roman"/>
          <w:sz w:val="24"/>
          <w:szCs w:val="24"/>
          <w:u w:val="single"/>
        </w:rPr>
        <w:t xml:space="preserve"> настоящего Федерального закона, является </w:t>
      </w:r>
      <w:r w:rsidRPr="004609FF">
        <w:rPr>
          <w:rFonts w:ascii="Times New Roman" w:hAnsi="Times New Roman" w:cs="Times New Roman"/>
          <w:b/>
          <w:sz w:val="24"/>
          <w:szCs w:val="24"/>
          <w:u w:val="single"/>
        </w:rPr>
        <w:t>межевой план, технический план или акт обследования.</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609FF">
        <w:rPr>
          <w:rFonts w:ascii="Times New Roman" w:hAnsi="Times New Roman" w:cs="Times New Roman"/>
          <w:sz w:val="24"/>
          <w:szCs w:val="24"/>
        </w:rPr>
        <w:t xml:space="preserve">Таким образом,  из вышеизложенного следует, что кадастровые работы выполняются в отношении земельных участков, зданий, сооружений, помещений, объектов незавершенного строительства (далее также </w:t>
      </w:r>
      <w:r w:rsidR="00472C87" w:rsidRPr="004609FF">
        <w:rPr>
          <w:rFonts w:ascii="Times New Roman" w:hAnsi="Times New Roman" w:cs="Times New Roman"/>
          <w:sz w:val="24"/>
          <w:szCs w:val="24"/>
        </w:rPr>
        <w:t>–</w:t>
      </w:r>
      <w:r w:rsidRPr="004609FF">
        <w:rPr>
          <w:rFonts w:ascii="Times New Roman" w:hAnsi="Times New Roman" w:cs="Times New Roman"/>
          <w:sz w:val="24"/>
          <w:szCs w:val="24"/>
        </w:rPr>
        <w:t xml:space="preserve">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 а результатом выполнения  таких работ является межевой план, технический план или акт обследования.</w:t>
      </w:r>
      <w:proofErr w:type="gramEnd"/>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bCs/>
          <w:sz w:val="24"/>
          <w:szCs w:val="24"/>
        </w:rPr>
        <w:t xml:space="preserve">При этом в силу части 1 статья 42.1. </w:t>
      </w:r>
      <w:hyperlink r:id="rId25" w:history="1">
        <w:proofErr w:type="gramStart"/>
        <w:r w:rsidRPr="004609FF">
          <w:rPr>
            <w:rFonts w:ascii="Times New Roman" w:hAnsi="Times New Roman" w:cs="Times New Roman"/>
            <w:sz w:val="24"/>
            <w:szCs w:val="24"/>
          </w:rPr>
          <w:t>Закон</w:t>
        </w:r>
        <w:proofErr w:type="gramEnd"/>
      </w:hyperlink>
      <w:r w:rsidRPr="004609FF">
        <w:rPr>
          <w:rFonts w:ascii="Times New Roman" w:hAnsi="Times New Roman" w:cs="Times New Roman"/>
          <w:sz w:val="24"/>
          <w:szCs w:val="24"/>
        </w:rPr>
        <w:t>а № 221-ФЗ</w:t>
      </w:r>
      <w:r w:rsidRPr="004609FF">
        <w:rPr>
          <w:rFonts w:ascii="Times New Roman" w:hAnsi="Times New Roman" w:cs="Times New Roman"/>
          <w:bCs/>
          <w:sz w:val="24"/>
          <w:szCs w:val="24"/>
        </w:rPr>
        <w:t xml:space="preserve"> </w:t>
      </w:r>
      <w:bookmarkStart w:id="1" w:name="Par2"/>
      <w:bookmarkEnd w:id="1"/>
      <w:r w:rsidRPr="004609FF">
        <w:rPr>
          <w:rFonts w:ascii="Times New Roman" w:hAnsi="Times New Roman" w:cs="Times New Roman"/>
          <w:bCs/>
          <w:sz w:val="24"/>
          <w:szCs w:val="24"/>
        </w:rPr>
        <w:t>п</w:t>
      </w:r>
      <w:r w:rsidRPr="004609FF">
        <w:rPr>
          <w:rFonts w:ascii="Times New Roman" w:hAnsi="Times New Roman" w:cs="Times New Roman"/>
          <w:sz w:val="24"/>
          <w:szCs w:val="24"/>
        </w:rPr>
        <w:t xml:space="preserve">од комплексными кадастровыми работами в целях </w:t>
      </w:r>
      <w:r w:rsidR="00472C87" w:rsidRPr="004609FF">
        <w:rPr>
          <w:rFonts w:ascii="Times New Roman" w:hAnsi="Times New Roman" w:cs="Times New Roman"/>
          <w:sz w:val="24"/>
          <w:szCs w:val="24"/>
        </w:rPr>
        <w:t>указанного</w:t>
      </w:r>
      <w:r w:rsidRPr="004609FF">
        <w:rPr>
          <w:rFonts w:ascii="Times New Roman" w:hAnsi="Times New Roman" w:cs="Times New Roman"/>
          <w:sz w:val="24"/>
          <w:szCs w:val="24"/>
        </w:rPr>
        <w:t xml:space="preserve">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w:t>
      </w:r>
      <w:hyperlink r:id="rId26" w:history="1">
        <w:r w:rsidRPr="004609FF">
          <w:rPr>
            <w:rFonts w:ascii="Times New Roman" w:hAnsi="Times New Roman" w:cs="Times New Roman"/>
            <w:sz w:val="24"/>
            <w:szCs w:val="24"/>
          </w:rPr>
          <w:t>части 1 статьи 42.11</w:t>
        </w:r>
      </w:hyperlink>
      <w:r w:rsidRPr="004609FF">
        <w:rPr>
          <w:rFonts w:ascii="Times New Roman" w:hAnsi="Times New Roman" w:cs="Times New Roman"/>
          <w:sz w:val="24"/>
          <w:szCs w:val="24"/>
        </w:rPr>
        <w:t xml:space="preserve"> </w:t>
      </w:r>
      <w:r w:rsidR="00472C87" w:rsidRPr="004609FF">
        <w:rPr>
          <w:rFonts w:ascii="Times New Roman" w:hAnsi="Times New Roman" w:cs="Times New Roman"/>
          <w:sz w:val="24"/>
          <w:szCs w:val="24"/>
        </w:rPr>
        <w:t>данного</w:t>
      </w:r>
      <w:r w:rsidRPr="004609FF">
        <w:rPr>
          <w:rFonts w:ascii="Times New Roman" w:hAnsi="Times New Roman" w:cs="Times New Roman"/>
          <w:sz w:val="24"/>
          <w:szCs w:val="24"/>
        </w:rPr>
        <w:t xml:space="preserve"> Федерального закона (далее </w:t>
      </w:r>
      <w:r w:rsidR="00472C87" w:rsidRPr="004609FF">
        <w:rPr>
          <w:rFonts w:ascii="Times New Roman" w:hAnsi="Times New Roman" w:cs="Times New Roman"/>
          <w:sz w:val="24"/>
          <w:szCs w:val="24"/>
        </w:rPr>
        <w:t>–</w:t>
      </w:r>
      <w:r w:rsidRPr="004609FF">
        <w:rPr>
          <w:rFonts w:ascii="Times New Roman" w:hAnsi="Times New Roman" w:cs="Times New Roman"/>
          <w:sz w:val="24"/>
          <w:szCs w:val="24"/>
        </w:rPr>
        <w:t xml:space="preserve"> территория выполнения комплексных кадастровых работ):</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1) земельных участков, сведения Единого государственного реестра недвижимости о которых не соответствуют установленным на основании </w:t>
      </w:r>
      <w:r w:rsidR="00472C87" w:rsidRPr="004609FF">
        <w:rPr>
          <w:rFonts w:ascii="Times New Roman" w:hAnsi="Times New Roman" w:cs="Times New Roman"/>
          <w:sz w:val="24"/>
          <w:szCs w:val="24"/>
        </w:rPr>
        <w:t>Закона</w:t>
      </w:r>
      <w:r w:rsidRPr="004609FF">
        <w:rPr>
          <w:rFonts w:ascii="Times New Roman" w:hAnsi="Times New Roman" w:cs="Times New Roman"/>
          <w:sz w:val="24"/>
          <w:szCs w:val="24"/>
        </w:rPr>
        <w:t xml:space="preserve"> № 218-ФЗ  требованиям к описанию местоположения границ земельных участков;</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2) земельных участков, образование которых предусмотрено документами, указанными в </w:t>
      </w:r>
      <w:hyperlink r:id="rId27" w:history="1">
        <w:r w:rsidRPr="004609FF">
          <w:rPr>
            <w:rFonts w:ascii="Times New Roman" w:hAnsi="Times New Roman" w:cs="Times New Roman"/>
            <w:sz w:val="24"/>
            <w:szCs w:val="24"/>
          </w:rPr>
          <w:t>части 6</w:t>
        </w:r>
      </w:hyperlink>
      <w:r w:rsidRPr="004609FF">
        <w:rPr>
          <w:rFonts w:ascii="Times New Roman" w:hAnsi="Times New Roman" w:cs="Times New Roman"/>
          <w:sz w:val="24"/>
          <w:szCs w:val="24"/>
        </w:rPr>
        <w:t xml:space="preserve"> настоящей статьи;</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3) 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Из части 2 статьи </w:t>
      </w:r>
      <w:r w:rsidR="00472C87" w:rsidRPr="004609FF">
        <w:rPr>
          <w:rFonts w:ascii="Times New Roman" w:hAnsi="Times New Roman" w:cs="Times New Roman"/>
          <w:bCs/>
          <w:sz w:val="24"/>
          <w:szCs w:val="24"/>
        </w:rPr>
        <w:t>42.1</w:t>
      </w:r>
      <w:r w:rsidRPr="004609FF">
        <w:rPr>
          <w:rFonts w:ascii="Times New Roman" w:hAnsi="Times New Roman" w:cs="Times New Roman"/>
          <w:bCs/>
          <w:sz w:val="24"/>
          <w:szCs w:val="24"/>
        </w:rPr>
        <w:t xml:space="preserve"> </w:t>
      </w:r>
      <w:hyperlink r:id="rId28" w:history="1">
        <w:proofErr w:type="gramStart"/>
        <w:r w:rsidRPr="004609FF">
          <w:rPr>
            <w:rFonts w:ascii="Times New Roman" w:hAnsi="Times New Roman" w:cs="Times New Roman"/>
            <w:sz w:val="24"/>
            <w:szCs w:val="24"/>
          </w:rPr>
          <w:t>Закон</w:t>
        </w:r>
        <w:proofErr w:type="gramEnd"/>
      </w:hyperlink>
      <w:r w:rsidRPr="004609FF">
        <w:rPr>
          <w:rFonts w:ascii="Times New Roman" w:hAnsi="Times New Roman" w:cs="Times New Roman"/>
          <w:sz w:val="24"/>
          <w:szCs w:val="24"/>
        </w:rPr>
        <w:t>а № 221-ФЗ следует, что в результате выполнения комплексных кадастровых работ:</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1) осуществляется уточнение местоположения границ земельных участков;</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2)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w:t>
      </w:r>
      <w:hyperlink w:anchor="Par2" w:history="1">
        <w:r w:rsidRPr="004609FF">
          <w:rPr>
            <w:rFonts w:ascii="Times New Roman" w:hAnsi="Times New Roman" w:cs="Times New Roman"/>
            <w:sz w:val="24"/>
            <w:szCs w:val="24"/>
          </w:rPr>
          <w:t>части 1</w:t>
        </w:r>
      </w:hyperlink>
      <w:r w:rsidRPr="004609FF">
        <w:rPr>
          <w:rFonts w:ascii="Times New Roman" w:hAnsi="Times New Roman" w:cs="Times New Roman"/>
          <w:sz w:val="24"/>
          <w:szCs w:val="24"/>
        </w:rPr>
        <w:t xml:space="preserve"> настоящей статьи;</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3) 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lastRenderedPageBreak/>
        <w:t>4) 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5) обеспечивается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 сооружений, объектов незавершенного строительства.</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b/>
          <w:sz w:val="24"/>
          <w:szCs w:val="24"/>
          <w:u w:val="single"/>
        </w:rPr>
      </w:pPr>
      <w:r w:rsidRPr="004609FF">
        <w:rPr>
          <w:rFonts w:ascii="Times New Roman" w:hAnsi="Times New Roman" w:cs="Times New Roman"/>
          <w:bCs/>
          <w:sz w:val="24"/>
          <w:szCs w:val="24"/>
        </w:rPr>
        <w:t>В силу статьи</w:t>
      </w:r>
      <w:r w:rsidR="00472C87" w:rsidRPr="004609FF">
        <w:rPr>
          <w:rFonts w:ascii="Times New Roman" w:hAnsi="Times New Roman" w:cs="Times New Roman"/>
          <w:bCs/>
          <w:sz w:val="24"/>
          <w:szCs w:val="24"/>
        </w:rPr>
        <w:t xml:space="preserve"> 42.4</w:t>
      </w:r>
      <w:r w:rsidRPr="004609FF">
        <w:rPr>
          <w:rFonts w:ascii="Times New Roman" w:hAnsi="Times New Roman" w:cs="Times New Roman"/>
          <w:bCs/>
          <w:sz w:val="24"/>
          <w:szCs w:val="24"/>
        </w:rPr>
        <w:t xml:space="preserve"> </w:t>
      </w:r>
      <w:hyperlink r:id="rId29" w:history="1">
        <w:proofErr w:type="gramStart"/>
        <w:r w:rsidRPr="004609FF">
          <w:rPr>
            <w:rFonts w:ascii="Times New Roman" w:hAnsi="Times New Roman" w:cs="Times New Roman"/>
            <w:sz w:val="24"/>
            <w:szCs w:val="24"/>
          </w:rPr>
          <w:t>Закон</w:t>
        </w:r>
        <w:proofErr w:type="gramEnd"/>
      </w:hyperlink>
      <w:r w:rsidRPr="004609FF">
        <w:rPr>
          <w:rFonts w:ascii="Times New Roman" w:hAnsi="Times New Roman" w:cs="Times New Roman"/>
          <w:sz w:val="24"/>
          <w:szCs w:val="24"/>
        </w:rPr>
        <w:t>а № 221-ФЗ</w:t>
      </w:r>
      <w:r w:rsidRPr="004609FF">
        <w:rPr>
          <w:rFonts w:ascii="Times New Roman" w:hAnsi="Times New Roman" w:cs="Times New Roman"/>
          <w:bCs/>
          <w:sz w:val="24"/>
          <w:szCs w:val="24"/>
        </w:rPr>
        <w:t xml:space="preserve"> </w:t>
      </w:r>
      <w:r w:rsidRPr="004609FF">
        <w:rPr>
          <w:rFonts w:ascii="Times New Roman" w:hAnsi="Times New Roman" w:cs="Times New Roman"/>
          <w:b/>
          <w:bCs/>
          <w:sz w:val="24"/>
          <w:szCs w:val="24"/>
        </w:rPr>
        <w:t>в</w:t>
      </w:r>
      <w:r w:rsidRPr="004609FF">
        <w:rPr>
          <w:rFonts w:ascii="Times New Roman" w:hAnsi="Times New Roman" w:cs="Times New Roman"/>
          <w:b/>
          <w:sz w:val="24"/>
          <w:szCs w:val="24"/>
        </w:rPr>
        <w:t xml:space="preserve"> результате выполнения комплексных кадастровых работ обеспечивается в установленном </w:t>
      </w:r>
      <w:r w:rsidR="00472C87" w:rsidRPr="004609FF">
        <w:rPr>
          <w:rFonts w:ascii="Times New Roman" w:hAnsi="Times New Roman" w:cs="Times New Roman"/>
          <w:b/>
          <w:sz w:val="24"/>
          <w:szCs w:val="24"/>
        </w:rPr>
        <w:t>указанным</w:t>
      </w:r>
      <w:r w:rsidRPr="004609FF">
        <w:rPr>
          <w:rFonts w:ascii="Times New Roman" w:hAnsi="Times New Roman" w:cs="Times New Roman"/>
          <w:b/>
          <w:sz w:val="24"/>
          <w:szCs w:val="24"/>
        </w:rPr>
        <w:t xml:space="preserve"> Федеральным законом и </w:t>
      </w:r>
      <w:r w:rsidR="00472C87" w:rsidRPr="004609FF">
        <w:rPr>
          <w:rFonts w:ascii="Times New Roman" w:hAnsi="Times New Roman" w:cs="Times New Roman"/>
          <w:b/>
          <w:sz w:val="24"/>
          <w:szCs w:val="24"/>
        </w:rPr>
        <w:t>Законом</w:t>
      </w:r>
      <w:r w:rsidRPr="004609FF">
        <w:rPr>
          <w:rFonts w:ascii="Times New Roman" w:hAnsi="Times New Roman" w:cs="Times New Roman"/>
          <w:b/>
          <w:sz w:val="24"/>
          <w:szCs w:val="24"/>
        </w:rPr>
        <w:t xml:space="preserve"> </w:t>
      </w:r>
      <w:r w:rsidR="00472C87" w:rsidRPr="004609FF">
        <w:rPr>
          <w:rFonts w:ascii="Times New Roman" w:hAnsi="Times New Roman" w:cs="Times New Roman"/>
          <w:b/>
          <w:sz w:val="24"/>
          <w:szCs w:val="24"/>
        </w:rPr>
        <w:t>№</w:t>
      </w:r>
      <w:r w:rsidRPr="004609FF">
        <w:rPr>
          <w:rFonts w:ascii="Times New Roman" w:hAnsi="Times New Roman" w:cs="Times New Roman"/>
          <w:b/>
          <w:sz w:val="24"/>
          <w:szCs w:val="24"/>
        </w:rPr>
        <w:t xml:space="preserve"> 218-ФЗ порядке </w:t>
      </w:r>
      <w:r w:rsidRPr="004609FF">
        <w:rPr>
          <w:rFonts w:ascii="Times New Roman" w:hAnsi="Times New Roman" w:cs="Times New Roman"/>
          <w:b/>
          <w:sz w:val="24"/>
          <w:szCs w:val="24"/>
          <w:u w:val="single"/>
        </w:rPr>
        <w:t>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
    <w:p w:rsidR="00242CA0" w:rsidRPr="004609FF" w:rsidRDefault="00242CA0" w:rsidP="0035384F">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Следовательно, </w:t>
      </w:r>
      <w:r w:rsidRPr="004609FF">
        <w:rPr>
          <w:rFonts w:ascii="Times New Roman" w:hAnsi="Times New Roman" w:cs="Times New Roman"/>
          <w:b/>
          <w:bCs/>
          <w:sz w:val="24"/>
          <w:szCs w:val="24"/>
        </w:rPr>
        <w:t>в</w:t>
      </w:r>
      <w:r w:rsidRPr="004609FF">
        <w:rPr>
          <w:rFonts w:ascii="Times New Roman" w:hAnsi="Times New Roman" w:cs="Times New Roman"/>
          <w:b/>
          <w:sz w:val="24"/>
          <w:szCs w:val="24"/>
        </w:rPr>
        <w:t xml:space="preserve"> результате выполнения комплексных кадастровых работ обеспечивается подготовка карты-плана территории</w:t>
      </w:r>
      <w:r w:rsidRPr="004609FF">
        <w:rPr>
          <w:rFonts w:ascii="Times New Roman" w:hAnsi="Times New Roman" w:cs="Times New Roman"/>
          <w:sz w:val="24"/>
          <w:szCs w:val="24"/>
        </w:rPr>
        <w:t xml:space="preserve">. </w:t>
      </w:r>
    </w:p>
    <w:p w:rsidR="00242CA0" w:rsidRPr="004609FF" w:rsidRDefault="00242CA0" w:rsidP="0035384F">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Таким образом, представляется возможным установить, что </w:t>
      </w:r>
      <w:r w:rsidRPr="004609FF">
        <w:rPr>
          <w:rFonts w:ascii="Times New Roman" w:hAnsi="Times New Roman" w:cs="Times New Roman"/>
          <w:b/>
          <w:sz w:val="24"/>
          <w:szCs w:val="24"/>
        </w:rPr>
        <w:t>цели проведения кадастровых и комплексных кадастровых работ, а также  состав таких работ различен, в связи с чем, результат выполнения кадастровых работ и кадастровых комплексных работ также различен</w:t>
      </w:r>
      <w:r w:rsidRPr="004609FF">
        <w:rPr>
          <w:rFonts w:ascii="Times New Roman" w:hAnsi="Times New Roman" w:cs="Times New Roman"/>
          <w:sz w:val="24"/>
          <w:szCs w:val="24"/>
        </w:rPr>
        <w:t>.</w:t>
      </w:r>
    </w:p>
    <w:p w:rsidR="00472C87" w:rsidRPr="004609FF" w:rsidRDefault="00472C87" w:rsidP="0035384F">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По указанным доводам жалобы Комиссией </w:t>
      </w:r>
      <w:proofErr w:type="gramStart"/>
      <w:r w:rsidRPr="004609FF">
        <w:rPr>
          <w:rFonts w:ascii="Times New Roman" w:hAnsi="Times New Roman" w:cs="Times New Roman"/>
          <w:sz w:val="24"/>
          <w:szCs w:val="24"/>
        </w:rPr>
        <w:t>Белгородского</w:t>
      </w:r>
      <w:proofErr w:type="gramEnd"/>
      <w:r w:rsidRPr="004609FF">
        <w:rPr>
          <w:rFonts w:ascii="Times New Roman" w:hAnsi="Times New Roman" w:cs="Times New Roman"/>
          <w:sz w:val="24"/>
          <w:szCs w:val="24"/>
        </w:rPr>
        <w:t xml:space="preserve"> УФАС не выявлено нарушений. </w:t>
      </w:r>
    </w:p>
    <w:p w:rsidR="00C570B4" w:rsidRPr="004609FF" w:rsidRDefault="00C570B4" w:rsidP="0035384F">
      <w:pPr>
        <w:pStyle w:val="ConsPlusNormal"/>
        <w:tabs>
          <w:tab w:val="left" w:pos="0"/>
        </w:tabs>
        <w:ind w:firstLine="567"/>
        <w:jc w:val="both"/>
        <w:rPr>
          <w:rFonts w:ascii="Times New Roman" w:hAnsi="Times New Roman" w:cs="Times New Roman"/>
          <w:sz w:val="24"/>
          <w:szCs w:val="24"/>
        </w:rPr>
      </w:pPr>
    </w:p>
    <w:p w:rsidR="00C570B4" w:rsidRPr="004609FF" w:rsidRDefault="009C3B5C" w:rsidP="0035384F">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C570B4" w:rsidRPr="004609FF">
        <w:rPr>
          <w:rFonts w:ascii="Times New Roman" w:hAnsi="Times New Roman" w:cs="Times New Roman"/>
          <w:sz w:val="24"/>
          <w:szCs w:val="24"/>
        </w:rPr>
        <w:t xml:space="preserve">Еще одно решение вынесено Белгородским УФАС </w:t>
      </w:r>
      <w:r w:rsidR="00F317A5" w:rsidRPr="004609FF">
        <w:rPr>
          <w:rFonts w:ascii="Times New Roman" w:hAnsi="Times New Roman" w:cs="Times New Roman"/>
          <w:sz w:val="24"/>
          <w:szCs w:val="24"/>
        </w:rPr>
        <w:t xml:space="preserve">по жалобе на установленный порядок оценки конкурсных заявок. </w:t>
      </w:r>
    </w:p>
    <w:p w:rsidR="009C3B5C" w:rsidRDefault="00F317A5" w:rsidP="009C3B5C">
      <w:pPr>
        <w:pStyle w:val="ConsPlusNormal"/>
        <w:tabs>
          <w:tab w:val="left" w:pos="0"/>
        </w:tabs>
        <w:ind w:firstLine="567"/>
        <w:jc w:val="both"/>
        <w:rPr>
          <w:rFonts w:ascii="Times New Roman" w:hAnsi="Times New Roman" w:cs="Times New Roman"/>
          <w:sz w:val="24"/>
          <w:szCs w:val="24"/>
        </w:rPr>
      </w:pPr>
      <w:proofErr w:type="gramStart"/>
      <w:r w:rsidRPr="009C3B5C">
        <w:rPr>
          <w:rFonts w:ascii="Times New Roman" w:hAnsi="Times New Roman" w:cs="Times New Roman"/>
          <w:b/>
          <w:sz w:val="24"/>
          <w:szCs w:val="24"/>
        </w:rPr>
        <w:t>Из жалобы следует, что в критериях и порядке оценки заявок на участие в электронном конкурсе на выполнение работ по изготовлению протеза нижних конечностей для обеспечения инвалидов в 2022 году Заказчик установил показатели оценки финансовых ресурсов не в соответствии с утвержденным Постановлением Правительства РФ от 31.12.2021 № 2604</w:t>
      </w:r>
      <w:r w:rsidRPr="004609FF">
        <w:rPr>
          <w:rFonts w:ascii="Times New Roman" w:hAnsi="Times New Roman" w:cs="Times New Roman"/>
          <w:sz w:val="24"/>
          <w:szCs w:val="24"/>
        </w:rPr>
        <w:t xml:space="preserve"> «Об оценке заявок на участие в закупке товаров, работ, услуг для обеспечения государственных и</w:t>
      </w:r>
      <w:proofErr w:type="gramEnd"/>
      <w:r w:rsidRPr="004609FF">
        <w:rPr>
          <w:rFonts w:ascii="Times New Roman" w:hAnsi="Times New Roman" w:cs="Times New Roman"/>
          <w:sz w:val="24"/>
          <w:szCs w:val="24"/>
        </w:rPr>
        <w:t xml:space="preserve"> муниципальных нужд, </w:t>
      </w:r>
      <w:proofErr w:type="gramStart"/>
      <w:r w:rsidRPr="004609FF">
        <w:rPr>
          <w:rFonts w:ascii="Times New Roman" w:hAnsi="Times New Roman" w:cs="Times New Roman"/>
          <w:sz w:val="24"/>
          <w:szCs w:val="24"/>
        </w:rPr>
        <w:t>внесении</w:t>
      </w:r>
      <w:proofErr w:type="gramEnd"/>
      <w:r w:rsidRPr="004609FF">
        <w:rPr>
          <w:rFonts w:ascii="Times New Roman" w:hAnsi="Times New Roman" w:cs="Times New Roman"/>
          <w:sz w:val="24"/>
          <w:szCs w:val="24"/>
        </w:rPr>
        <w:t xml:space="preserve">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 (далее – Постановление № 2604).</w:t>
      </w:r>
    </w:p>
    <w:p w:rsidR="00626385" w:rsidRPr="004609FF" w:rsidRDefault="00626385" w:rsidP="009C3B5C">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Согласно пункту 24 Положения для оценки заявок по критерию оценки «квалификация участников закупки» могут применяться, если иное не предусмотрено настоящим Положением, один или несколько из следующих показателей оценки:</w:t>
      </w:r>
    </w:p>
    <w:p w:rsidR="00626385" w:rsidRPr="004609FF" w:rsidRDefault="00626385" w:rsidP="00626385">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а) наличие у участников закупки финансовых ресурсов;</w:t>
      </w:r>
    </w:p>
    <w:p w:rsidR="00626385" w:rsidRPr="004609FF" w:rsidRDefault="00626385" w:rsidP="00626385">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б) наличие у участников закупки на праве собственности или ином законном основании оборудования и других материальных ресурсов;</w:t>
      </w:r>
    </w:p>
    <w:p w:rsidR="00626385" w:rsidRPr="004609FF" w:rsidRDefault="00626385" w:rsidP="00626385">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в) наличие у участников закупки опыта поставки товара, выполнения работы, оказания услуги, связанного с предметом контракта;</w:t>
      </w:r>
    </w:p>
    <w:p w:rsidR="00626385" w:rsidRPr="004609FF" w:rsidRDefault="00626385" w:rsidP="00626385">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г) наличие у участников закупки деловой репутации;</w:t>
      </w:r>
    </w:p>
    <w:p w:rsidR="00626385" w:rsidRPr="004609FF" w:rsidRDefault="00626385" w:rsidP="00626385">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д) наличие у участников закупки специалистов и иных работников определенного уровня квалификации.</w:t>
      </w:r>
    </w:p>
    <w:p w:rsidR="00626385" w:rsidRPr="004609FF" w:rsidRDefault="00626385" w:rsidP="00626385">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Заказчиком в извещении об осуществлении закупки применены следующие показатели оценки:</w:t>
      </w:r>
    </w:p>
    <w:p w:rsidR="00626385" w:rsidRPr="004609FF" w:rsidRDefault="00626385" w:rsidP="00626385">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а) наличие у участников закупки финансовых ресурсов;</w:t>
      </w:r>
    </w:p>
    <w:p w:rsidR="00626385" w:rsidRPr="004609FF" w:rsidRDefault="00626385" w:rsidP="00626385">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в) наличие у участников закупки опыта поставки товара, выполнения работы, оказания услуги, связанного с предметом контракта;</w:t>
      </w:r>
    </w:p>
    <w:p w:rsidR="00F317A5" w:rsidRPr="004609FF" w:rsidRDefault="00626385" w:rsidP="00664B5A">
      <w:pPr>
        <w:pStyle w:val="ConsPlusNormal"/>
        <w:tabs>
          <w:tab w:val="left" w:pos="0"/>
        </w:tabs>
        <w:ind w:firstLine="567"/>
        <w:jc w:val="both"/>
        <w:rPr>
          <w:rFonts w:ascii="Times New Roman" w:hAnsi="Times New Roman" w:cs="Times New Roman"/>
          <w:sz w:val="24"/>
          <w:szCs w:val="24"/>
        </w:rPr>
      </w:pPr>
      <w:r w:rsidRPr="004609FF">
        <w:rPr>
          <w:rFonts w:ascii="Times New Roman" w:hAnsi="Times New Roman" w:cs="Times New Roman"/>
          <w:sz w:val="24"/>
          <w:szCs w:val="24"/>
        </w:rPr>
        <w:t>д) наличие у участников закупки специалистов и иных работников определенного уровня квалификации.</w:t>
      </w:r>
    </w:p>
    <w:p w:rsidR="00664B5A" w:rsidRPr="004609FF" w:rsidRDefault="00664B5A" w:rsidP="00664B5A">
      <w:pPr>
        <w:spacing w:after="0" w:line="240" w:lineRule="auto"/>
        <w:ind w:firstLine="567"/>
        <w:jc w:val="both"/>
        <w:rPr>
          <w:rFonts w:ascii="Times New Roman" w:hAnsi="Times New Roman" w:cs="Times New Roman"/>
          <w:sz w:val="24"/>
          <w:szCs w:val="24"/>
        </w:rPr>
      </w:pPr>
      <w:proofErr w:type="gramStart"/>
      <w:r w:rsidRPr="004609FF">
        <w:rPr>
          <w:rFonts w:ascii="Times New Roman" w:hAnsi="Times New Roman" w:cs="Times New Roman"/>
          <w:bCs/>
          <w:sz w:val="24"/>
          <w:szCs w:val="24"/>
        </w:rPr>
        <w:lastRenderedPageBreak/>
        <w:t xml:space="preserve">В ходе заседания Комиссии, представитель Заказчика пояснил, что </w:t>
      </w:r>
      <w:r w:rsidRPr="004609FF">
        <w:rPr>
          <w:rFonts w:ascii="Times New Roman" w:hAnsi="Times New Roman" w:cs="Times New Roman"/>
          <w:sz w:val="24"/>
          <w:szCs w:val="24"/>
        </w:rPr>
        <w:t>по показателю «наличие у участников закупки финансовых ресурсов», на который жалуется Заявитель, Заказчик будет оценивать финансовые ресурсы участника закупки, а именно: стоимость чистых активов, коэффициент обеспеченности собственными оборотными средствами и коэффициент соизмеримости годовой выручки от основной деятельности с суммой договора.</w:t>
      </w:r>
      <w:proofErr w:type="gramEnd"/>
      <w:r w:rsidRPr="004609FF">
        <w:rPr>
          <w:rFonts w:ascii="Times New Roman" w:hAnsi="Times New Roman" w:cs="Times New Roman"/>
          <w:sz w:val="24"/>
          <w:szCs w:val="24"/>
        </w:rPr>
        <w:t xml:space="preserve"> К оценке принимаются </w:t>
      </w:r>
      <w:r w:rsidRPr="004609FF">
        <w:rPr>
          <w:rFonts w:ascii="Times New Roman" w:hAnsi="Times New Roman" w:cs="Times New Roman"/>
          <w:b/>
          <w:sz w:val="24"/>
          <w:szCs w:val="24"/>
        </w:rPr>
        <w:t>бухгалтерский баланс и отчет о финансовых результатах</w:t>
      </w:r>
      <w:r w:rsidRPr="004609FF">
        <w:rPr>
          <w:rFonts w:ascii="Times New Roman" w:hAnsi="Times New Roman" w:cs="Times New Roman"/>
          <w:sz w:val="24"/>
          <w:szCs w:val="24"/>
        </w:rPr>
        <w:t xml:space="preserve"> за последний отчетный год с отметкой о принятии налоговым органом.</w:t>
      </w:r>
    </w:p>
    <w:p w:rsidR="00664B5A" w:rsidRPr="004609FF" w:rsidRDefault="00664B5A" w:rsidP="00664B5A">
      <w:pPr>
        <w:tabs>
          <w:tab w:val="left" w:pos="709"/>
        </w:tabs>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Кроме того, определение стоимости чистых активов будет производиться в порядке, утвержденным Приказом Минфина России от 28.08.2014 № 84н. </w:t>
      </w:r>
    </w:p>
    <w:p w:rsidR="00664B5A" w:rsidRPr="004609FF" w:rsidRDefault="00664B5A" w:rsidP="00664B5A">
      <w:pPr>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В силу пункта 25 Положения для оценки заявок по показателям оценки, предусмотренным пунктом 24 Положения, применяются детализирующие показатели. </w:t>
      </w:r>
    </w:p>
    <w:p w:rsidR="00664B5A" w:rsidRPr="004609FF" w:rsidRDefault="00664B5A" w:rsidP="00664B5A">
      <w:pPr>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Вместе с тем, </w:t>
      </w:r>
      <w:r w:rsidRPr="004609FF">
        <w:rPr>
          <w:rFonts w:ascii="Times New Roman" w:hAnsi="Times New Roman" w:cs="Times New Roman"/>
          <w:b/>
          <w:sz w:val="24"/>
          <w:szCs w:val="24"/>
        </w:rPr>
        <w:t>Положением не определен перечень документов, по которым Заказчик может оценивать показатель «наличие у участников закупки финансовых ресурсов»</w:t>
      </w:r>
      <w:r w:rsidRPr="004609FF">
        <w:rPr>
          <w:rFonts w:ascii="Times New Roman" w:hAnsi="Times New Roman" w:cs="Times New Roman"/>
          <w:sz w:val="24"/>
          <w:szCs w:val="24"/>
        </w:rPr>
        <w:t>.</w:t>
      </w:r>
    </w:p>
    <w:p w:rsidR="00A04CFF" w:rsidRPr="004609FF" w:rsidRDefault="00A04CFF" w:rsidP="00A04CFF">
      <w:pPr>
        <w:spacing w:after="0" w:line="240" w:lineRule="auto"/>
        <w:ind w:firstLine="567"/>
        <w:jc w:val="both"/>
        <w:rPr>
          <w:rFonts w:ascii="Times New Roman" w:hAnsi="Times New Roman" w:cs="Times New Roman"/>
          <w:sz w:val="24"/>
          <w:szCs w:val="24"/>
        </w:rPr>
      </w:pPr>
      <w:proofErr w:type="gramStart"/>
      <w:r w:rsidRPr="004609FF">
        <w:rPr>
          <w:rFonts w:ascii="Times New Roman" w:hAnsi="Times New Roman" w:cs="Times New Roman"/>
          <w:sz w:val="24"/>
          <w:szCs w:val="24"/>
        </w:rPr>
        <w:t xml:space="preserve">В соответствии с пунктом 1 статьи 13 Федеральным законом от 06.12.2011 № 402-ФЗ «О бухгалтерском учете» (далее – Закон № 402-ФЗ) бухгалтерская (финансовая) отчетность </w:t>
      </w:r>
      <w:r w:rsidRPr="004609FF">
        <w:rPr>
          <w:rFonts w:ascii="Times New Roman" w:hAnsi="Times New Roman" w:cs="Times New Roman"/>
          <w:b/>
          <w:sz w:val="24"/>
          <w:szCs w:val="24"/>
        </w:rPr>
        <w:t>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r w:rsidRPr="004609FF">
        <w:rPr>
          <w:rFonts w:ascii="Times New Roman" w:hAnsi="Times New Roman" w:cs="Times New Roman"/>
          <w:sz w:val="24"/>
          <w:szCs w:val="24"/>
        </w:rPr>
        <w:t>.</w:t>
      </w:r>
      <w:proofErr w:type="gramEnd"/>
      <w:r w:rsidRPr="004609FF">
        <w:rPr>
          <w:rFonts w:ascii="Times New Roman" w:hAnsi="Times New Roman" w:cs="Times New Roman"/>
          <w:sz w:val="24"/>
          <w:szCs w:val="24"/>
        </w:rPr>
        <w:t xml:space="preserve">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A04CFF" w:rsidRPr="004609FF" w:rsidRDefault="00A04CFF" w:rsidP="00A04CFF">
      <w:pPr>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Согласно пункту 1 статьи 14 Закона № 402-ФЗ годовая бухгалтерская (финансовая) отчетность, за исключением случаев, установленных Законом № 402-ФЗ, </w:t>
      </w:r>
      <w:r w:rsidRPr="004609FF">
        <w:rPr>
          <w:rFonts w:ascii="Times New Roman" w:hAnsi="Times New Roman" w:cs="Times New Roman"/>
          <w:b/>
          <w:sz w:val="24"/>
          <w:szCs w:val="24"/>
        </w:rPr>
        <w:t>состоит из бухгалтерского баланса, отчета о финансовых результатах и приложений к ним</w:t>
      </w:r>
      <w:r w:rsidRPr="004609FF">
        <w:rPr>
          <w:rFonts w:ascii="Times New Roman" w:hAnsi="Times New Roman" w:cs="Times New Roman"/>
          <w:sz w:val="24"/>
          <w:szCs w:val="24"/>
        </w:rPr>
        <w:t>.</w:t>
      </w:r>
    </w:p>
    <w:p w:rsidR="00A04CFF" w:rsidRPr="004609FF" w:rsidRDefault="00A04CFF" w:rsidP="00A04CFF">
      <w:pPr>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В силу пунктом 11 статьи 13 Закона № 402-ФЗ в отношении бухгалтерской (финансовой) отчетности не может быть установлен режим коммерческой тайны.</w:t>
      </w:r>
    </w:p>
    <w:p w:rsidR="00A04CFF" w:rsidRPr="004609FF" w:rsidRDefault="00A04CFF" w:rsidP="00A04CFF">
      <w:pPr>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В соответствии со статьей 23 Налогового кодекса РФ все налогоплательщики                (за исключением религиозных организаций и предоставляющих отчетность в Банк России) обязаны предоставлять годовую бухгалтерскую отчетность в соответствии с Законом  № 402-ФЗ. </w:t>
      </w:r>
    </w:p>
    <w:p w:rsidR="00A04CFF" w:rsidRPr="004609FF" w:rsidRDefault="00A04CFF" w:rsidP="00A04CFF">
      <w:pPr>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 xml:space="preserve">Таким образом, </w:t>
      </w:r>
      <w:r w:rsidRPr="004609FF">
        <w:rPr>
          <w:rFonts w:ascii="Times New Roman" w:hAnsi="Times New Roman" w:cs="Times New Roman"/>
          <w:b/>
          <w:sz w:val="24"/>
          <w:szCs w:val="24"/>
        </w:rPr>
        <w:t>требования для оценки показателя «наличие у участников закупки финансовых ресурсов», являются объективными, в равной мере применяются ко всем участникам закупки, позволяют выявить лучших из предложенных участниками закупки условий исполнения контракта и не приводят к ограничению конкуренции</w:t>
      </w:r>
      <w:r w:rsidRPr="004609FF">
        <w:rPr>
          <w:rFonts w:ascii="Times New Roman" w:hAnsi="Times New Roman" w:cs="Times New Roman"/>
          <w:sz w:val="24"/>
          <w:szCs w:val="24"/>
        </w:rPr>
        <w:t>.</w:t>
      </w:r>
    </w:p>
    <w:p w:rsidR="00A04CFF" w:rsidRPr="004609FF" w:rsidRDefault="00A04CFF" w:rsidP="00A04CFF">
      <w:pPr>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b/>
          <w:sz w:val="24"/>
          <w:szCs w:val="24"/>
        </w:rPr>
        <w:t xml:space="preserve">Действующим законодательством не предусмотрены требования для оценки показателя «наличие у участников финансовых ресурсов». Таким образом, Заказчик вправе определять перечень </w:t>
      </w:r>
      <w:proofErr w:type="gramStart"/>
      <w:r w:rsidRPr="004609FF">
        <w:rPr>
          <w:rFonts w:ascii="Times New Roman" w:hAnsi="Times New Roman" w:cs="Times New Roman"/>
          <w:b/>
          <w:sz w:val="24"/>
          <w:szCs w:val="24"/>
        </w:rPr>
        <w:t>документов</w:t>
      </w:r>
      <w:proofErr w:type="gramEnd"/>
      <w:r w:rsidRPr="004609FF">
        <w:rPr>
          <w:rFonts w:ascii="Times New Roman" w:hAnsi="Times New Roman" w:cs="Times New Roman"/>
          <w:b/>
          <w:sz w:val="24"/>
          <w:szCs w:val="24"/>
        </w:rPr>
        <w:t xml:space="preserve"> по которым будет оценивать данный показатель самостоятельно, что позволит получить дополнительные гарантии исполнения контракта</w:t>
      </w:r>
      <w:r w:rsidRPr="004609FF">
        <w:rPr>
          <w:rFonts w:ascii="Times New Roman" w:hAnsi="Times New Roman" w:cs="Times New Roman"/>
          <w:sz w:val="24"/>
          <w:szCs w:val="24"/>
        </w:rPr>
        <w:t>.</w:t>
      </w:r>
    </w:p>
    <w:p w:rsidR="00A04CFF" w:rsidRPr="004609FF" w:rsidRDefault="00A04CFF" w:rsidP="00A04CFF">
      <w:pPr>
        <w:spacing w:after="0" w:line="240" w:lineRule="auto"/>
        <w:ind w:firstLine="567"/>
        <w:jc w:val="both"/>
        <w:rPr>
          <w:rFonts w:ascii="Times New Roman" w:hAnsi="Times New Roman" w:cs="Times New Roman"/>
          <w:sz w:val="24"/>
          <w:szCs w:val="24"/>
        </w:rPr>
      </w:pPr>
      <w:r w:rsidRPr="004609FF">
        <w:rPr>
          <w:rFonts w:ascii="Times New Roman" w:hAnsi="Times New Roman" w:cs="Times New Roman"/>
          <w:sz w:val="24"/>
          <w:szCs w:val="24"/>
        </w:rPr>
        <w:t>Учитывая изложенное выше, Комиссия приходит к выводу о том, что оценочные показатели установлены в полном соответствии с Положением к Постановлению № 2604.</w:t>
      </w:r>
    </w:p>
    <w:p w:rsidR="00FA1359" w:rsidRDefault="00FA1359" w:rsidP="0035384F">
      <w:pPr>
        <w:pStyle w:val="ConsPlusNormal"/>
        <w:tabs>
          <w:tab w:val="left" w:pos="0"/>
        </w:tabs>
        <w:ind w:firstLine="567"/>
        <w:jc w:val="both"/>
        <w:rPr>
          <w:rFonts w:ascii="Times New Roman" w:hAnsi="Times New Roman" w:cs="Times New Roman"/>
          <w:sz w:val="24"/>
          <w:szCs w:val="24"/>
        </w:rPr>
      </w:pPr>
    </w:p>
    <w:p w:rsidR="007E67D2" w:rsidRPr="007E67D2" w:rsidRDefault="007E67D2" w:rsidP="007E67D2">
      <w:pPr>
        <w:pStyle w:val="a3"/>
        <w:numPr>
          <w:ilvl w:val="0"/>
          <w:numId w:val="3"/>
        </w:numPr>
        <w:autoSpaceDE w:val="0"/>
        <w:autoSpaceDN w:val="0"/>
        <w:adjustRightInd w:val="0"/>
        <w:spacing w:after="0" w:line="240" w:lineRule="auto"/>
        <w:jc w:val="both"/>
        <w:rPr>
          <w:rFonts w:ascii="Times New Roman" w:hAnsi="Times New Roman" w:cs="Times New Roman"/>
          <w:b/>
          <w:sz w:val="24"/>
          <w:szCs w:val="24"/>
          <w:u w:val="single"/>
        </w:rPr>
      </w:pPr>
      <w:r w:rsidRPr="007E67D2">
        <w:rPr>
          <w:rFonts w:ascii="Times New Roman" w:hAnsi="Times New Roman" w:cs="Times New Roman"/>
          <w:b/>
          <w:sz w:val="24"/>
          <w:szCs w:val="24"/>
          <w:u w:val="single"/>
        </w:rPr>
        <w:t>Национальный режим</w:t>
      </w:r>
    </w:p>
    <w:p w:rsidR="007E67D2" w:rsidRPr="00C16352" w:rsidRDefault="007E67D2" w:rsidP="007E67D2">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7E67D2" w:rsidRPr="004023FC"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023FC">
        <w:rPr>
          <w:rFonts w:ascii="Times New Roman" w:hAnsi="Times New Roman" w:cs="Times New Roman"/>
          <w:sz w:val="24"/>
          <w:szCs w:val="24"/>
        </w:rPr>
        <w:t>1) Из жалобы следует, что извещение о проведении электронного аукциона содержит положения, нарушающие нормы Закона о контрактной системе. А именно, извещение о проведен</w:t>
      </w:r>
      <w:proofErr w:type="gramStart"/>
      <w:r w:rsidRPr="004023FC">
        <w:rPr>
          <w:rFonts w:ascii="Times New Roman" w:hAnsi="Times New Roman" w:cs="Times New Roman"/>
          <w:sz w:val="24"/>
          <w:szCs w:val="24"/>
        </w:rPr>
        <w:t>ии ау</w:t>
      </w:r>
      <w:proofErr w:type="gramEnd"/>
      <w:r w:rsidRPr="004023FC">
        <w:rPr>
          <w:rFonts w:ascii="Times New Roman" w:hAnsi="Times New Roman" w:cs="Times New Roman"/>
          <w:sz w:val="24"/>
          <w:szCs w:val="24"/>
        </w:rPr>
        <w:t xml:space="preserve">кциона не соответствует статье 14 Закона о контрактной системе. Заявитель полагает, что при проведении этой закупки необходимо устанавливать ограничения допуска товаров в соответствии с требованиями Постановления </w:t>
      </w:r>
      <w:r w:rsidRPr="004023FC">
        <w:rPr>
          <w:rFonts w:ascii="Times New Roman" w:hAnsi="Times New Roman" w:cs="Times New Roman"/>
          <w:sz w:val="24"/>
          <w:szCs w:val="24"/>
        </w:rPr>
        <w:lastRenderedPageBreak/>
        <w:t>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  (далее – Постановление 878).</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023FC">
        <w:rPr>
          <w:rFonts w:ascii="Times New Roman" w:hAnsi="Times New Roman" w:cs="Times New Roman"/>
          <w:sz w:val="24"/>
          <w:szCs w:val="24"/>
        </w:rPr>
        <w:t xml:space="preserve">Объект закупки – Поставка </w:t>
      </w:r>
      <w:proofErr w:type="gramStart"/>
      <w:r w:rsidRPr="004023FC">
        <w:rPr>
          <w:rFonts w:ascii="Times New Roman" w:hAnsi="Times New Roman" w:cs="Times New Roman"/>
          <w:sz w:val="24"/>
          <w:szCs w:val="24"/>
        </w:rPr>
        <w:t>арочных</w:t>
      </w:r>
      <w:proofErr w:type="gramEnd"/>
      <w:r w:rsidRPr="004023FC">
        <w:rPr>
          <w:rFonts w:ascii="Times New Roman" w:hAnsi="Times New Roman" w:cs="Times New Roman"/>
          <w:sz w:val="24"/>
          <w:szCs w:val="24"/>
        </w:rPr>
        <w:t xml:space="preserve"> </w:t>
      </w:r>
      <w:proofErr w:type="spellStart"/>
      <w:r w:rsidRPr="004023FC">
        <w:rPr>
          <w:rFonts w:ascii="Times New Roman" w:hAnsi="Times New Roman" w:cs="Times New Roman"/>
          <w:sz w:val="24"/>
          <w:szCs w:val="24"/>
        </w:rPr>
        <w:t>металлодетекторов</w:t>
      </w:r>
      <w:proofErr w:type="spellEnd"/>
      <w:r w:rsidRPr="004023FC">
        <w:rPr>
          <w:rFonts w:ascii="Times New Roman" w:hAnsi="Times New Roman" w:cs="Times New Roman"/>
          <w:sz w:val="24"/>
          <w:szCs w:val="24"/>
        </w:rPr>
        <w:t>.</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закупки заказчиком применен код ОКПД</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Pr="0054386E">
        <w:rPr>
          <w:rFonts w:ascii="Times New Roman" w:hAnsi="Times New Roman" w:cs="Times New Roman"/>
          <w:sz w:val="24"/>
          <w:szCs w:val="24"/>
        </w:rPr>
        <w:t>28.99.39.190</w:t>
      </w:r>
      <w:r>
        <w:rPr>
          <w:rFonts w:ascii="Times New Roman" w:hAnsi="Times New Roman" w:cs="Times New Roman"/>
          <w:sz w:val="24"/>
          <w:szCs w:val="24"/>
        </w:rPr>
        <w:t xml:space="preserve"> «</w:t>
      </w:r>
      <w:r w:rsidRPr="0054386E">
        <w:rPr>
          <w:rFonts w:ascii="Times New Roman" w:hAnsi="Times New Roman" w:cs="Times New Roman"/>
          <w:sz w:val="24"/>
          <w:szCs w:val="24"/>
        </w:rPr>
        <w:t>Оборудование специального назначения прочее, не включенное в другие группировки</w:t>
      </w:r>
      <w:r>
        <w:rPr>
          <w:rFonts w:ascii="Times New Roman" w:hAnsi="Times New Roman" w:cs="Times New Roman"/>
          <w:sz w:val="24"/>
          <w:szCs w:val="24"/>
        </w:rPr>
        <w:t>»</w:t>
      </w:r>
      <w:r w:rsidRPr="0054386E">
        <w:rPr>
          <w:rFonts w:ascii="Times New Roman" w:hAnsi="Times New Roman" w:cs="Times New Roman"/>
          <w:sz w:val="24"/>
          <w:szCs w:val="24"/>
        </w:rPr>
        <w:t>.</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023FC">
        <w:rPr>
          <w:rFonts w:ascii="Times New Roman" w:hAnsi="Times New Roman" w:cs="Times New Roman"/>
          <w:sz w:val="24"/>
          <w:szCs w:val="24"/>
          <w:lang w:eastAsia="ru-RU"/>
        </w:rPr>
        <w:t>Согласно Техническому заданию, являющемуся приложением к Извещению</w:t>
      </w:r>
      <w:r>
        <w:rPr>
          <w:rFonts w:ascii="Times New Roman" w:hAnsi="Times New Roman" w:cs="Times New Roman"/>
          <w:sz w:val="24"/>
          <w:szCs w:val="24"/>
          <w:lang w:eastAsia="ru-RU"/>
        </w:rPr>
        <w:t>,</w:t>
      </w:r>
      <w:r w:rsidRPr="004023FC">
        <w:rPr>
          <w:rFonts w:ascii="Times New Roman" w:hAnsi="Times New Roman" w:cs="Times New Roman"/>
          <w:sz w:val="24"/>
          <w:szCs w:val="24"/>
          <w:lang w:eastAsia="ru-RU"/>
        </w:rPr>
        <w:t xml:space="preserve"> определены </w:t>
      </w:r>
      <w:r w:rsidRPr="004023FC">
        <w:rPr>
          <w:rFonts w:ascii="Times New Roman" w:hAnsi="Times New Roman" w:cs="Times New Roman"/>
          <w:sz w:val="24"/>
          <w:szCs w:val="24"/>
        </w:rPr>
        <w:t>функциональные и качественные характеристики объекта закупки.</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i/>
          <w:sz w:val="24"/>
          <w:szCs w:val="24"/>
        </w:rPr>
        <w:t>А</w:t>
      </w:r>
      <w:r w:rsidRPr="004023FC">
        <w:rPr>
          <w:rFonts w:ascii="Times New Roman" w:hAnsi="Times New Roman" w:cs="Times New Roman"/>
          <w:b/>
          <w:bCs/>
          <w:i/>
          <w:sz w:val="24"/>
          <w:szCs w:val="24"/>
        </w:rPr>
        <w:t xml:space="preserve">рочные </w:t>
      </w:r>
      <w:proofErr w:type="spellStart"/>
      <w:r w:rsidRPr="004023FC">
        <w:rPr>
          <w:rFonts w:ascii="Times New Roman" w:hAnsi="Times New Roman" w:cs="Times New Roman"/>
          <w:b/>
          <w:bCs/>
          <w:i/>
          <w:sz w:val="24"/>
          <w:szCs w:val="24"/>
        </w:rPr>
        <w:t>металлодетекторы</w:t>
      </w:r>
      <w:proofErr w:type="spellEnd"/>
      <w:r>
        <w:rPr>
          <w:rFonts w:ascii="Times New Roman" w:hAnsi="Times New Roman" w:cs="Times New Roman"/>
          <w:i/>
          <w:sz w:val="24"/>
          <w:szCs w:val="24"/>
        </w:rPr>
        <w:t xml:space="preserve"> – </w:t>
      </w:r>
      <w:r w:rsidRPr="004023FC">
        <w:rPr>
          <w:rFonts w:ascii="Times New Roman" w:hAnsi="Times New Roman" w:cs="Times New Roman"/>
          <w:i/>
          <w:sz w:val="24"/>
          <w:szCs w:val="24"/>
        </w:rPr>
        <w:t xml:space="preserve">это устройства (сборные или готовые), обнаруживающие металлические предметы, проносимые сквозь них. Они выполнены в виде арки или рамы, и способны полностью сканировать человека или крупногабаритные объекты. Обнаруживают сплавы в диэлектрических и </w:t>
      </w:r>
      <w:proofErr w:type="spellStart"/>
      <w:r w:rsidRPr="004023FC">
        <w:rPr>
          <w:rFonts w:ascii="Times New Roman" w:hAnsi="Times New Roman" w:cs="Times New Roman"/>
          <w:i/>
          <w:sz w:val="24"/>
          <w:szCs w:val="24"/>
        </w:rPr>
        <w:t>слабопроводимых</w:t>
      </w:r>
      <w:proofErr w:type="spellEnd"/>
      <w:r w:rsidRPr="004023FC">
        <w:rPr>
          <w:rFonts w:ascii="Times New Roman" w:hAnsi="Times New Roman" w:cs="Times New Roman"/>
          <w:i/>
          <w:sz w:val="24"/>
          <w:szCs w:val="24"/>
        </w:rPr>
        <w:t xml:space="preserve"> веществах (дерево, пластик, одежда).</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023FC">
        <w:rPr>
          <w:rFonts w:ascii="Times New Roman" w:hAnsi="Times New Roman" w:cs="Times New Roman"/>
          <w:i/>
          <w:sz w:val="24"/>
          <w:szCs w:val="24"/>
        </w:rPr>
        <w:t>Работа устройства основывается на применении радиоволн. Одна стенка посылает специально сгенерированный радиосигнал к другой, которая принимает и направляет обратно. Сканируемые материалы обладают сопротивляемостью к электромагнитным и радиоволнам, поэтому сигнал, проходя сквозь них, теряет свою силу или вовсе не пропускает эти волны через себя.</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023FC">
        <w:rPr>
          <w:rFonts w:ascii="Times New Roman" w:hAnsi="Times New Roman" w:cs="Times New Roman"/>
          <w:i/>
          <w:sz w:val="24"/>
          <w:szCs w:val="24"/>
        </w:rPr>
        <w:t>Встречаясь с предметом на теле человека, двигающегося сквозь рамку детектора, радиоволны отражаются от него и возвращаются быстрее, чем другие сигналы. Устройство фиксирует время отражения, если скорость отражения свидетельствует о металлической преграде — срабатывает световая и звуковая сигнализация.</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023FC">
        <w:rPr>
          <w:rFonts w:ascii="Times New Roman" w:hAnsi="Times New Roman" w:cs="Times New Roman"/>
          <w:i/>
          <w:sz w:val="24"/>
          <w:szCs w:val="24"/>
        </w:rPr>
        <w:t>Проанализировав коды ОКПД</w:t>
      </w:r>
      <w:proofErr w:type="gramStart"/>
      <w:r w:rsidRPr="004023FC">
        <w:rPr>
          <w:rFonts w:ascii="Times New Roman" w:hAnsi="Times New Roman" w:cs="Times New Roman"/>
          <w:i/>
          <w:sz w:val="24"/>
          <w:szCs w:val="24"/>
        </w:rPr>
        <w:t>2</w:t>
      </w:r>
      <w:proofErr w:type="gramEnd"/>
      <w:r w:rsidRPr="004023FC">
        <w:rPr>
          <w:rFonts w:ascii="Times New Roman" w:hAnsi="Times New Roman" w:cs="Times New Roman"/>
          <w:i/>
          <w:sz w:val="24"/>
          <w:szCs w:val="24"/>
        </w:rPr>
        <w:t xml:space="preserve">, заказчиком исходя из принципа работы </w:t>
      </w:r>
      <w:proofErr w:type="spellStart"/>
      <w:r w:rsidRPr="004023FC">
        <w:rPr>
          <w:rFonts w:ascii="Times New Roman" w:hAnsi="Times New Roman" w:cs="Times New Roman"/>
          <w:i/>
          <w:sz w:val="24"/>
          <w:szCs w:val="24"/>
        </w:rPr>
        <w:t>металлодетекторов</w:t>
      </w:r>
      <w:proofErr w:type="spellEnd"/>
      <w:r w:rsidRPr="004023FC">
        <w:rPr>
          <w:rFonts w:ascii="Times New Roman" w:hAnsi="Times New Roman" w:cs="Times New Roman"/>
          <w:i/>
          <w:sz w:val="24"/>
          <w:szCs w:val="24"/>
        </w:rPr>
        <w:t xml:space="preserve"> установлен код 28.99.3 – Оборудование специального назначения, не включенное в другие группировки; 28.99.39.190 </w:t>
      </w:r>
      <w:hyperlink r:id="rId30" w:history="1">
        <w:r w:rsidRPr="004023FC">
          <w:rPr>
            <w:rStyle w:val="a5"/>
            <w:rFonts w:ascii="Times New Roman" w:hAnsi="Times New Roman" w:cs="Times New Roman"/>
            <w:b/>
            <w:bCs/>
            <w:i/>
            <w:color w:val="0D0D0D"/>
            <w:sz w:val="24"/>
            <w:szCs w:val="24"/>
          </w:rPr>
          <w:t>Оборудование специального назначения прочее, не включенное в другие группировки</w:t>
        </w:r>
      </w:hyperlink>
      <w:r w:rsidRPr="004023FC">
        <w:rPr>
          <w:rFonts w:ascii="Times New Roman" w:hAnsi="Times New Roman" w:cs="Times New Roman"/>
          <w:i/>
          <w:sz w:val="24"/>
          <w:szCs w:val="24"/>
        </w:rPr>
        <w:t>.</w:t>
      </w:r>
      <w:r w:rsidRPr="004023FC">
        <w:rPr>
          <w:rFonts w:ascii="Times New Roman" w:hAnsi="Times New Roman" w:cs="Times New Roman"/>
          <w:sz w:val="24"/>
          <w:szCs w:val="24"/>
        </w:rPr>
        <w:t xml:space="preserve"> </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023FC">
        <w:rPr>
          <w:rFonts w:ascii="Times New Roman" w:hAnsi="Times New Roman" w:cs="Times New Roman"/>
          <w:i/>
          <w:sz w:val="24"/>
          <w:szCs w:val="24"/>
        </w:rPr>
        <w:t xml:space="preserve">В жалобе заявитель ссылается на то, что в реестре радиоэлектронной российской продукции есть </w:t>
      </w:r>
      <w:proofErr w:type="spellStart"/>
      <w:r w:rsidRPr="004023FC">
        <w:rPr>
          <w:rFonts w:ascii="Times New Roman" w:hAnsi="Times New Roman" w:cs="Times New Roman"/>
          <w:i/>
          <w:sz w:val="24"/>
          <w:szCs w:val="24"/>
        </w:rPr>
        <w:t>металлодетектор</w:t>
      </w:r>
      <w:proofErr w:type="spellEnd"/>
      <w:r w:rsidRPr="004023FC">
        <w:rPr>
          <w:rFonts w:ascii="Times New Roman" w:hAnsi="Times New Roman" w:cs="Times New Roman"/>
          <w:i/>
          <w:sz w:val="24"/>
          <w:szCs w:val="24"/>
        </w:rPr>
        <w:t xml:space="preserve"> ДОЗОР </w:t>
      </w:r>
      <w:proofErr w:type="gramStart"/>
      <w:r w:rsidRPr="004023FC">
        <w:rPr>
          <w:rFonts w:ascii="Times New Roman" w:hAnsi="Times New Roman" w:cs="Times New Roman"/>
          <w:i/>
          <w:sz w:val="24"/>
          <w:szCs w:val="24"/>
        </w:rPr>
        <w:t>ВВ</w:t>
      </w:r>
      <w:proofErr w:type="gramEnd"/>
      <w:r w:rsidRPr="004023FC">
        <w:rPr>
          <w:rFonts w:ascii="Times New Roman" w:hAnsi="Times New Roman" w:cs="Times New Roman"/>
          <w:i/>
          <w:sz w:val="24"/>
          <w:szCs w:val="24"/>
        </w:rPr>
        <w:t xml:space="preserve"> и </w:t>
      </w:r>
      <w:proofErr w:type="spellStart"/>
      <w:r w:rsidRPr="004023FC">
        <w:rPr>
          <w:rFonts w:ascii="Times New Roman" w:hAnsi="Times New Roman" w:cs="Times New Roman"/>
          <w:i/>
          <w:sz w:val="24"/>
          <w:szCs w:val="24"/>
        </w:rPr>
        <w:t>металлообнаружитель</w:t>
      </w:r>
      <w:proofErr w:type="spellEnd"/>
      <w:r w:rsidRPr="004023FC">
        <w:rPr>
          <w:rFonts w:ascii="Times New Roman" w:hAnsi="Times New Roman" w:cs="Times New Roman"/>
          <w:i/>
          <w:sz w:val="24"/>
          <w:szCs w:val="24"/>
        </w:rPr>
        <w:t xml:space="preserve"> МТД-КА (код ОКПД2 – 27.90.40.190). Однако, включение указанных товаров  в реестр не свидетельствует о том, что заказчику необходимо применять этот код ОКПД</w:t>
      </w:r>
      <w:proofErr w:type="gramStart"/>
      <w:r w:rsidRPr="004023FC">
        <w:rPr>
          <w:rFonts w:ascii="Times New Roman" w:hAnsi="Times New Roman" w:cs="Times New Roman"/>
          <w:i/>
          <w:sz w:val="24"/>
          <w:szCs w:val="24"/>
        </w:rPr>
        <w:t>2</w:t>
      </w:r>
      <w:proofErr w:type="gramEnd"/>
      <w:r w:rsidRPr="004023FC">
        <w:rPr>
          <w:rFonts w:ascii="Times New Roman" w:hAnsi="Times New Roman" w:cs="Times New Roman"/>
          <w:i/>
          <w:sz w:val="24"/>
          <w:szCs w:val="24"/>
        </w:rPr>
        <w:t xml:space="preserve"> или ориентироваться на товар включенный в реестр.</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023FC">
        <w:rPr>
          <w:rFonts w:ascii="Times New Roman" w:hAnsi="Times New Roman" w:cs="Times New Roman"/>
          <w:bCs/>
          <w:i/>
          <w:sz w:val="24"/>
          <w:szCs w:val="24"/>
        </w:rPr>
        <w:t>Кроме того, в реестре присутствует 13 товаров разных производителей с разными кодами ОКПД</w:t>
      </w:r>
      <w:proofErr w:type="gramStart"/>
      <w:r w:rsidRPr="004023FC">
        <w:rPr>
          <w:rFonts w:ascii="Times New Roman" w:hAnsi="Times New Roman" w:cs="Times New Roman"/>
          <w:bCs/>
          <w:i/>
          <w:sz w:val="24"/>
          <w:szCs w:val="24"/>
        </w:rPr>
        <w:t>2</w:t>
      </w:r>
      <w:proofErr w:type="gramEnd"/>
      <w:r w:rsidRPr="004023FC">
        <w:rPr>
          <w:rFonts w:ascii="Times New Roman" w:hAnsi="Times New Roman" w:cs="Times New Roman"/>
          <w:bCs/>
          <w:i/>
          <w:sz w:val="24"/>
          <w:szCs w:val="24"/>
        </w:rPr>
        <w:t xml:space="preserve"> (как включенные  в постановление 878, так не включенные).</w:t>
      </w:r>
    </w:p>
    <w:p w:rsidR="007E67D2" w:rsidRPr="004023FC"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023FC">
        <w:rPr>
          <w:rFonts w:ascii="Times New Roman" w:hAnsi="Times New Roman" w:cs="Times New Roman"/>
          <w:sz w:val="24"/>
          <w:szCs w:val="24"/>
        </w:rPr>
        <w:t>Как указывает Верховный Суд РФ («Обзор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 Президиумом Верховного Суда РФ 28.06.2017) из буквального толкования ст. 33 Закона о контрактной системе следует, что заказчики, осуществляющие закупку, при описании объекта закупки должны таким образом определить требования к закупаемым товарам, работам</w:t>
      </w:r>
      <w:proofErr w:type="gramEnd"/>
      <w:r w:rsidRPr="004023FC">
        <w:rPr>
          <w:rFonts w:ascii="Times New Roman" w:hAnsi="Times New Roman" w:cs="Times New Roman"/>
          <w:sz w:val="24"/>
          <w:szCs w:val="24"/>
        </w:rPr>
        <w:t>, услугам, чтобы, с одной стороны, повысить шансы на приобретение товара именно с теми характеристиками, которые им необходимы, соответствуют их потребностям, а с другой стороны, необоснованно не ограничить количество участников закупки.</w:t>
      </w:r>
    </w:p>
    <w:p w:rsidR="007E67D2" w:rsidRPr="004023FC"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4023FC">
        <w:rPr>
          <w:rFonts w:ascii="Times New Roman" w:hAnsi="Times New Roman" w:cs="Times New Roman"/>
          <w:sz w:val="24"/>
          <w:szCs w:val="24"/>
          <w:lang w:eastAsia="ru-RU"/>
        </w:rPr>
        <w:t xml:space="preserve">  </w:t>
      </w:r>
      <w:r w:rsidRPr="00F33A90">
        <w:rPr>
          <w:rFonts w:ascii="Times New Roman" w:hAnsi="Times New Roman" w:cs="Times New Roman"/>
          <w:b/>
          <w:sz w:val="24"/>
          <w:szCs w:val="24"/>
        </w:rPr>
        <w:t>В Законе о контрактной системе не содержатся требования, устанавливающие обязательный порядок определения в извещении об осуществлении закупки кода согласно Общероссийскому классификатору продукции по видам экономической деятельности. Определение кода ОКПД</w:t>
      </w:r>
      <w:proofErr w:type="gramStart"/>
      <w:r w:rsidRPr="00F33A90">
        <w:rPr>
          <w:rFonts w:ascii="Times New Roman" w:hAnsi="Times New Roman" w:cs="Times New Roman"/>
          <w:b/>
          <w:sz w:val="24"/>
          <w:szCs w:val="24"/>
        </w:rPr>
        <w:t>2</w:t>
      </w:r>
      <w:proofErr w:type="gramEnd"/>
      <w:r w:rsidRPr="00F33A90">
        <w:rPr>
          <w:rFonts w:ascii="Times New Roman" w:hAnsi="Times New Roman" w:cs="Times New Roman"/>
          <w:b/>
          <w:sz w:val="24"/>
          <w:szCs w:val="24"/>
        </w:rPr>
        <w:t xml:space="preserve"> осуществляется заказчиком путем отнесения объекта закупки к соответствующему коду и наименованию позиции ОКПД2 с учетом специфики закупки</w:t>
      </w:r>
      <w:r w:rsidRPr="004023FC">
        <w:rPr>
          <w:rFonts w:ascii="Times New Roman" w:hAnsi="Times New Roman" w:cs="Times New Roman"/>
          <w:sz w:val="24"/>
          <w:szCs w:val="24"/>
        </w:rPr>
        <w:t>. При этом, заказчики самостоятельно определяют код ОКПД</w:t>
      </w:r>
      <w:proofErr w:type="gramStart"/>
      <w:r w:rsidRPr="004023FC">
        <w:rPr>
          <w:rFonts w:ascii="Times New Roman" w:hAnsi="Times New Roman" w:cs="Times New Roman"/>
          <w:sz w:val="24"/>
          <w:szCs w:val="24"/>
        </w:rPr>
        <w:t>2</w:t>
      </w:r>
      <w:proofErr w:type="gramEnd"/>
      <w:r w:rsidRPr="004023FC">
        <w:rPr>
          <w:rFonts w:ascii="Times New Roman" w:hAnsi="Times New Roman" w:cs="Times New Roman"/>
          <w:sz w:val="24"/>
          <w:szCs w:val="24"/>
        </w:rPr>
        <w:t xml:space="preserve"> как наиболее подходящий объекту закупки, исходя из собственных потребностей и особенностей предоставляемых услуг.</w:t>
      </w:r>
    </w:p>
    <w:p w:rsidR="007E67D2" w:rsidRPr="004023FC"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4023FC">
        <w:rPr>
          <w:rFonts w:ascii="Times New Roman" w:hAnsi="Times New Roman" w:cs="Times New Roman"/>
          <w:sz w:val="24"/>
          <w:szCs w:val="24"/>
          <w:lang w:eastAsia="ru-RU"/>
        </w:rPr>
        <w:lastRenderedPageBreak/>
        <w:t>Следовательно, Заказчик определил код ОКПД 2, как наиболее подходящий по объекту закупки, исходя из своих потребностей</w:t>
      </w:r>
      <w:r>
        <w:rPr>
          <w:rFonts w:ascii="Times New Roman" w:hAnsi="Times New Roman" w:cs="Times New Roman"/>
          <w:sz w:val="24"/>
          <w:szCs w:val="24"/>
          <w:lang w:eastAsia="ru-RU"/>
        </w:rPr>
        <w:t>.</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Н</w:t>
      </w:r>
      <w:r w:rsidRPr="0026687E">
        <w:rPr>
          <w:rFonts w:ascii="Times New Roman" w:hAnsi="Times New Roman" w:cs="Times New Roman"/>
          <w:sz w:val="24"/>
          <w:szCs w:val="24"/>
          <w:lang w:eastAsia="ru-RU"/>
        </w:rPr>
        <w:t xml:space="preserve">арушений в действиях заказчика </w:t>
      </w:r>
      <w:r>
        <w:rPr>
          <w:rFonts w:ascii="Times New Roman" w:hAnsi="Times New Roman" w:cs="Times New Roman"/>
          <w:sz w:val="24"/>
          <w:szCs w:val="24"/>
          <w:lang w:eastAsia="ru-RU"/>
        </w:rPr>
        <w:t xml:space="preserve">Комиссия Белгородского УФАС </w:t>
      </w:r>
      <w:r w:rsidRPr="0026687E">
        <w:rPr>
          <w:rFonts w:ascii="Times New Roman" w:hAnsi="Times New Roman" w:cs="Times New Roman"/>
          <w:sz w:val="24"/>
          <w:szCs w:val="24"/>
          <w:lang w:eastAsia="ru-RU"/>
        </w:rPr>
        <w:t>не выявила.</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p>
    <w:p w:rsidR="007E67D2" w:rsidRP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7E67D2">
        <w:rPr>
          <w:rFonts w:ascii="Times New Roman" w:hAnsi="Times New Roman" w:cs="Times New Roman"/>
          <w:sz w:val="24"/>
          <w:szCs w:val="24"/>
          <w:lang w:eastAsia="ru-RU"/>
        </w:rPr>
        <w:t xml:space="preserve">Еще одно </w:t>
      </w:r>
      <w:r>
        <w:rPr>
          <w:rFonts w:ascii="Times New Roman" w:hAnsi="Times New Roman" w:cs="Times New Roman"/>
          <w:sz w:val="24"/>
          <w:szCs w:val="24"/>
          <w:lang w:eastAsia="ru-RU"/>
        </w:rPr>
        <w:t>аналогичное</w:t>
      </w:r>
      <w:r w:rsidRPr="007E67D2">
        <w:rPr>
          <w:rFonts w:ascii="Times New Roman" w:hAnsi="Times New Roman" w:cs="Times New Roman"/>
          <w:sz w:val="24"/>
          <w:szCs w:val="24"/>
          <w:lang w:eastAsia="ru-RU"/>
        </w:rPr>
        <w:t xml:space="preserve"> решение, указывающее на правомочность заказчика самостоятельно определять код ОКПД 2, соответствующий предмету закупки. </w:t>
      </w:r>
    </w:p>
    <w:p w:rsidR="007E67D2" w:rsidRDefault="007E67D2" w:rsidP="007E67D2">
      <w:pPr>
        <w:tabs>
          <w:tab w:val="left" w:pos="0"/>
        </w:tabs>
        <w:autoSpaceDE w:val="0"/>
        <w:autoSpaceDN w:val="0"/>
        <w:adjustRightInd w:val="0"/>
        <w:spacing w:after="0" w:line="240" w:lineRule="auto"/>
        <w:ind w:firstLine="568"/>
        <w:jc w:val="both"/>
        <w:rPr>
          <w:rFonts w:ascii="Times New Roman" w:hAnsi="Times New Roman" w:cs="Times New Roman"/>
          <w:sz w:val="24"/>
          <w:szCs w:val="24"/>
        </w:rPr>
      </w:pPr>
      <w:proofErr w:type="gramStart"/>
      <w:r w:rsidRPr="001C1BDB">
        <w:rPr>
          <w:rFonts w:ascii="Times New Roman" w:hAnsi="Times New Roman" w:cs="Times New Roman"/>
          <w:sz w:val="24"/>
          <w:szCs w:val="24"/>
        </w:rPr>
        <w:t xml:space="preserve">В жалобе заявитель указал, </w:t>
      </w:r>
      <w:r w:rsidRPr="006157EA">
        <w:rPr>
          <w:rFonts w:ascii="Times New Roman" w:hAnsi="Times New Roman" w:cs="Times New Roman"/>
          <w:b/>
          <w:sz w:val="24"/>
          <w:szCs w:val="24"/>
        </w:rPr>
        <w:t>что в нарушение законодательства о контрактной системе в извещении  об Электронном аукционе не установлены ограничения, предусмотренные Постановлением Правительства РФ от 10.07.2019 № 878</w:t>
      </w:r>
      <w:r w:rsidRPr="001C1BDB">
        <w:rPr>
          <w:rFonts w:ascii="Times New Roman" w:hAnsi="Times New Roman" w:cs="Times New Roman"/>
          <w:sz w:val="24"/>
          <w:szCs w:val="24"/>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w:t>
      </w:r>
      <w:r>
        <w:rPr>
          <w:rFonts w:ascii="Times New Roman" w:hAnsi="Times New Roman" w:cs="Times New Roman"/>
          <w:sz w:val="24"/>
          <w:szCs w:val="24"/>
        </w:rPr>
        <w:t>…»  (далее – Постановление 878)</w:t>
      </w:r>
      <w:r w:rsidRPr="001C1BDB">
        <w:rPr>
          <w:rFonts w:ascii="Times New Roman" w:hAnsi="Times New Roman" w:cs="Times New Roman"/>
          <w:sz w:val="24"/>
          <w:szCs w:val="24"/>
        </w:rPr>
        <w:t>, так как в рамках выполнения работ осуществляется поставка товара</w:t>
      </w:r>
      <w:proofErr w:type="gramEnd"/>
      <w:r w:rsidRPr="001C1BDB">
        <w:rPr>
          <w:rFonts w:ascii="Times New Roman" w:hAnsi="Times New Roman" w:cs="Times New Roman"/>
          <w:sz w:val="24"/>
          <w:szCs w:val="24"/>
        </w:rPr>
        <w:t xml:space="preserve">, передаваемого в собственность  заказчика. </w:t>
      </w:r>
    </w:p>
    <w:p w:rsidR="007E67D2" w:rsidRDefault="007E67D2" w:rsidP="007E67D2">
      <w:pPr>
        <w:tabs>
          <w:tab w:val="left" w:pos="0"/>
        </w:tabs>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 xml:space="preserve">Объект закупки: </w:t>
      </w:r>
      <w:r w:rsidRPr="006157EA">
        <w:rPr>
          <w:rFonts w:ascii="Times New Roman" w:hAnsi="Times New Roman" w:cs="Times New Roman"/>
          <w:b/>
          <w:sz w:val="24"/>
          <w:szCs w:val="24"/>
        </w:rPr>
        <w:t>выполнение работ по монтажу системы видеонаблюдения</w:t>
      </w:r>
      <w:r>
        <w:rPr>
          <w:rFonts w:ascii="Times New Roman" w:hAnsi="Times New Roman" w:cs="Times New Roman"/>
          <w:sz w:val="24"/>
          <w:szCs w:val="24"/>
        </w:rPr>
        <w:t>.</w:t>
      </w:r>
    </w:p>
    <w:p w:rsidR="007E67D2" w:rsidRDefault="007E67D2" w:rsidP="007E67D2">
      <w:pPr>
        <w:tabs>
          <w:tab w:val="left" w:pos="0"/>
        </w:tabs>
        <w:autoSpaceDE w:val="0"/>
        <w:autoSpaceDN w:val="0"/>
        <w:adjustRightInd w:val="0"/>
        <w:spacing w:after="0" w:line="240" w:lineRule="auto"/>
        <w:ind w:firstLine="568"/>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B12EAC">
        <w:rPr>
          <w:rFonts w:ascii="Times New Roman" w:hAnsi="Times New Roman" w:cs="Times New Roman"/>
          <w:sz w:val="24"/>
          <w:szCs w:val="24"/>
          <w:lang w:eastAsia="ru-RU"/>
        </w:rPr>
        <w:t xml:space="preserve"> ЕИС заказчик разместил локальный сметный расчет № 02-01-01 в разделе 1 </w:t>
      </w:r>
      <w:proofErr w:type="gramStart"/>
      <w:r w:rsidRPr="00B12EAC">
        <w:rPr>
          <w:rFonts w:ascii="Times New Roman" w:hAnsi="Times New Roman" w:cs="Times New Roman"/>
          <w:sz w:val="24"/>
          <w:szCs w:val="24"/>
          <w:lang w:eastAsia="ru-RU"/>
        </w:rPr>
        <w:t>которого</w:t>
      </w:r>
      <w:proofErr w:type="gramEnd"/>
      <w:r w:rsidRPr="00B12EAC">
        <w:rPr>
          <w:rFonts w:ascii="Times New Roman" w:hAnsi="Times New Roman" w:cs="Times New Roman"/>
          <w:sz w:val="24"/>
          <w:szCs w:val="24"/>
          <w:lang w:eastAsia="ru-RU"/>
        </w:rPr>
        <w:t>, указано необходимое к поставке оборудование, содержащееся в Перечне, утвержденном Постановлением №878.</w:t>
      </w:r>
    </w:p>
    <w:p w:rsidR="007E67D2" w:rsidRDefault="007E67D2" w:rsidP="007E67D2">
      <w:pPr>
        <w:tabs>
          <w:tab w:val="left" w:pos="0"/>
        </w:tabs>
        <w:autoSpaceDE w:val="0"/>
        <w:autoSpaceDN w:val="0"/>
        <w:adjustRightInd w:val="0"/>
        <w:spacing w:after="0" w:line="240" w:lineRule="auto"/>
        <w:ind w:firstLine="568"/>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w:t>
      </w:r>
      <w:r w:rsidRPr="009D5805">
        <w:rPr>
          <w:rFonts w:ascii="Times New Roman" w:hAnsi="Times New Roman" w:cs="Times New Roman"/>
          <w:sz w:val="24"/>
          <w:szCs w:val="24"/>
          <w:lang w:eastAsia="ru-RU"/>
        </w:rPr>
        <w:t xml:space="preserve">о мнению заявителя, являются мониторы и проекторы, преимущественно используемые в системах автоматической обработки данных, устройства автоматической обработки данных прочие, средства связи, выполняющие функцию систем коммутации, аппаратура коммуникационная передающая с приемными устройствами прочая, не включенная в другие группировки, устройства приемно-контрольные охранные и охранно-пожарные, приборы управления, приемно-контрольные и </w:t>
      </w:r>
      <w:proofErr w:type="spellStart"/>
      <w:r w:rsidRPr="009D5805">
        <w:rPr>
          <w:rFonts w:ascii="Times New Roman" w:hAnsi="Times New Roman" w:cs="Times New Roman"/>
          <w:sz w:val="24"/>
          <w:szCs w:val="24"/>
          <w:lang w:eastAsia="ru-RU"/>
        </w:rPr>
        <w:t>оповещатели</w:t>
      </w:r>
      <w:proofErr w:type="spellEnd"/>
      <w:r w:rsidRPr="009D5805">
        <w:rPr>
          <w:rFonts w:ascii="Times New Roman" w:hAnsi="Times New Roman" w:cs="Times New Roman"/>
          <w:sz w:val="24"/>
          <w:szCs w:val="24"/>
          <w:lang w:eastAsia="ru-RU"/>
        </w:rPr>
        <w:t xml:space="preserve"> охранные и охранно-пожарные, части устройств охранной или пожарной сигнализации и аналогичной аппаратуры, видеокамеры</w:t>
      </w:r>
      <w:proofErr w:type="gramEnd"/>
      <w:r w:rsidRPr="009D5805">
        <w:rPr>
          <w:rFonts w:ascii="Times New Roman" w:hAnsi="Times New Roman" w:cs="Times New Roman"/>
          <w:sz w:val="24"/>
          <w:szCs w:val="24"/>
          <w:lang w:eastAsia="ru-RU"/>
        </w:rPr>
        <w:t xml:space="preserve"> для записи и прочая аппаратура для записи или воспроизведения изображения, мониторы, не предназначенные специально для использования в качестве периферийного оборудования, имеющими код в соответствии с Общероссийским классификатором продукции по видам экономической деятельности (ОКПД2) </w:t>
      </w:r>
      <w:proofErr w:type="gramStart"/>
      <w:r w:rsidRPr="009D5805">
        <w:rPr>
          <w:rFonts w:ascii="Times New Roman" w:hAnsi="Times New Roman" w:cs="Times New Roman"/>
          <w:sz w:val="24"/>
          <w:szCs w:val="24"/>
          <w:lang w:eastAsia="ru-RU"/>
        </w:rPr>
        <w:t>ОК</w:t>
      </w:r>
      <w:proofErr w:type="gramEnd"/>
      <w:r w:rsidRPr="009D5805">
        <w:rPr>
          <w:rFonts w:ascii="Times New Roman" w:hAnsi="Times New Roman" w:cs="Times New Roman"/>
          <w:sz w:val="24"/>
          <w:szCs w:val="24"/>
          <w:lang w:eastAsia="ru-RU"/>
        </w:rPr>
        <w:t xml:space="preserve"> 034-2014 соответственно, 26.20.17, 26.20.3, 26.30.11.110, 26.30.11.190, 26.30.50.112, 26.30.50.114, 26.30.60, 26.40.33, 26.40.34.110.</w:t>
      </w:r>
    </w:p>
    <w:p w:rsidR="007E67D2" w:rsidRDefault="007E67D2" w:rsidP="007E67D2">
      <w:pPr>
        <w:tabs>
          <w:tab w:val="left" w:pos="0"/>
        </w:tabs>
        <w:autoSpaceDE w:val="0"/>
        <w:autoSpaceDN w:val="0"/>
        <w:adjustRightInd w:val="0"/>
        <w:spacing w:after="0" w:line="240" w:lineRule="auto"/>
        <w:ind w:firstLine="568"/>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9D5805">
        <w:rPr>
          <w:rFonts w:ascii="Times New Roman" w:hAnsi="Times New Roman" w:cs="Times New Roman"/>
          <w:sz w:val="24"/>
          <w:szCs w:val="24"/>
          <w:lang w:eastAsia="ru-RU"/>
        </w:rPr>
        <w:t>огласно извещению о проведении  Электронного аукциона объектом закупки являются работы по монтажу системы видеонаблюдения.  При этом заказчик самостоятельно определяет код ОКПД 2 с учетом специфики закупки в области применения, а именно: 43.21.10.290 «Работы электромонтажные прочие, не включенные в другие группировки».</w:t>
      </w:r>
    </w:p>
    <w:p w:rsidR="007E67D2" w:rsidRDefault="007E67D2" w:rsidP="007E67D2">
      <w:pPr>
        <w:tabs>
          <w:tab w:val="left" w:pos="0"/>
        </w:tabs>
        <w:autoSpaceDE w:val="0"/>
        <w:autoSpaceDN w:val="0"/>
        <w:adjustRightInd w:val="0"/>
        <w:spacing w:after="0" w:line="240" w:lineRule="auto"/>
        <w:ind w:firstLine="568"/>
        <w:jc w:val="both"/>
        <w:rPr>
          <w:rFonts w:ascii="Times New Roman" w:hAnsi="Times New Roman" w:cs="Times New Roman"/>
          <w:sz w:val="24"/>
          <w:szCs w:val="24"/>
          <w:lang w:eastAsia="ru-RU"/>
        </w:rPr>
      </w:pPr>
      <w:r>
        <w:rPr>
          <w:rFonts w:ascii="Times New Roman" w:hAnsi="Times New Roman" w:cs="Times New Roman"/>
          <w:sz w:val="24"/>
          <w:szCs w:val="24"/>
          <w:lang w:eastAsia="ru-RU"/>
        </w:rPr>
        <w:t>И</w:t>
      </w:r>
      <w:r w:rsidRPr="009D5805">
        <w:rPr>
          <w:rFonts w:ascii="Times New Roman" w:hAnsi="Times New Roman" w:cs="Times New Roman"/>
          <w:sz w:val="24"/>
          <w:szCs w:val="24"/>
          <w:lang w:eastAsia="ru-RU"/>
        </w:rPr>
        <w:t>з пояснений заказчика следует, что  для того, чтобы закупка соответствовала нормам Постановления № 878 заказчику необходимо разделить все оборудование, входящее в состав комплекса системы видеон</w:t>
      </w:r>
      <w:r>
        <w:rPr>
          <w:rFonts w:ascii="Times New Roman" w:hAnsi="Times New Roman" w:cs="Times New Roman"/>
          <w:sz w:val="24"/>
          <w:szCs w:val="24"/>
          <w:lang w:eastAsia="ru-RU"/>
        </w:rPr>
        <w:t>аблюдения на несколько закупок:</w:t>
      </w:r>
    </w:p>
    <w:p w:rsidR="007E67D2" w:rsidRPr="009D5805" w:rsidRDefault="007E67D2" w:rsidP="007E67D2">
      <w:pPr>
        <w:tabs>
          <w:tab w:val="left" w:pos="0"/>
          <w:tab w:val="left" w:pos="993"/>
        </w:tabs>
        <w:autoSpaceDE w:val="0"/>
        <w:autoSpaceDN w:val="0"/>
        <w:adjustRightInd w:val="0"/>
        <w:spacing w:after="0" w:line="240" w:lineRule="auto"/>
        <w:ind w:firstLine="568"/>
        <w:jc w:val="both"/>
        <w:rPr>
          <w:rFonts w:ascii="Times New Roman" w:hAnsi="Times New Roman" w:cs="Times New Roman"/>
          <w:sz w:val="24"/>
          <w:szCs w:val="24"/>
          <w:lang w:eastAsia="ru-RU"/>
        </w:rPr>
      </w:pPr>
      <w:r w:rsidRPr="009D5805">
        <w:rPr>
          <w:rFonts w:ascii="Times New Roman" w:hAnsi="Times New Roman" w:cs="Times New Roman"/>
          <w:sz w:val="24"/>
          <w:szCs w:val="24"/>
          <w:lang w:eastAsia="ru-RU"/>
        </w:rPr>
        <w:t>1.</w:t>
      </w:r>
      <w:r w:rsidRPr="009D5805">
        <w:rPr>
          <w:rFonts w:ascii="Times New Roman" w:hAnsi="Times New Roman" w:cs="Times New Roman"/>
          <w:sz w:val="24"/>
          <w:szCs w:val="24"/>
          <w:lang w:eastAsia="ru-RU"/>
        </w:rPr>
        <w:tab/>
        <w:t>Поставка товара, входящего в Перечень ПП РФ №878</w:t>
      </w:r>
    </w:p>
    <w:p w:rsidR="007E67D2" w:rsidRPr="009D5805" w:rsidRDefault="007E67D2" w:rsidP="007E67D2">
      <w:pPr>
        <w:tabs>
          <w:tab w:val="left" w:pos="0"/>
          <w:tab w:val="left" w:pos="993"/>
        </w:tabs>
        <w:autoSpaceDE w:val="0"/>
        <w:autoSpaceDN w:val="0"/>
        <w:adjustRightInd w:val="0"/>
        <w:spacing w:after="0" w:line="240" w:lineRule="auto"/>
        <w:ind w:firstLine="568"/>
        <w:jc w:val="both"/>
        <w:rPr>
          <w:rFonts w:ascii="Times New Roman" w:hAnsi="Times New Roman" w:cs="Times New Roman"/>
          <w:sz w:val="24"/>
          <w:szCs w:val="24"/>
          <w:lang w:eastAsia="ru-RU"/>
        </w:rPr>
      </w:pPr>
      <w:r w:rsidRPr="009D5805">
        <w:rPr>
          <w:rFonts w:ascii="Times New Roman" w:hAnsi="Times New Roman" w:cs="Times New Roman"/>
          <w:sz w:val="24"/>
          <w:szCs w:val="24"/>
          <w:lang w:eastAsia="ru-RU"/>
        </w:rPr>
        <w:t>2.</w:t>
      </w:r>
      <w:r w:rsidRPr="009D5805">
        <w:rPr>
          <w:rFonts w:ascii="Times New Roman" w:hAnsi="Times New Roman" w:cs="Times New Roman"/>
          <w:sz w:val="24"/>
          <w:szCs w:val="24"/>
          <w:lang w:eastAsia="ru-RU"/>
        </w:rPr>
        <w:tab/>
        <w:t>Поставка товара, не входящего в Перечень ПП РФ №878</w:t>
      </w:r>
    </w:p>
    <w:p w:rsidR="007E67D2" w:rsidRPr="009D5805" w:rsidRDefault="007E67D2" w:rsidP="007E67D2">
      <w:pPr>
        <w:tabs>
          <w:tab w:val="left" w:pos="0"/>
          <w:tab w:val="left" w:pos="993"/>
        </w:tabs>
        <w:autoSpaceDE w:val="0"/>
        <w:autoSpaceDN w:val="0"/>
        <w:adjustRightInd w:val="0"/>
        <w:spacing w:after="0" w:line="240" w:lineRule="auto"/>
        <w:ind w:firstLine="568"/>
        <w:jc w:val="both"/>
        <w:rPr>
          <w:rFonts w:ascii="Times New Roman" w:hAnsi="Times New Roman" w:cs="Times New Roman"/>
          <w:sz w:val="24"/>
          <w:szCs w:val="24"/>
          <w:lang w:eastAsia="ru-RU"/>
        </w:rPr>
      </w:pPr>
      <w:r w:rsidRPr="009D5805">
        <w:rPr>
          <w:rFonts w:ascii="Times New Roman" w:hAnsi="Times New Roman" w:cs="Times New Roman"/>
          <w:sz w:val="24"/>
          <w:szCs w:val="24"/>
          <w:lang w:eastAsia="ru-RU"/>
        </w:rPr>
        <w:t>3.</w:t>
      </w:r>
      <w:r w:rsidRPr="009D5805">
        <w:rPr>
          <w:rFonts w:ascii="Times New Roman" w:hAnsi="Times New Roman" w:cs="Times New Roman"/>
          <w:sz w:val="24"/>
          <w:szCs w:val="24"/>
          <w:lang w:eastAsia="ru-RU"/>
        </w:rPr>
        <w:tab/>
        <w:t>Выполнение работ по монтажу данного оборудования (но не целой системы, что необходимо Заказчику).</w:t>
      </w:r>
    </w:p>
    <w:p w:rsidR="007E67D2" w:rsidRDefault="007E67D2" w:rsidP="007E67D2">
      <w:pPr>
        <w:tabs>
          <w:tab w:val="left" w:pos="0"/>
        </w:tabs>
        <w:autoSpaceDE w:val="0"/>
        <w:autoSpaceDN w:val="0"/>
        <w:adjustRightInd w:val="0"/>
        <w:spacing w:after="0" w:line="240" w:lineRule="auto"/>
        <w:ind w:firstLine="568"/>
        <w:jc w:val="both"/>
        <w:rPr>
          <w:rFonts w:ascii="Times New Roman" w:hAnsi="Times New Roman" w:cs="Times New Roman"/>
          <w:sz w:val="24"/>
          <w:szCs w:val="24"/>
          <w:lang w:eastAsia="ru-RU"/>
        </w:rPr>
      </w:pPr>
      <w:r w:rsidRPr="009D5805">
        <w:rPr>
          <w:rFonts w:ascii="Times New Roman" w:hAnsi="Times New Roman" w:cs="Times New Roman"/>
          <w:sz w:val="24"/>
          <w:szCs w:val="24"/>
          <w:lang w:eastAsia="ru-RU"/>
        </w:rPr>
        <w:t xml:space="preserve">Указанное разделение приведет к </w:t>
      </w:r>
      <w:proofErr w:type="spellStart"/>
      <w:r w:rsidRPr="009D5805">
        <w:rPr>
          <w:rFonts w:ascii="Times New Roman" w:hAnsi="Times New Roman" w:cs="Times New Roman"/>
          <w:sz w:val="24"/>
          <w:szCs w:val="24"/>
          <w:lang w:eastAsia="ru-RU"/>
        </w:rPr>
        <w:t>недостижению</w:t>
      </w:r>
      <w:proofErr w:type="spellEnd"/>
      <w:r w:rsidRPr="009D5805">
        <w:rPr>
          <w:rFonts w:ascii="Times New Roman" w:hAnsi="Times New Roman" w:cs="Times New Roman"/>
          <w:sz w:val="24"/>
          <w:szCs w:val="24"/>
          <w:lang w:eastAsia="ru-RU"/>
        </w:rPr>
        <w:t xml:space="preserve"> цели закупки, и как следствие, необоснованному </w:t>
      </w:r>
      <w:r>
        <w:rPr>
          <w:rFonts w:ascii="Times New Roman" w:hAnsi="Times New Roman" w:cs="Times New Roman"/>
          <w:sz w:val="24"/>
          <w:szCs w:val="24"/>
          <w:lang w:eastAsia="ru-RU"/>
        </w:rPr>
        <w:t>расходованию бюджетных средств.</w:t>
      </w:r>
    </w:p>
    <w:p w:rsidR="007E67D2" w:rsidRDefault="007E67D2" w:rsidP="007E67D2">
      <w:pPr>
        <w:tabs>
          <w:tab w:val="left" w:pos="0"/>
        </w:tabs>
        <w:autoSpaceDE w:val="0"/>
        <w:autoSpaceDN w:val="0"/>
        <w:adjustRightInd w:val="0"/>
        <w:spacing w:after="0" w:line="240" w:lineRule="auto"/>
        <w:ind w:firstLine="568"/>
        <w:jc w:val="both"/>
        <w:rPr>
          <w:rFonts w:ascii="Times New Roman" w:hAnsi="Times New Roman" w:cs="Times New Roman"/>
          <w:sz w:val="24"/>
          <w:szCs w:val="24"/>
          <w:lang w:eastAsia="ru-RU"/>
        </w:rPr>
      </w:pPr>
      <w:r w:rsidRPr="009D5805">
        <w:rPr>
          <w:rFonts w:ascii="Times New Roman" w:hAnsi="Times New Roman" w:cs="Times New Roman"/>
          <w:sz w:val="24"/>
          <w:szCs w:val="24"/>
          <w:lang w:eastAsia="ru-RU"/>
        </w:rPr>
        <w:t>При указанных обстоятельствах объектом исследуемой закупки  могут являться либо работы, либо услуги по внедрению (монтажу, установке и т.д.) комплекса.</w:t>
      </w:r>
    </w:p>
    <w:p w:rsidR="007E67D2" w:rsidRPr="006157EA" w:rsidRDefault="007E67D2" w:rsidP="007E67D2">
      <w:pPr>
        <w:pStyle w:val="a3"/>
        <w:tabs>
          <w:tab w:val="left" w:pos="0"/>
        </w:tabs>
        <w:autoSpaceDE w:val="0"/>
        <w:autoSpaceDN w:val="0"/>
        <w:adjustRightInd w:val="0"/>
        <w:spacing w:after="0" w:line="240" w:lineRule="auto"/>
        <w:ind w:left="0" w:firstLine="568"/>
        <w:jc w:val="both"/>
        <w:rPr>
          <w:rFonts w:ascii="Times New Roman" w:hAnsi="Times New Roman" w:cs="Times New Roman"/>
          <w:sz w:val="24"/>
          <w:szCs w:val="24"/>
          <w:lang w:eastAsia="ru-RU"/>
        </w:rPr>
      </w:pPr>
      <w:r w:rsidRPr="006157EA">
        <w:rPr>
          <w:rFonts w:ascii="Times New Roman" w:hAnsi="Times New Roman" w:cs="Times New Roman"/>
          <w:sz w:val="24"/>
          <w:szCs w:val="24"/>
          <w:lang w:eastAsia="ru-RU"/>
        </w:rPr>
        <w:t xml:space="preserve">Система видеонаблюдения является объектом основных средств и подлежит бухгалтерскому учету как единый комплекс конструктивно-сочлененных предметов (п. 10 СГС «Основные средства»).  Комплекс конструктивно-сочлененных предметов  </w:t>
      </w:r>
      <w:r>
        <w:rPr>
          <w:rFonts w:ascii="Times New Roman" w:hAnsi="Times New Roman" w:cs="Times New Roman"/>
          <w:sz w:val="24"/>
          <w:szCs w:val="24"/>
          <w:lang w:eastAsia="ru-RU"/>
        </w:rPr>
        <w:t>–</w:t>
      </w:r>
      <w:r w:rsidRPr="006157EA">
        <w:rPr>
          <w:rFonts w:ascii="Times New Roman" w:hAnsi="Times New Roman" w:cs="Times New Roman"/>
          <w:sz w:val="24"/>
          <w:szCs w:val="24"/>
          <w:lang w:eastAsia="ru-RU"/>
        </w:rPr>
        <w:t xml:space="preserve"> это один или несколько предметов одного или разного назначения, имеющих общие приспособления и принадлежности, общее управление, смонтированных в единый </w:t>
      </w:r>
      <w:r w:rsidRPr="006157EA">
        <w:rPr>
          <w:rFonts w:ascii="Times New Roman" w:hAnsi="Times New Roman" w:cs="Times New Roman"/>
          <w:sz w:val="24"/>
          <w:szCs w:val="24"/>
          <w:lang w:eastAsia="ru-RU"/>
        </w:rPr>
        <w:lastRenderedPageBreak/>
        <w:t xml:space="preserve">комплекс (на одном фундаменте), в результате чего каждый входящий в комплекс предмет может выполнять свои функции только в составе комплекса, а не самостоятельно. </w:t>
      </w:r>
    </w:p>
    <w:p w:rsidR="007E67D2" w:rsidRDefault="007E67D2" w:rsidP="007E67D2">
      <w:pPr>
        <w:pStyle w:val="a3"/>
        <w:tabs>
          <w:tab w:val="left" w:pos="0"/>
        </w:tabs>
        <w:autoSpaceDE w:val="0"/>
        <w:autoSpaceDN w:val="0"/>
        <w:adjustRightInd w:val="0"/>
        <w:spacing w:after="0" w:line="240" w:lineRule="auto"/>
        <w:ind w:left="0" w:firstLine="568"/>
        <w:jc w:val="both"/>
        <w:rPr>
          <w:rFonts w:ascii="Times New Roman" w:hAnsi="Times New Roman" w:cs="Times New Roman"/>
          <w:sz w:val="24"/>
          <w:szCs w:val="24"/>
          <w:lang w:eastAsia="ru-RU"/>
        </w:rPr>
      </w:pPr>
      <w:r w:rsidRPr="006157EA">
        <w:rPr>
          <w:rFonts w:ascii="Times New Roman" w:hAnsi="Times New Roman" w:cs="Times New Roman"/>
          <w:sz w:val="24"/>
          <w:szCs w:val="24"/>
          <w:lang w:eastAsia="ru-RU"/>
        </w:rPr>
        <w:t xml:space="preserve">Данная система объединяет  комплекс конструктивно-сочлененных </w:t>
      </w:r>
      <w:proofErr w:type="gramStart"/>
      <w:r w:rsidRPr="006157EA">
        <w:rPr>
          <w:rFonts w:ascii="Times New Roman" w:hAnsi="Times New Roman" w:cs="Times New Roman"/>
          <w:sz w:val="24"/>
          <w:szCs w:val="24"/>
          <w:lang w:eastAsia="ru-RU"/>
        </w:rPr>
        <w:t>предметов, предназначенных для выполнения определенной работы и ей присваивается</w:t>
      </w:r>
      <w:proofErr w:type="gramEnd"/>
      <w:r w:rsidRPr="006157EA">
        <w:rPr>
          <w:rFonts w:ascii="Times New Roman" w:hAnsi="Times New Roman" w:cs="Times New Roman"/>
          <w:sz w:val="24"/>
          <w:szCs w:val="24"/>
          <w:lang w:eastAsia="ru-RU"/>
        </w:rPr>
        <w:t xml:space="preserve"> один инвентарный номер.  На каждый объект основных сре</w:t>
      </w:r>
      <w:proofErr w:type="gramStart"/>
      <w:r w:rsidRPr="006157EA">
        <w:rPr>
          <w:rFonts w:ascii="Times New Roman" w:hAnsi="Times New Roman" w:cs="Times New Roman"/>
          <w:sz w:val="24"/>
          <w:szCs w:val="24"/>
          <w:lang w:eastAsia="ru-RU"/>
        </w:rPr>
        <w:t>дств в р</w:t>
      </w:r>
      <w:proofErr w:type="gramEnd"/>
      <w:r w:rsidRPr="006157EA">
        <w:rPr>
          <w:rFonts w:ascii="Times New Roman" w:hAnsi="Times New Roman" w:cs="Times New Roman"/>
          <w:sz w:val="24"/>
          <w:szCs w:val="24"/>
          <w:lang w:eastAsia="ru-RU"/>
        </w:rPr>
        <w:t>егистрах бухгалтерского учета формируется инвентарная карточка (форма по ОКУД 0504031), в которой отображаются все составляющие основного средства с указанием их характеристик.</w:t>
      </w:r>
    </w:p>
    <w:p w:rsidR="007E67D2" w:rsidRDefault="007E67D2" w:rsidP="007E67D2">
      <w:pPr>
        <w:pStyle w:val="a3"/>
        <w:tabs>
          <w:tab w:val="left" w:pos="0"/>
        </w:tabs>
        <w:autoSpaceDE w:val="0"/>
        <w:autoSpaceDN w:val="0"/>
        <w:adjustRightInd w:val="0"/>
        <w:spacing w:after="0" w:line="240" w:lineRule="auto"/>
        <w:ind w:left="0" w:firstLine="568"/>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6157EA">
        <w:rPr>
          <w:rFonts w:ascii="Times New Roman" w:hAnsi="Times New Roman" w:cs="Times New Roman"/>
          <w:sz w:val="24"/>
          <w:szCs w:val="24"/>
          <w:lang w:eastAsia="ru-RU"/>
        </w:rPr>
        <w:t>озданные в результате выполнения работ объекты, отвечающие условиям отнесения объектов к основным средствам, будут приняты к учету как единый комплекс в состав основных средств по Акту о приеме-передаче объектов нефинансовых активов (форма по ОКУД 0504101)</w:t>
      </w:r>
      <w:r>
        <w:rPr>
          <w:rFonts w:ascii="Times New Roman" w:hAnsi="Times New Roman" w:cs="Times New Roman"/>
          <w:sz w:val="24"/>
          <w:szCs w:val="24"/>
          <w:lang w:eastAsia="ru-RU"/>
        </w:rPr>
        <w:t>.</w:t>
      </w:r>
    </w:p>
    <w:p w:rsidR="007E67D2" w:rsidRPr="006157EA" w:rsidRDefault="007E67D2" w:rsidP="007E67D2">
      <w:pPr>
        <w:pStyle w:val="a3"/>
        <w:tabs>
          <w:tab w:val="left" w:pos="0"/>
        </w:tabs>
        <w:autoSpaceDE w:val="0"/>
        <w:autoSpaceDN w:val="0"/>
        <w:adjustRightInd w:val="0"/>
        <w:spacing w:after="0" w:line="240" w:lineRule="auto"/>
        <w:ind w:left="0" w:firstLine="568"/>
        <w:jc w:val="both"/>
        <w:rPr>
          <w:rFonts w:ascii="Times New Roman" w:hAnsi="Times New Roman" w:cs="Times New Roman"/>
          <w:sz w:val="24"/>
          <w:szCs w:val="24"/>
          <w:lang w:eastAsia="ru-RU"/>
        </w:rPr>
      </w:pPr>
      <w:r w:rsidRPr="006157EA">
        <w:rPr>
          <w:rFonts w:ascii="Times New Roman" w:hAnsi="Times New Roman" w:cs="Times New Roman"/>
          <w:sz w:val="24"/>
          <w:szCs w:val="24"/>
          <w:lang w:eastAsia="ru-RU"/>
        </w:rPr>
        <w:t>Таким образом, товар, поименованный заявителем, не будет приниматься к бухгалтерскому учету заказчика в соответствии с Федеральным законом</w:t>
      </w:r>
      <w:r>
        <w:rPr>
          <w:rFonts w:ascii="Times New Roman" w:hAnsi="Times New Roman" w:cs="Times New Roman"/>
          <w:sz w:val="24"/>
          <w:szCs w:val="24"/>
          <w:lang w:eastAsia="ru-RU"/>
        </w:rPr>
        <w:t xml:space="preserve"> от 06.12.2011        № 402-ФЗ «О бухгалтерском учете»</w:t>
      </w:r>
      <w:r w:rsidRPr="006157EA">
        <w:rPr>
          <w:rFonts w:ascii="Times New Roman" w:hAnsi="Times New Roman" w:cs="Times New Roman"/>
          <w:sz w:val="24"/>
          <w:szCs w:val="24"/>
          <w:lang w:eastAsia="ru-RU"/>
        </w:rPr>
        <w:t>, то есть не является поставляемым.</w:t>
      </w:r>
    </w:p>
    <w:p w:rsidR="007E67D2" w:rsidRDefault="007E67D2" w:rsidP="007E67D2">
      <w:pPr>
        <w:pStyle w:val="a3"/>
        <w:tabs>
          <w:tab w:val="left" w:pos="0"/>
        </w:tabs>
        <w:autoSpaceDE w:val="0"/>
        <w:autoSpaceDN w:val="0"/>
        <w:adjustRightInd w:val="0"/>
        <w:spacing w:after="0" w:line="240" w:lineRule="auto"/>
        <w:ind w:left="0" w:firstLine="568"/>
        <w:jc w:val="both"/>
        <w:rPr>
          <w:rFonts w:ascii="Times New Roman" w:hAnsi="Times New Roman" w:cs="Times New Roman"/>
          <w:sz w:val="24"/>
          <w:szCs w:val="24"/>
          <w:lang w:eastAsia="ru-RU"/>
        </w:rPr>
      </w:pPr>
      <w:r w:rsidRPr="006157EA">
        <w:rPr>
          <w:rFonts w:ascii="Times New Roman" w:hAnsi="Times New Roman" w:cs="Times New Roman"/>
          <w:sz w:val="24"/>
          <w:szCs w:val="24"/>
          <w:lang w:eastAsia="ru-RU"/>
        </w:rPr>
        <w:t>Учитывая изложенное выше, и, исходя из специфики выполнения работ, предусмотренных сметной документацией, заказчиком применен код ОКПД</w:t>
      </w:r>
      <w:proofErr w:type="gramStart"/>
      <w:r w:rsidRPr="006157EA">
        <w:rPr>
          <w:rFonts w:ascii="Times New Roman" w:hAnsi="Times New Roman" w:cs="Times New Roman"/>
          <w:sz w:val="24"/>
          <w:szCs w:val="24"/>
          <w:lang w:eastAsia="ru-RU"/>
        </w:rPr>
        <w:t>2</w:t>
      </w:r>
      <w:proofErr w:type="gramEnd"/>
      <w:r w:rsidRPr="006157EA">
        <w:rPr>
          <w:rFonts w:ascii="Times New Roman" w:hAnsi="Times New Roman" w:cs="Times New Roman"/>
          <w:sz w:val="24"/>
          <w:szCs w:val="24"/>
          <w:lang w:eastAsia="ru-RU"/>
        </w:rPr>
        <w:t xml:space="preserve"> 43.21.10.290 «Работы электромонтажные прочие, не включенные в другие группировки», который, по мнению заказчика, максимально объек</w:t>
      </w:r>
      <w:r>
        <w:rPr>
          <w:rFonts w:ascii="Times New Roman" w:hAnsi="Times New Roman" w:cs="Times New Roman"/>
          <w:sz w:val="24"/>
          <w:szCs w:val="24"/>
          <w:lang w:eastAsia="ru-RU"/>
        </w:rPr>
        <w:t>тивно описывает объект закупки.</w:t>
      </w:r>
    </w:p>
    <w:p w:rsidR="007E67D2" w:rsidRPr="006157EA" w:rsidRDefault="007E67D2" w:rsidP="007E67D2">
      <w:pPr>
        <w:pStyle w:val="a3"/>
        <w:tabs>
          <w:tab w:val="left" w:pos="0"/>
        </w:tabs>
        <w:autoSpaceDE w:val="0"/>
        <w:autoSpaceDN w:val="0"/>
        <w:adjustRightInd w:val="0"/>
        <w:spacing w:after="0" w:line="240" w:lineRule="auto"/>
        <w:ind w:left="0" w:firstLine="568"/>
        <w:jc w:val="both"/>
        <w:rPr>
          <w:rFonts w:ascii="Times New Roman" w:hAnsi="Times New Roman" w:cs="Times New Roman"/>
          <w:sz w:val="24"/>
          <w:szCs w:val="24"/>
          <w:lang w:eastAsia="ru-RU"/>
        </w:rPr>
      </w:pPr>
      <w:r w:rsidRPr="006157EA">
        <w:rPr>
          <w:rFonts w:ascii="Times New Roman" w:hAnsi="Times New Roman" w:cs="Times New Roman"/>
          <w:sz w:val="24"/>
          <w:szCs w:val="24"/>
          <w:lang w:eastAsia="ru-RU"/>
        </w:rPr>
        <w:t>При этом представитель заявителя не оспаривает правильность  выбора заказчиком кода ОКПД</w:t>
      </w:r>
      <w:proofErr w:type="gramStart"/>
      <w:r w:rsidRPr="006157EA">
        <w:rPr>
          <w:rFonts w:ascii="Times New Roman" w:hAnsi="Times New Roman" w:cs="Times New Roman"/>
          <w:sz w:val="24"/>
          <w:szCs w:val="24"/>
          <w:lang w:eastAsia="ru-RU"/>
        </w:rPr>
        <w:t>2</w:t>
      </w:r>
      <w:proofErr w:type="gramEnd"/>
      <w:r w:rsidRPr="006157EA">
        <w:rPr>
          <w:rFonts w:ascii="Times New Roman" w:hAnsi="Times New Roman" w:cs="Times New Roman"/>
          <w:sz w:val="24"/>
          <w:szCs w:val="24"/>
          <w:lang w:eastAsia="ru-RU"/>
        </w:rPr>
        <w:t>.</w:t>
      </w:r>
    </w:p>
    <w:p w:rsidR="007E67D2" w:rsidRDefault="007E67D2" w:rsidP="007E67D2">
      <w:pPr>
        <w:pStyle w:val="a3"/>
        <w:tabs>
          <w:tab w:val="left" w:pos="0"/>
        </w:tabs>
        <w:autoSpaceDE w:val="0"/>
        <w:autoSpaceDN w:val="0"/>
        <w:adjustRightInd w:val="0"/>
        <w:spacing w:after="0" w:line="240" w:lineRule="auto"/>
        <w:ind w:left="0" w:firstLine="568"/>
        <w:jc w:val="both"/>
        <w:rPr>
          <w:rFonts w:ascii="Times New Roman" w:hAnsi="Times New Roman" w:cs="Times New Roman"/>
          <w:sz w:val="24"/>
          <w:szCs w:val="24"/>
          <w:lang w:eastAsia="ru-RU"/>
        </w:rPr>
      </w:pPr>
      <w:r w:rsidRPr="006157EA">
        <w:rPr>
          <w:rFonts w:ascii="Times New Roman" w:hAnsi="Times New Roman" w:cs="Times New Roman"/>
          <w:sz w:val="24"/>
          <w:szCs w:val="24"/>
          <w:lang w:eastAsia="ru-RU"/>
        </w:rPr>
        <w:t xml:space="preserve">С учетом вышеуказанных обстоятельств, Комиссия </w:t>
      </w:r>
      <w:r>
        <w:rPr>
          <w:rFonts w:ascii="Times New Roman" w:hAnsi="Times New Roman" w:cs="Times New Roman"/>
          <w:sz w:val="24"/>
          <w:szCs w:val="24"/>
          <w:lang w:eastAsia="ru-RU"/>
        </w:rPr>
        <w:t xml:space="preserve">Белгородского УФАС пришла </w:t>
      </w:r>
      <w:r w:rsidRPr="006157EA">
        <w:rPr>
          <w:rFonts w:ascii="Times New Roman" w:hAnsi="Times New Roman" w:cs="Times New Roman"/>
          <w:sz w:val="24"/>
          <w:szCs w:val="24"/>
          <w:lang w:eastAsia="ru-RU"/>
        </w:rPr>
        <w:t>к выводу, что в действиях заказчика не усматриваются нарушения Закона о контрактной системе в части выбора позиции ОКПД 2.</w:t>
      </w:r>
    </w:p>
    <w:p w:rsidR="007E67D2" w:rsidRPr="009E0130" w:rsidRDefault="007E67D2" w:rsidP="007E67D2">
      <w:pPr>
        <w:pStyle w:val="a3"/>
        <w:tabs>
          <w:tab w:val="left" w:pos="0"/>
        </w:tabs>
        <w:autoSpaceDE w:val="0"/>
        <w:autoSpaceDN w:val="0"/>
        <w:adjustRightInd w:val="0"/>
        <w:spacing w:after="0" w:line="240" w:lineRule="auto"/>
        <w:ind w:left="0" w:firstLine="568"/>
        <w:jc w:val="both"/>
        <w:rPr>
          <w:rFonts w:ascii="Times New Roman" w:hAnsi="Times New Roman" w:cs="Times New Roman"/>
          <w:sz w:val="24"/>
          <w:szCs w:val="24"/>
          <w:lang w:eastAsia="ru-RU"/>
        </w:rPr>
      </w:pPr>
      <w:r w:rsidRPr="009E0130">
        <w:rPr>
          <w:rFonts w:ascii="Times New Roman" w:hAnsi="Times New Roman" w:cs="Times New Roman"/>
          <w:sz w:val="24"/>
          <w:szCs w:val="24"/>
          <w:lang w:eastAsia="ru-RU"/>
        </w:rPr>
        <w:t>Пунктом 2 Постановления № 878  установлен перечень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(далее - Перечень). Код ОКПД</w:t>
      </w:r>
      <w:proofErr w:type="gramStart"/>
      <w:r w:rsidRPr="009E0130">
        <w:rPr>
          <w:rFonts w:ascii="Times New Roman" w:hAnsi="Times New Roman" w:cs="Times New Roman"/>
          <w:sz w:val="24"/>
          <w:szCs w:val="24"/>
          <w:lang w:eastAsia="ru-RU"/>
        </w:rPr>
        <w:t>2</w:t>
      </w:r>
      <w:proofErr w:type="gramEnd"/>
      <w:r w:rsidRPr="009E0130">
        <w:rPr>
          <w:rFonts w:ascii="Times New Roman" w:hAnsi="Times New Roman" w:cs="Times New Roman"/>
          <w:sz w:val="24"/>
          <w:szCs w:val="24"/>
          <w:lang w:eastAsia="ru-RU"/>
        </w:rPr>
        <w:t xml:space="preserve">  43.21.10.290 не включен в Перечень.</w:t>
      </w:r>
    </w:p>
    <w:p w:rsidR="007E67D2" w:rsidRPr="001C1BDB" w:rsidRDefault="007E67D2" w:rsidP="007E67D2">
      <w:pPr>
        <w:pStyle w:val="a3"/>
        <w:tabs>
          <w:tab w:val="left" w:pos="0"/>
        </w:tabs>
        <w:autoSpaceDE w:val="0"/>
        <w:autoSpaceDN w:val="0"/>
        <w:adjustRightInd w:val="0"/>
        <w:spacing w:after="0" w:line="240" w:lineRule="auto"/>
        <w:ind w:left="0" w:firstLine="568"/>
        <w:jc w:val="both"/>
        <w:rPr>
          <w:rFonts w:ascii="Times New Roman" w:hAnsi="Times New Roman" w:cs="Times New Roman"/>
          <w:sz w:val="24"/>
          <w:szCs w:val="24"/>
          <w:lang w:eastAsia="ru-RU"/>
        </w:rPr>
      </w:pPr>
      <w:r w:rsidRPr="009E0130">
        <w:rPr>
          <w:rFonts w:ascii="Times New Roman" w:hAnsi="Times New Roman" w:cs="Times New Roman"/>
          <w:sz w:val="24"/>
          <w:szCs w:val="24"/>
          <w:lang w:eastAsia="ru-RU"/>
        </w:rPr>
        <w:t>Таким образом, у заказчика не возникает обязанность по применению Постановления №878 при проведении закупки.</w:t>
      </w:r>
    </w:p>
    <w:p w:rsidR="007E67D2" w:rsidRDefault="007E67D2" w:rsidP="007E67D2">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p>
    <w:p w:rsidR="00CB2A5D" w:rsidRDefault="007E67D2" w:rsidP="00CB2A5D">
      <w:pPr>
        <w:pStyle w:val="a7"/>
        <w:shd w:val="clear" w:color="auto" w:fill="FFFFFF"/>
        <w:spacing w:before="0" w:after="0"/>
        <w:ind w:left="0" w:right="0" w:firstLine="567"/>
        <w:jc w:val="both"/>
        <w:rPr>
          <w:b/>
          <w:szCs w:val="24"/>
          <w:u w:val="single"/>
        </w:rPr>
      </w:pPr>
      <w:r>
        <w:rPr>
          <w:b/>
          <w:szCs w:val="24"/>
          <w:u w:val="single"/>
        </w:rPr>
        <w:t xml:space="preserve">4. </w:t>
      </w:r>
      <w:r w:rsidR="009E5A31" w:rsidRPr="00F51DCB">
        <w:rPr>
          <w:b/>
          <w:szCs w:val="24"/>
          <w:u w:val="single"/>
        </w:rPr>
        <w:t xml:space="preserve">Процедура рассмотрения заявок. Решение о </w:t>
      </w:r>
      <w:proofErr w:type="gramStart"/>
      <w:r w:rsidR="009E5A31" w:rsidRPr="00F51DCB">
        <w:rPr>
          <w:b/>
          <w:szCs w:val="24"/>
          <w:u w:val="single"/>
        </w:rPr>
        <w:t>допуске</w:t>
      </w:r>
      <w:proofErr w:type="gramEnd"/>
      <w:r w:rsidR="009E5A31" w:rsidRPr="00F51DCB">
        <w:rPr>
          <w:b/>
          <w:szCs w:val="24"/>
          <w:u w:val="single"/>
        </w:rPr>
        <w:t>/об отстранении участника закупки</w:t>
      </w:r>
    </w:p>
    <w:p w:rsidR="00CB2A5D" w:rsidRDefault="00CB2A5D" w:rsidP="00CB2A5D">
      <w:pPr>
        <w:pStyle w:val="a7"/>
        <w:shd w:val="clear" w:color="auto" w:fill="FFFFFF"/>
        <w:spacing w:before="0" w:after="0"/>
        <w:ind w:left="0" w:right="0" w:firstLine="567"/>
        <w:jc w:val="both"/>
        <w:rPr>
          <w:b/>
          <w:szCs w:val="24"/>
          <w:u w:val="single"/>
        </w:rPr>
      </w:pPr>
    </w:p>
    <w:p w:rsidR="00242CA0" w:rsidRPr="00AF28EC" w:rsidRDefault="003611D6" w:rsidP="00CB2A5D">
      <w:pPr>
        <w:pStyle w:val="a7"/>
        <w:shd w:val="clear" w:color="auto" w:fill="FFFFFF"/>
        <w:spacing w:before="0" w:after="0"/>
        <w:ind w:left="0" w:right="0" w:firstLine="567"/>
        <w:jc w:val="both"/>
        <w:rPr>
          <w:szCs w:val="24"/>
        </w:rPr>
      </w:pPr>
      <w:r>
        <w:rPr>
          <w:szCs w:val="24"/>
        </w:rPr>
        <w:t>1</w:t>
      </w:r>
      <w:r w:rsidR="00AF28EC">
        <w:rPr>
          <w:szCs w:val="24"/>
        </w:rPr>
        <w:t>) </w:t>
      </w:r>
      <w:r w:rsidR="001842B3" w:rsidRPr="00AF28EC">
        <w:rPr>
          <w:szCs w:val="24"/>
        </w:rPr>
        <w:t>По мнению Заявителя, его права и законны</w:t>
      </w:r>
      <w:r w:rsidR="00AF28EC">
        <w:rPr>
          <w:szCs w:val="24"/>
        </w:rPr>
        <w:t>е интересы нарушены действиями а</w:t>
      </w:r>
      <w:r w:rsidR="001842B3" w:rsidRPr="00AF28EC">
        <w:rPr>
          <w:szCs w:val="24"/>
        </w:rPr>
        <w:t xml:space="preserve">укционной комиссии, неправомерно принявшей решение о признании заявки </w:t>
      </w:r>
      <w:r w:rsidR="00BE7680">
        <w:rPr>
          <w:szCs w:val="24"/>
        </w:rPr>
        <w:t>общества с ограниченной ответственностью «</w:t>
      </w:r>
      <w:r w:rsidR="00BE7680">
        <w:rPr>
          <w:szCs w:val="24"/>
          <w:lang w:val="en-US"/>
        </w:rPr>
        <w:t>N</w:t>
      </w:r>
      <w:r w:rsidR="00BE7680">
        <w:rPr>
          <w:szCs w:val="24"/>
        </w:rPr>
        <w:t>»</w:t>
      </w:r>
      <w:r w:rsidR="001842B3" w:rsidRPr="00AF28EC">
        <w:rPr>
          <w:szCs w:val="24"/>
        </w:rPr>
        <w:t xml:space="preserve"> соответствующей требованиям документации об </w:t>
      </w:r>
      <w:r w:rsidR="00AF28EC">
        <w:rPr>
          <w:szCs w:val="24"/>
        </w:rPr>
        <w:t>а</w:t>
      </w:r>
      <w:r w:rsidR="001842B3" w:rsidRPr="00AF28EC">
        <w:rPr>
          <w:szCs w:val="24"/>
        </w:rPr>
        <w:t xml:space="preserve">укционе и </w:t>
      </w:r>
      <w:proofErr w:type="gramStart"/>
      <w:r w:rsidR="001842B3" w:rsidRPr="00AF28EC">
        <w:rPr>
          <w:szCs w:val="24"/>
        </w:rPr>
        <w:t>Закону</w:t>
      </w:r>
      <w:proofErr w:type="gramEnd"/>
      <w:r w:rsidR="001842B3" w:rsidRPr="00AF28EC">
        <w:rPr>
          <w:szCs w:val="24"/>
        </w:rPr>
        <w:t xml:space="preserve"> о контрактной системе. Заявитель считает, что </w:t>
      </w:r>
      <w:r w:rsidR="001842B3" w:rsidRPr="00AF28EC">
        <w:rPr>
          <w:b/>
          <w:szCs w:val="24"/>
        </w:rPr>
        <w:t>заявка не соответствует требованиям аукционной документации, так как документ «Решение об одобрении крупной сделки» просрочен в соответствии с частью 3 статьи 46 Федерального закона от 08.02.1998 № 14-ФЗ «Об обществах с ограниченной ответственностью»</w:t>
      </w:r>
      <w:r w:rsidR="001842B3" w:rsidRPr="00AF28EC">
        <w:rPr>
          <w:szCs w:val="24"/>
        </w:rPr>
        <w:t xml:space="preserve"> (далее - Закон об ООО).</w:t>
      </w:r>
    </w:p>
    <w:p w:rsidR="001842B3" w:rsidRPr="001842B3" w:rsidRDefault="001842B3" w:rsidP="001842B3">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1842B3">
        <w:rPr>
          <w:rFonts w:ascii="Times New Roman" w:hAnsi="Times New Roman" w:cs="Times New Roman"/>
          <w:sz w:val="24"/>
          <w:szCs w:val="24"/>
        </w:rPr>
        <w:t>Согласно пункту 4 части 5 статьи 66 Закона о контрактной системе вторая часть заявки на участие в электронном аукционе должна содержать, в том числе,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w:t>
      </w:r>
      <w:proofErr w:type="gramEnd"/>
      <w:r w:rsidRPr="001842B3">
        <w:rPr>
          <w:rFonts w:ascii="Times New Roman" w:hAnsi="Times New Roman" w:cs="Times New Roman"/>
          <w:sz w:val="24"/>
          <w:szCs w:val="24"/>
        </w:rPr>
        <w:t xml:space="preserve">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AF28EC" w:rsidRDefault="001842B3" w:rsidP="00AF28EC">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1842B3">
        <w:rPr>
          <w:rFonts w:ascii="Times New Roman" w:hAnsi="Times New Roman" w:cs="Times New Roman"/>
          <w:sz w:val="24"/>
          <w:szCs w:val="24"/>
        </w:rPr>
        <w:lastRenderedPageBreak/>
        <w:t>Согласно пункту 26 Раздела 2 «Информационная карта Электронного аукциона» вторая часть заявки на участие в закупке должна содержать, в том числе,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w:t>
      </w:r>
      <w:proofErr w:type="gramEnd"/>
      <w:r w:rsidRPr="001842B3">
        <w:rPr>
          <w:rFonts w:ascii="Times New Roman" w:hAnsi="Times New Roman" w:cs="Times New Roman"/>
          <w:sz w:val="24"/>
          <w:szCs w:val="24"/>
        </w:rPr>
        <w:t xml:space="preserve">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1842B3" w:rsidRPr="001842B3" w:rsidRDefault="001842B3" w:rsidP="00AF28EC">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1842B3">
        <w:rPr>
          <w:rFonts w:ascii="Times New Roman" w:hAnsi="Times New Roman" w:cs="Times New Roman"/>
          <w:sz w:val="24"/>
          <w:szCs w:val="24"/>
        </w:rPr>
        <w:t xml:space="preserve">Согласно части 8 статьи 46 Закона об ООО </w:t>
      </w:r>
      <w:r w:rsidRPr="00AF28EC">
        <w:rPr>
          <w:rFonts w:ascii="Times New Roman" w:hAnsi="Times New Roman" w:cs="Times New Roman"/>
          <w:b/>
          <w:sz w:val="24"/>
          <w:szCs w:val="24"/>
        </w:rPr>
        <w:t>под сделками, не выходящими за пределы обычной хозяйственной деятельности, понимаются любые сделки, которые приняты в деятельности соответствующего общества либо иных хозяйствующих субъектов, осуществляющих аналогичные виды деятельности, независимо от того, совершались ли такие сделки таким обществом ранее, если такие сделки не приводят к прекращению деятельности общества или изменению ее вида либо существенному изменению</w:t>
      </w:r>
      <w:proofErr w:type="gramEnd"/>
      <w:r w:rsidRPr="00AF28EC">
        <w:rPr>
          <w:rFonts w:ascii="Times New Roman" w:hAnsi="Times New Roman" w:cs="Times New Roman"/>
          <w:b/>
          <w:sz w:val="24"/>
          <w:szCs w:val="24"/>
        </w:rPr>
        <w:t xml:space="preserve"> ее масштабов</w:t>
      </w:r>
      <w:r w:rsidRPr="001842B3">
        <w:rPr>
          <w:rFonts w:ascii="Times New Roman" w:hAnsi="Times New Roman" w:cs="Times New Roman"/>
          <w:sz w:val="24"/>
          <w:szCs w:val="24"/>
        </w:rPr>
        <w:t>.</w:t>
      </w:r>
    </w:p>
    <w:p w:rsidR="001842B3" w:rsidRPr="001842B3" w:rsidRDefault="001842B3" w:rsidP="001842B3">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1842B3">
        <w:rPr>
          <w:rFonts w:ascii="Times New Roman" w:hAnsi="Times New Roman" w:cs="Times New Roman"/>
          <w:sz w:val="24"/>
          <w:szCs w:val="24"/>
        </w:rPr>
        <w:t xml:space="preserve">В ходе заседания </w:t>
      </w:r>
      <w:r w:rsidR="00AF28EC">
        <w:rPr>
          <w:rFonts w:ascii="Times New Roman" w:hAnsi="Times New Roman" w:cs="Times New Roman"/>
          <w:sz w:val="24"/>
          <w:szCs w:val="24"/>
        </w:rPr>
        <w:t>к</w:t>
      </w:r>
      <w:r w:rsidRPr="001842B3">
        <w:rPr>
          <w:rFonts w:ascii="Times New Roman" w:hAnsi="Times New Roman" w:cs="Times New Roman"/>
          <w:sz w:val="24"/>
          <w:szCs w:val="24"/>
        </w:rPr>
        <w:t xml:space="preserve">омиссии, представитель </w:t>
      </w:r>
      <w:r w:rsidR="00AF28EC">
        <w:rPr>
          <w:rFonts w:ascii="Times New Roman" w:hAnsi="Times New Roman" w:cs="Times New Roman"/>
          <w:sz w:val="24"/>
          <w:szCs w:val="24"/>
        </w:rPr>
        <w:t>з</w:t>
      </w:r>
      <w:r w:rsidRPr="001842B3">
        <w:rPr>
          <w:rFonts w:ascii="Times New Roman" w:hAnsi="Times New Roman" w:cs="Times New Roman"/>
          <w:sz w:val="24"/>
          <w:szCs w:val="24"/>
        </w:rPr>
        <w:t xml:space="preserve">аказчика пояснил, что на момент рассмотрения заявок у аукционной комиссии не было доказательств, свидетельствующих, что в отношении указанного участника закупки Федеральными законами и иными нормативными правовыми актами Российской Федерации предусмотрено требование о необходимости наличия решения для совершения крупной сделки и что сделка, совершаемая в рамках </w:t>
      </w:r>
      <w:r w:rsidR="00AF28EC">
        <w:rPr>
          <w:rFonts w:ascii="Times New Roman" w:hAnsi="Times New Roman" w:cs="Times New Roman"/>
          <w:sz w:val="24"/>
          <w:szCs w:val="24"/>
        </w:rPr>
        <w:t>э</w:t>
      </w:r>
      <w:r w:rsidRPr="001842B3">
        <w:rPr>
          <w:rFonts w:ascii="Times New Roman" w:hAnsi="Times New Roman" w:cs="Times New Roman"/>
          <w:sz w:val="24"/>
          <w:szCs w:val="24"/>
        </w:rPr>
        <w:t>лектронного аукциона, является крупной.</w:t>
      </w:r>
      <w:proofErr w:type="gramEnd"/>
      <w:r w:rsidRPr="001842B3">
        <w:rPr>
          <w:rFonts w:ascii="Times New Roman" w:hAnsi="Times New Roman" w:cs="Times New Roman"/>
          <w:sz w:val="24"/>
          <w:szCs w:val="24"/>
        </w:rPr>
        <w:t xml:space="preserve"> Кроме того, были проанализированы заключенные контракты участника закупки, из которых следует, что для </w:t>
      </w:r>
      <w:r w:rsidRPr="00AF28EC">
        <w:rPr>
          <w:rFonts w:ascii="Times New Roman" w:hAnsi="Times New Roman" w:cs="Times New Roman"/>
          <w:b/>
          <w:sz w:val="24"/>
          <w:szCs w:val="24"/>
        </w:rPr>
        <w:t>участника аукциона это является обычной хозяйственной деятельностью</w:t>
      </w:r>
      <w:r w:rsidRPr="001842B3">
        <w:rPr>
          <w:rFonts w:ascii="Times New Roman" w:hAnsi="Times New Roman" w:cs="Times New Roman"/>
          <w:sz w:val="24"/>
          <w:szCs w:val="24"/>
        </w:rPr>
        <w:t xml:space="preserve">. </w:t>
      </w:r>
    </w:p>
    <w:p w:rsidR="001842B3" w:rsidRPr="001842B3" w:rsidRDefault="001842B3" w:rsidP="001842B3">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1842B3">
        <w:rPr>
          <w:rFonts w:ascii="Times New Roman" w:hAnsi="Times New Roman" w:cs="Times New Roman"/>
          <w:sz w:val="24"/>
          <w:szCs w:val="24"/>
        </w:rPr>
        <w:t xml:space="preserve">Вместе с тем, представитель </w:t>
      </w:r>
      <w:r w:rsidR="00AF28EC">
        <w:rPr>
          <w:rFonts w:ascii="Times New Roman" w:hAnsi="Times New Roman" w:cs="Times New Roman"/>
          <w:sz w:val="24"/>
          <w:szCs w:val="24"/>
        </w:rPr>
        <w:t>з</w:t>
      </w:r>
      <w:r w:rsidRPr="001842B3">
        <w:rPr>
          <w:rFonts w:ascii="Times New Roman" w:hAnsi="Times New Roman" w:cs="Times New Roman"/>
          <w:sz w:val="24"/>
          <w:szCs w:val="24"/>
        </w:rPr>
        <w:t xml:space="preserve">аявителя не представил доказательств, свидетельствующих о том, что сделка, совершаемая в рамках </w:t>
      </w:r>
      <w:r w:rsidR="00AF28EC">
        <w:rPr>
          <w:rFonts w:ascii="Times New Roman" w:hAnsi="Times New Roman" w:cs="Times New Roman"/>
          <w:sz w:val="24"/>
          <w:szCs w:val="24"/>
        </w:rPr>
        <w:t>а</w:t>
      </w:r>
      <w:r w:rsidRPr="001842B3">
        <w:rPr>
          <w:rFonts w:ascii="Times New Roman" w:hAnsi="Times New Roman" w:cs="Times New Roman"/>
          <w:sz w:val="24"/>
          <w:szCs w:val="24"/>
        </w:rPr>
        <w:t xml:space="preserve">укциона, является крупной для указанного участника закупки.   </w:t>
      </w:r>
    </w:p>
    <w:p w:rsidR="003611D6" w:rsidRDefault="001842B3" w:rsidP="003611D6">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1842B3">
        <w:rPr>
          <w:rFonts w:ascii="Times New Roman" w:hAnsi="Times New Roman" w:cs="Times New Roman"/>
          <w:sz w:val="24"/>
          <w:szCs w:val="24"/>
        </w:rPr>
        <w:t xml:space="preserve">На основании вышеизложенного Комиссия </w:t>
      </w:r>
      <w:r w:rsidR="00AF28EC">
        <w:rPr>
          <w:rFonts w:ascii="Times New Roman" w:hAnsi="Times New Roman" w:cs="Times New Roman"/>
          <w:sz w:val="24"/>
          <w:szCs w:val="24"/>
        </w:rPr>
        <w:t>Белгородского УФАС пришла</w:t>
      </w:r>
      <w:r w:rsidRPr="001842B3">
        <w:rPr>
          <w:rFonts w:ascii="Times New Roman" w:hAnsi="Times New Roman" w:cs="Times New Roman"/>
          <w:sz w:val="24"/>
          <w:szCs w:val="24"/>
        </w:rPr>
        <w:t xml:space="preserve"> к выводу, что довод </w:t>
      </w:r>
      <w:r w:rsidR="00AF28EC">
        <w:rPr>
          <w:rFonts w:ascii="Times New Roman" w:hAnsi="Times New Roman" w:cs="Times New Roman"/>
          <w:sz w:val="24"/>
          <w:szCs w:val="24"/>
        </w:rPr>
        <w:t>з</w:t>
      </w:r>
      <w:r w:rsidRPr="001842B3">
        <w:rPr>
          <w:rFonts w:ascii="Times New Roman" w:hAnsi="Times New Roman" w:cs="Times New Roman"/>
          <w:sz w:val="24"/>
          <w:szCs w:val="24"/>
        </w:rPr>
        <w:t xml:space="preserve">аявителя в части  неправомерного принятия решения о признании заявки </w:t>
      </w:r>
      <w:r w:rsidR="00AF28EC">
        <w:rPr>
          <w:rFonts w:ascii="Times New Roman" w:hAnsi="Times New Roman" w:cs="Times New Roman"/>
          <w:sz w:val="24"/>
          <w:szCs w:val="24"/>
        </w:rPr>
        <w:t>общества</w:t>
      </w:r>
      <w:r w:rsidRPr="001842B3">
        <w:rPr>
          <w:rFonts w:ascii="Times New Roman" w:hAnsi="Times New Roman" w:cs="Times New Roman"/>
          <w:sz w:val="24"/>
          <w:szCs w:val="24"/>
        </w:rPr>
        <w:t xml:space="preserve"> соответствующей требованиям документации об </w:t>
      </w:r>
      <w:r w:rsidR="00AF28EC">
        <w:rPr>
          <w:rFonts w:ascii="Times New Roman" w:hAnsi="Times New Roman" w:cs="Times New Roman"/>
          <w:sz w:val="24"/>
          <w:szCs w:val="24"/>
        </w:rPr>
        <w:t>а</w:t>
      </w:r>
      <w:r w:rsidRPr="001842B3">
        <w:rPr>
          <w:rFonts w:ascii="Times New Roman" w:hAnsi="Times New Roman" w:cs="Times New Roman"/>
          <w:sz w:val="24"/>
          <w:szCs w:val="24"/>
        </w:rPr>
        <w:t xml:space="preserve">укционе и </w:t>
      </w:r>
      <w:proofErr w:type="gramStart"/>
      <w:r w:rsidRPr="001842B3">
        <w:rPr>
          <w:rFonts w:ascii="Times New Roman" w:hAnsi="Times New Roman" w:cs="Times New Roman"/>
          <w:sz w:val="24"/>
          <w:szCs w:val="24"/>
        </w:rPr>
        <w:t>Закону</w:t>
      </w:r>
      <w:proofErr w:type="gramEnd"/>
      <w:r w:rsidRPr="001842B3">
        <w:rPr>
          <w:rFonts w:ascii="Times New Roman" w:hAnsi="Times New Roman" w:cs="Times New Roman"/>
          <w:sz w:val="24"/>
          <w:szCs w:val="24"/>
        </w:rPr>
        <w:t xml:space="preserve"> о контрактной системе является несостоятельным.</w:t>
      </w:r>
    </w:p>
    <w:p w:rsidR="003611D6" w:rsidRDefault="003611D6" w:rsidP="003611D6">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p>
    <w:p w:rsidR="003611D6" w:rsidRDefault="003611D6" w:rsidP="003611D6">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3611D6">
        <w:rPr>
          <w:rFonts w:ascii="Times New Roman" w:hAnsi="Times New Roman" w:cs="Times New Roman"/>
          <w:sz w:val="24"/>
          <w:szCs w:val="24"/>
        </w:rPr>
        <w:t xml:space="preserve">Из жалобы следует, что отклонение заявки на участие в электронном аукционе является незаконным, поскольку в инструкции по заполнению заявки не установлено требование к применению союза «и» при указании показателя «Длина щита» характеристики товара «Стойка баскетбольная игровая». Более того, количество </w:t>
      </w:r>
      <w:proofErr w:type="gramStart"/>
      <w:r w:rsidRPr="003611D6">
        <w:rPr>
          <w:rFonts w:ascii="Times New Roman" w:hAnsi="Times New Roman" w:cs="Times New Roman"/>
          <w:sz w:val="24"/>
          <w:szCs w:val="24"/>
        </w:rPr>
        <w:t>товара</w:t>
      </w:r>
      <w:proofErr w:type="gramEnd"/>
      <w:r w:rsidRPr="003611D6">
        <w:rPr>
          <w:rFonts w:ascii="Times New Roman" w:hAnsi="Times New Roman" w:cs="Times New Roman"/>
          <w:sz w:val="24"/>
          <w:szCs w:val="24"/>
        </w:rPr>
        <w:t xml:space="preserve"> в отношении которого была указана характеристика указано в количестве 2 шт. Соответственно разумно было предположить, что Заказчику к поставки необходимо две баскетбольных стойки с длиной щита 100 и 150. Таким образом, Заказчик вводит </w:t>
      </w:r>
      <w:r w:rsidR="00E646AE">
        <w:rPr>
          <w:rFonts w:ascii="Times New Roman" w:hAnsi="Times New Roman" w:cs="Times New Roman"/>
          <w:sz w:val="24"/>
          <w:szCs w:val="24"/>
        </w:rPr>
        <w:t xml:space="preserve">                            </w:t>
      </w:r>
      <w:r w:rsidRPr="003611D6">
        <w:rPr>
          <w:rFonts w:ascii="Times New Roman" w:hAnsi="Times New Roman" w:cs="Times New Roman"/>
          <w:sz w:val="24"/>
          <w:szCs w:val="24"/>
        </w:rPr>
        <w:t xml:space="preserve">в заблуждение потенциальных участников закупки.    </w:t>
      </w:r>
    </w:p>
    <w:p w:rsidR="00D81FDE" w:rsidRDefault="00D81FDE" w:rsidP="00D81FDE">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Объект закупки: </w:t>
      </w:r>
      <w:r w:rsidRPr="00D81FDE">
        <w:rPr>
          <w:rFonts w:ascii="Times New Roman" w:hAnsi="Times New Roman" w:cs="Times New Roman"/>
          <w:sz w:val="24"/>
          <w:szCs w:val="24"/>
        </w:rPr>
        <w:t>Поставка оборудования в рамках реализации проекта инициативного бюджетирования в 2022 году.</w:t>
      </w:r>
    </w:p>
    <w:p w:rsidR="0025640B" w:rsidRDefault="00D81FDE" w:rsidP="00D81FDE">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D81FDE">
        <w:rPr>
          <w:rFonts w:ascii="Times New Roman" w:hAnsi="Times New Roman" w:cs="Times New Roman"/>
          <w:sz w:val="24"/>
          <w:szCs w:val="24"/>
        </w:rPr>
        <w:t xml:space="preserve">Заявка </w:t>
      </w:r>
      <w:r>
        <w:rPr>
          <w:rFonts w:ascii="Times New Roman" w:hAnsi="Times New Roman" w:cs="Times New Roman"/>
          <w:sz w:val="24"/>
          <w:szCs w:val="24"/>
        </w:rPr>
        <w:t>заявителя была отклонена по следующему основанию:  «</w:t>
      </w:r>
      <w:r w:rsidRPr="00D81FDE">
        <w:rPr>
          <w:rFonts w:ascii="Times New Roman" w:hAnsi="Times New Roman" w:cs="Times New Roman"/>
          <w:sz w:val="24"/>
          <w:szCs w:val="24"/>
        </w:rPr>
        <w:t xml:space="preserve">Несоответствие информации и документов требованиям, предусмотренным извещением </w:t>
      </w:r>
      <w:r w:rsidR="00E646AE">
        <w:rPr>
          <w:rFonts w:ascii="Times New Roman" w:hAnsi="Times New Roman" w:cs="Times New Roman"/>
          <w:sz w:val="24"/>
          <w:szCs w:val="24"/>
        </w:rPr>
        <w:t xml:space="preserve">                                       </w:t>
      </w:r>
      <w:r w:rsidRPr="00D81FDE">
        <w:rPr>
          <w:rFonts w:ascii="Times New Roman" w:hAnsi="Times New Roman" w:cs="Times New Roman"/>
          <w:sz w:val="24"/>
          <w:szCs w:val="24"/>
        </w:rPr>
        <w:t xml:space="preserve">об осуществлении закупки (за исключением информации и документов, предусмотренных п. 2 и 3 ч. 6 ст. 43 Закона № 44-ФЗ) (Отклонение по п. 1 ч. 12. ст. 48 Закона № 44-ФЗ) </w:t>
      </w:r>
      <w:r w:rsidR="00E646AE">
        <w:rPr>
          <w:rFonts w:ascii="Times New Roman" w:hAnsi="Times New Roman" w:cs="Times New Roman"/>
          <w:sz w:val="24"/>
          <w:szCs w:val="24"/>
        </w:rPr>
        <w:t xml:space="preserve">                    </w:t>
      </w:r>
      <w:r w:rsidRPr="00D81FDE">
        <w:rPr>
          <w:rFonts w:ascii="Times New Roman" w:hAnsi="Times New Roman" w:cs="Times New Roman"/>
          <w:sz w:val="24"/>
          <w:szCs w:val="24"/>
        </w:rPr>
        <w:t xml:space="preserve">а именно: товар «Стойка баскетбольная игровая» показатель «Длина щита» 100 и 150 сантиметров, вместо </w:t>
      </w:r>
      <w:r>
        <w:rPr>
          <w:rFonts w:ascii="Times New Roman" w:hAnsi="Times New Roman" w:cs="Times New Roman"/>
          <w:sz w:val="24"/>
          <w:szCs w:val="24"/>
        </w:rPr>
        <w:t>конкретного значения показателя».</w:t>
      </w:r>
    </w:p>
    <w:p w:rsidR="004E3CCC" w:rsidRDefault="00D81FDE" w:rsidP="004E3CCC">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4E3CCC">
        <w:rPr>
          <w:rFonts w:ascii="Times New Roman" w:hAnsi="Times New Roman" w:cs="Times New Roman"/>
          <w:sz w:val="24"/>
          <w:szCs w:val="24"/>
        </w:rPr>
        <w:t xml:space="preserve">При формировании описания объекта закупки заказчиком применена соответствующая позиция каталога товаров, работ, услуг. </w:t>
      </w:r>
    </w:p>
    <w:p w:rsidR="004E3CCC" w:rsidRDefault="004E3CCC" w:rsidP="004E3CCC">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4E3CCC">
        <w:rPr>
          <w:rFonts w:ascii="Times New Roman" w:hAnsi="Times New Roman" w:cs="Times New Roman"/>
          <w:sz w:val="24"/>
          <w:szCs w:val="24"/>
          <w:lang w:eastAsia="ru-RU"/>
        </w:rPr>
        <w:lastRenderedPageBreak/>
        <w:t xml:space="preserve">Согласно техническому заданию в описании объекта закупки установлены требования к показателю «Длина щита» </w:t>
      </w:r>
      <w:r w:rsidRPr="004E3CCC">
        <w:rPr>
          <w:rFonts w:ascii="Times New Roman" w:hAnsi="Times New Roman" w:cs="Times New Roman"/>
          <w:sz w:val="24"/>
          <w:szCs w:val="24"/>
          <w:shd w:val="clear" w:color="auto" w:fill="FFFFFF"/>
        </w:rPr>
        <w:t xml:space="preserve">характеристики товара </w:t>
      </w:r>
      <w:r w:rsidRPr="004E3CCC">
        <w:rPr>
          <w:rFonts w:ascii="Times New Roman" w:hAnsi="Times New Roman" w:cs="Times New Roman"/>
          <w:sz w:val="24"/>
          <w:szCs w:val="24"/>
          <w:lang w:eastAsia="ru-RU"/>
        </w:rPr>
        <w:t>«Стойка баскетбольная игровая»:</w:t>
      </w:r>
      <w:r w:rsidRPr="004E3CCC">
        <w:rPr>
          <w:rFonts w:ascii="Times New Roman" w:hAnsi="Times New Roman" w:cs="Times New Roman"/>
          <w:sz w:val="24"/>
          <w:szCs w:val="24"/>
        </w:rPr>
        <w:t xml:space="preserve">   </w:t>
      </w:r>
    </w:p>
    <w:tbl>
      <w:tblPr>
        <w:tblStyle w:val="a6"/>
        <w:tblW w:w="9464" w:type="dxa"/>
        <w:tblLook w:val="04A0" w:firstRow="1" w:lastRow="0" w:firstColumn="1" w:lastColumn="0" w:noHBand="0" w:noVBand="1"/>
      </w:tblPr>
      <w:tblGrid>
        <w:gridCol w:w="5778"/>
        <w:gridCol w:w="3686"/>
      </w:tblGrid>
      <w:tr w:rsidR="00E646AE" w:rsidTr="00E646AE">
        <w:tc>
          <w:tcPr>
            <w:tcW w:w="5778" w:type="dxa"/>
          </w:tcPr>
          <w:p w:rsidR="00E646AE" w:rsidRPr="00E646AE" w:rsidRDefault="00E646AE" w:rsidP="00E646AE">
            <w:pPr>
              <w:rPr>
                <w:rFonts w:ascii="Times New Roman" w:hAnsi="Times New Roman" w:cs="Times New Roman"/>
                <w:sz w:val="20"/>
                <w:szCs w:val="20"/>
              </w:rPr>
            </w:pPr>
            <w:r w:rsidRPr="00E646AE">
              <w:rPr>
                <w:rFonts w:ascii="Times New Roman" w:hAnsi="Times New Roman" w:cs="Times New Roman"/>
                <w:sz w:val="20"/>
                <w:szCs w:val="20"/>
              </w:rPr>
              <w:t>Наименование товара</w:t>
            </w:r>
          </w:p>
          <w:p w:rsidR="00E646AE" w:rsidRDefault="00E646AE" w:rsidP="00E646AE">
            <w:pPr>
              <w:pStyle w:val="a3"/>
              <w:tabs>
                <w:tab w:val="left" w:pos="0"/>
              </w:tabs>
              <w:autoSpaceDE w:val="0"/>
              <w:autoSpaceDN w:val="0"/>
              <w:adjustRightInd w:val="0"/>
              <w:ind w:left="0"/>
              <w:rPr>
                <w:rFonts w:ascii="Times New Roman" w:hAnsi="Times New Roman" w:cs="Times New Roman"/>
                <w:sz w:val="24"/>
                <w:szCs w:val="24"/>
              </w:rPr>
            </w:pPr>
          </w:p>
        </w:tc>
        <w:tc>
          <w:tcPr>
            <w:tcW w:w="3686" w:type="dxa"/>
          </w:tcPr>
          <w:p w:rsidR="00E646AE" w:rsidRPr="00E646AE" w:rsidRDefault="00E646AE" w:rsidP="00E646AE">
            <w:pPr>
              <w:rPr>
                <w:rFonts w:ascii="Times New Roman" w:hAnsi="Times New Roman" w:cs="Times New Roman"/>
                <w:sz w:val="20"/>
                <w:szCs w:val="20"/>
              </w:rPr>
            </w:pPr>
            <w:r w:rsidRPr="00E646AE">
              <w:rPr>
                <w:rFonts w:ascii="Times New Roman" w:hAnsi="Times New Roman" w:cs="Times New Roman"/>
                <w:sz w:val="20"/>
                <w:szCs w:val="20"/>
              </w:rPr>
              <w:t>Стойка баскетбольная игровая</w:t>
            </w:r>
          </w:p>
          <w:p w:rsidR="00E646AE" w:rsidRDefault="00E646AE" w:rsidP="004E3CCC">
            <w:pPr>
              <w:pStyle w:val="a3"/>
              <w:tabs>
                <w:tab w:val="left" w:pos="0"/>
              </w:tabs>
              <w:autoSpaceDE w:val="0"/>
              <w:autoSpaceDN w:val="0"/>
              <w:adjustRightInd w:val="0"/>
              <w:ind w:left="0"/>
              <w:jc w:val="both"/>
              <w:rPr>
                <w:rFonts w:ascii="Times New Roman" w:hAnsi="Times New Roman" w:cs="Times New Roman"/>
                <w:sz w:val="24"/>
                <w:szCs w:val="24"/>
              </w:rPr>
            </w:pPr>
          </w:p>
        </w:tc>
      </w:tr>
      <w:tr w:rsidR="00E646AE" w:rsidTr="00E646AE">
        <w:tc>
          <w:tcPr>
            <w:tcW w:w="5778" w:type="dxa"/>
          </w:tcPr>
          <w:p w:rsidR="00E646AE" w:rsidRPr="00E646AE" w:rsidRDefault="00E646AE" w:rsidP="00E646AE">
            <w:pPr>
              <w:rPr>
                <w:rFonts w:ascii="Times New Roman" w:hAnsi="Times New Roman" w:cs="Times New Roman"/>
                <w:sz w:val="20"/>
                <w:szCs w:val="20"/>
              </w:rPr>
            </w:pPr>
            <w:r w:rsidRPr="00E646AE">
              <w:rPr>
                <w:rFonts w:ascii="Times New Roman" w:hAnsi="Times New Roman" w:cs="Times New Roman"/>
                <w:sz w:val="20"/>
                <w:szCs w:val="20"/>
              </w:rPr>
              <w:t>Код ОКПД</w:t>
            </w:r>
            <w:proofErr w:type="gramStart"/>
            <w:r w:rsidRPr="00E646AE">
              <w:rPr>
                <w:rFonts w:ascii="Times New Roman" w:hAnsi="Times New Roman" w:cs="Times New Roman"/>
                <w:sz w:val="20"/>
                <w:szCs w:val="20"/>
              </w:rPr>
              <w:t>2</w:t>
            </w:r>
            <w:proofErr w:type="gramEnd"/>
            <w:r w:rsidRPr="00E646AE">
              <w:rPr>
                <w:rFonts w:ascii="Times New Roman" w:hAnsi="Times New Roman" w:cs="Times New Roman"/>
                <w:sz w:val="20"/>
                <w:szCs w:val="20"/>
              </w:rPr>
              <w:t>/ КТРУ</w:t>
            </w:r>
          </w:p>
        </w:tc>
        <w:tc>
          <w:tcPr>
            <w:tcW w:w="3686" w:type="dxa"/>
          </w:tcPr>
          <w:p w:rsidR="00E646AE" w:rsidRPr="00E646AE" w:rsidRDefault="00E646AE" w:rsidP="00E646AE">
            <w:pPr>
              <w:rPr>
                <w:rFonts w:ascii="Times New Roman" w:hAnsi="Times New Roman" w:cs="Times New Roman"/>
                <w:sz w:val="20"/>
                <w:szCs w:val="20"/>
              </w:rPr>
            </w:pPr>
            <w:r w:rsidRPr="00E646AE">
              <w:rPr>
                <w:rFonts w:ascii="Times New Roman" w:hAnsi="Times New Roman" w:cs="Times New Roman"/>
                <w:sz w:val="20"/>
                <w:szCs w:val="20"/>
              </w:rPr>
              <w:t>32.30.15.111/</w:t>
            </w:r>
            <w:hyperlink r:id="rId31" w:tgtFrame="_blank" w:history="1">
              <w:r w:rsidRPr="00E646AE">
                <w:rPr>
                  <w:rStyle w:val="a5"/>
                  <w:rFonts w:ascii="Times New Roman" w:hAnsi="Times New Roman" w:cs="Times New Roman"/>
                  <w:color w:val="auto"/>
                  <w:sz w:val="20"/>
                  <w:szCs w:val="20"/>
                  <w:u w:val="none"/>
                </w:rPr>
                <w:t>32.30.15.111-00000023</w:t>
              </w:r>
            </w:hyperlink>
          </w:p>
          <w:p w:rsidR="00E646AE" w:rsidRPr="00E646AE" w:rsidRDefault="00E646AE" w:rsidP="00E646AE">
            <w:pPr>
              <w:pStyle w:val="a3"/>
              <w:tabs>
                <w:tab w:val="left" w:pos="0"/>
              </w:tabs>
              <w:autoSpaceDE w:val="0"/>
              <w:autoSpaceDN w:val="0"/>
              <w:adjustRightInd w:val="0"/>
              <w:ind w:left="0"/>
              <w:jc w:val="both"/>
              <w:rPr>
                <w:rFonts w:ascii="Times New Roman" w:hAnsi="Times New Roman" w:cs="Times New Roman"/>
                <w:sz w:val="24"/>
                <w:szCs w:val="24"/>
              </w:rPr>
            </w:pPr>
            <w:r w:rsidRPr="00E646AE">
              <w:rPr>
                <w:rFonts w:ascii="Times New Roman" w:hAnsi="Times New Roman" w:cs="Times New Roman"/>
                <w:sz w:val="20"/>
                <w:szCs w:val="20"/>
              </w:rPr>
              <w:t>Инвентарь для баскетбола</w:t>
            </w:r>
          </w:p>
        </w:tc>
      </w:tr>
      <w:tr w:rsidR="00E646AE" w:rsidTr="00E646AE">
        <w:tc>
          <w:tcPr>
            <w:tcW w:w="5778" w:type="dxa"/>
          </w:tcPr>
          <w:p w:rsidR="00E646AE" w:rsidRDefault="00E646AE" w:rsidP="00E646AE">
            <w:pPr>
              <w:pStyle w:val="a3"/>
              <w:tabs>
                <w:tab w:val="left" w:pos="0"/>
              </w:tabs>
              <w:autoSpaceDE w:val="0"/>
              <w:autoSpaceDN w:val="0"/>
              <w:adjustRightInd w:val="0"/>
              <w:ind w:left="0"/>
              <w:rPr>
                <w:rFonts w:ascii="Times New Roman" w:hAnsi="Times New Roman" w:cs="Times New Roman"/>
                <w:sz w:val="24"/>
                <w:szCs w:val="24"/>
              </w:rPr>
            </w:pPr>
            <w:r>
              <w:rPr>
                <w:rFonts w:ascii="Times New Roman" w:hAnsi="Times New Roman" w:cs="Times New Roman"/>
                <w:sz w:val="20"/>
                <w:szCs w:val="20"/>
              </w:rPr>
              <w:t>Количество</w:t>
            </w:r>
          </w:p>
        </w:tc>
        <w:tc>
          <w:tcPr>
            <w:tcW w:w="3686" w:type="dxa"/>
          </w:tcPr>
          <w:p w:rsidR="00E646AE" w:rsidRDefault="00E646AE" w:rsidP="004E3CCC">
            <w:pPr>
              <w:pStyle w:val="a3"/>
              <w:tabs>
                <w:tab w:val="left" w:pos="0"/>
              </w:tabs>
              <w:autoSpaceDE w:val="0"/>
              <w:autoSpaceDN w:val="0"/>
              <w:adjustRightInd w:val="0"/>
              <w:ind w:left="0"/>
              <w:jc w:val="both"/>
              <w:rPr>
                <w:rFonts w:ascii="Times New Roman" w:hAnsi="Times New Roman" w:cs="Times New Roman"/>
                <w:sz w:val="24"/>
                <w:szCs w:val="24"/>
              </w:rPr>
            </w:pPr>
            <w:r w:rsidRPr="00E646AE">
              <w:rPr>
                <w:rFonts w:ascii="Times New Roman" w:hAnsi="Times New Roman" w:cs="Times New Roman"/>
                <w:sz w:val="20"/>
                <w:szCs w:val="20"/>
              </w:rPr>
              <w:t>2 шт.</w:t>
            </w:r>
          </w:p>
        </w:tc>
      </w:tr>
      <w:tr w:rsidR="00E646AE" w:rsidTr="00E646AE">
        <w:tc>
          <w:tcPr>
            <w:tcW w:w="5778" w:type="dxa"/>
          </w:tcPr>
          <w:p w:rsidR="00E646AE" w:rsidRDefault="00E646AE" w:rsidP="00E646AE">
            <w:pPr>
              <w:pStyle w:val="a3"/>
              <w:tabs>
                <w:tab w:val="left" w:pos="0"/>
              </w:tabs>
              <w:autoSpaceDE w:val="0"/>
              <w:autoSpaceDN w:val="0"/>
              <w:adjustRightInd w:val="0"/>
              <w:ind w:left="0"/>
              <w:rPr>
                <w:rFonts w:ascii="Times New Roman" w:hAnsi="Times New Roman" w:cs="Times New Roman"/>
                <w:sz w:val="24"/>
                <w:szCs w:val="24"/>
              </w:rPr>
            </w:pPr>
            <w:r w:rsidRPr="00E646AE">
              <w:rPr>
                <w:rFonts w:ascii="Times New Roman" w:hAnsi="Times New Roman" w:cs="Times New Roman"/>
                <w:sz w:val="20"/>
                <w:szCs w:val="20"/>
              </w:rPr>
              <w:t>Функциональные, технические, качественные, эксплуатационные и другие характеристики объекта закупки в соответствии со ст. 33 Федерального закона №44-ФЗ</w:t>
            </w:r>
          </w:p>
        </w:tc>
        <w:tc>
          <w:tcPr>
            <w:tcW w:w="3686" w:type="dxa"/>
          </w:tcPr>
          <w:p w:rsidR="00E646AE" w:rsidRDefault="00E646AE" w:rsidP="004E3CCC">
            <w:pPr>
              <w:pStyle w:val="a3"/>
              <w:tabs>
                <w:tab w:val="left" w:pos="0"/>
              </w:tabs>
              <w:autoSpaceDE w:val="0"/>
              <w:autoSpaceDN w:val="0"/>
              <w:adjustRightInd w:val="0"/>
              <w:ind w:left="0"/>
              <w:jc w:val="both"/>
              <w:rPr>
                <w:rFonts w:ascii="Times New Roman" w:hAnsi="Times New Roman" w:cs="Times New Roman"/>
                <w:sz w:val="24"/>
                <w:szCs w:val="24"/>
              </w:rPr>
            </w:pPr>
            <w:r w:rsidRPr="00E646AE">
              <w:rPr>
                <w:rFonts w:ascii="Times New Roman" w:hAnsi="Times New Roman" w:cs="Times New Roman"/>
                <w:sz w:val="20"/>
                <w:szCs w:val="20"/>
                <w:shd w:val="clear" w:color="auto" w:fill="FFFFFF"/>
              </w:rPr>
              <w:t>Длина щита, сантиметр</w:t>
            </w:r>
          </w:p>
        </w:tc>
      </w:tr>
      <w:tr w:rsidR="00E646AE" w:rsidTr="00E646AE">
        <w:tc>
          <w:tcPr>
            <w:tcW w:w="5778" w:type="dxa"/>
          </w:tcPr>
          <w:p w:rsidR="00E646AE" w:rsidRPr="00E646AE" w:rsidRDefault="00E646AE" w:rsidP="00E646AE">
            <w:pPr>
              <w:rPr>
                <w:rFonts w:ascii="Times New Roman" w:hAnsi="Times New Roman" w:cs="Times New Roman"/>
                <w:sz w:val="20"/>
                <w:szCs w:val="20"/>
              </w:rPr>
            </w:pPr>
            <w:r w:rsidRPr="00E646AE">
              <w:rPr>
                <w:rFonts w:ascii="Times New Roman" w:hAnsi="Times New Roman" w:cs="Times New Roman"/>
                <w:sz w:val="20"/>
                <w:szCs w:val="20"/>
              </w:rPr>
              <w:t>Значения показателей (минимальные и/или максимальные значения показателей;</w:t>
            </w:r>
            <w:r>
              <w:rPr>
                <w:rFonts w:ascii="Times New Roman" w:hAnsi="Times New Roman" w:cs="Times New Roman"/>
                <w:sz w:val="20"/>
                <w:szCs w:val="20"/>
              </w:rPr>
              <w:t xml:space="preserve"> </w:t>
            </w:r>
            <w:r w:rsidRPr="00E646AE">
              <w:rPr>
                <w:rFonts w:ascii="Times New Roman" w:hAnsi="Times New Roman" w:cs="Times New Roman"/>
                <w:sz w:val="20"/>
                <w:szCs w:val="20"/>
              </w:rPr>
              <w:t>показатели, для которых указаны варианты значений; показатели, для которых установлены диапазоны значений и иные показатели, а так же значения показателей, которые не могут изменяться)</w:t>
            </w:r>
          </w:p>
        </w:tc>
        <w:tc>
          <w:tcPr>
            <w:tcW w:w="3686" w:type="dxa"/>
          </w:tcPr>
          <w:p w:rsidR="00E646AE" w:rsidRDefault="00E646AE" w:rsidP="004E3CCC">
            <w:pPr>
              <w:pStyle w:val="a3"/>
              <w:tabs>
                <w:tab w:val="left" w:pos="0"/>
              </w:tabs>
              <w:autoSpaceDE w:val="0"/>
              <w:autoSpaceDN w:val="0"/>
              <w:adjustRightInd w:val="0"/>
              <w:ind w:left="0"/>
              <w:jc w:val="both"/>
              <w:rPr>
                <w:rFonts w:ascii="Times New Roman" w:hAnsi="Times New Roman" w:cs="Times New Roman"/>
                <w:sz w:val="24"/>
                <w:szCs w:val="24"/>
              </w:rPr>
            </w:pPr>
            <w:r w:rsidRPr="00E646AE">
              <w:rPr>
                <w:rFonts w:ascii="Times New Roman" w:hAnsi="Times New Roman" w:cs="Times New Roman"/>
                <w:sz w:val="20"/>
                <w:szCs w:val="20"/>
                <w:shd w:val="clear" w:color="auto" w:fill="FFFFFF"/>
              </w:rPr>
              <w:t>≥ 100  и  ≤ 150</w:t>
            </w:r>
          </w:p>
        </w:tc>
      </w:tr>
      <w:tr w:rsidR="00E646AE" w:rsidTr="00E646AE">
        <w:tc>
          <w:tcPr>
            <w:tcW w:w="5778" w:type="dxa"/>
          </w:tcPr>
          <w:p w:rsidR="00E646AE" w:rsidRPr="000D3A8A" w:rsidRDefault="00E646AE" w:rsidP="00E646AE">
            <w:pPr>
              <w:pStyle w:val="a3"/>
              <w:tabs>
                <w:tab w:val="left" w:pos="0"/>
              </w:tabs>
              <w:autoSpaceDE w:val="0"/>
              <w:autoSpaceDN w:val="0"/>
              <w:adjustRightInd w:val="0"/>
              <w:ind w:left="0"/>
              <w:rPr>
                <w:rFonts w:ascii="Times New Roman" w:hAnsi="Times New Roman" w:cs="Times New Roman"/>
                <w:sz w:val="24"/>
                <w:szCs w:val="24"/>
              </w:rPr>
            </w:pPr>
            <w:r w:rsidRPr="000D3A8A">
              <w:rPr>
                <w:rFonts w:ascii="Times New Roman" w:hAnsi="Times New Roman" w:cs="Times New Roman"/>
                <w:sz w:val="20"/>
                <w:szCs w:val="20"/>
              </w:rPr>
              <w:t>Инструкция по заполнению заявки на участие в закупке</w:t>
            </w:r>
          </w:p>
        </w:tc>
        <w:tc>
          <w:tcPr>
            <w:tcW w:w="3686" w:type="dxa"/>
          </w:tcPr>
          <w:p w:rsidR="000D3A8A" w:rsidRDefault="00E646AE" w:rsidP="00E646AE">
            <w:pPr>
              <w:rPr>
                <w:rFonts w:ascii="Times New Roman" w:hAnsi="Times New Roman" w:cs="Times New Roman"/>
                <w:sz w:val="20"/>
                <w:szCs w:val="20"/>
              </w:rPr>
            </w:pPr>
            <w:r w:rsidRPr="000D3A8A">
              <w:rPr>
                <w:rFonts w:ascii="Times New Roman" w:hAnsi="Times New Roman" w:cs="Times New Roman"/>
                <w:sz w:val="20"/>
                <w:szCs w:val="20"/>
              </w:rPr>
              <w:t xml:space="preserve">В соответствии с КТРУ </w:t>
            </w:r>
          </w:p>
          <w:p w:rsidR="00E646AE" w:rsidRPr="000D3A8A" w:rsidRDefault="00D813A4" w:rsidP="00E646AE">
            <w:pPr>
              <w:rPr>
                <w:rFonts w:ascii="Times New Roman" w:hAnsi="Times New Roman" w:cs="Times New Roman"/>
                <w:sz w:val="20"/>
                <w:szCs w:val="20"/>
              </w:rPr>
            </w:pPr>
            <w:hyperlink r:id="rId32" w:tgtFrame="_blank" w:history="1">
              <w:r w:rsidR="00E646AE" w:rsidRPr="000D3A8A">
                <w:rPr>
                  <w:rStyle w:val="a5"/>
                  <w:rFonts w:ascii="Times New Roman" w:hAnsi="Times New Roman" w:cs="Times New Roman"/>
                  <w:color w:val="auto"/>
                  <w:sz w:val="20"/>
                  <w:szCs w:val="20"/>
                  <w:u w:val="none"/>
                </w:rPr>
                <w:t>32.30.15.111-00000023</w:t>
              </w:r>
            </w:hyperlink>
          </w:p>
          <w:p w:rsidR="00E646AE" w:rsidRPr="000D3A8A" w:rsidRDefault="00E646AE" w:rsidP="00E646AE">
            <w:pPr>
              <w:pStyle w:val="a3"/>
              <w:tabs>
                <w:tab w:val="left" w:pos="0"/>
              </w:tabs>
              <w:autoSpaceDE w:val="0"/>
              <w:autoSpaceDN w:val="0"/>
              <w:adjustRightInd w:val="0"/>
              <w:ind w:left="0"/>
              <w:jc w:val="both"/>
              <w:rPr>
                <w:rFonts w:ascii="Times New Roman" w:hAnsi="Times New Roman" w:cs="Times New Roman"/>
                <w:sz w:val="24"/>
                <w:szCs w:val="24"/>
              </w:rPr>
            </w:pPr>
            <w:r w:rsidRPr="000D3A8A">
              <w:rPr>
                <w:rFonts w:ascii="Times New Roman" w:hAnsi="Times New Roman" w:cs="Times New Roman"/>
                <w:sz w:val="20"/>
                <w:szCs w:val="20"/>
              </w:rPr>
              <w:t>Указывается конкретное значение показателя</w:t>
            </w:r>
          </w:p>
        </w:tc>
      </w:tr>
    </w:tbl>
    <w:p w:rsidR="000D3A8A" w:rsidRDefault="000D3A8A" w:rsidP="000D3A8A">
      <w:pPr>
        <w:autoSpaceDE w:val="0"/>
        <w:autoSpaceDN w:val="0"/>
        <w:adjustRightInd w:val="0"/>
        <w:spacing w:after="0" w:line="240" w:lineRule="auto"/>
        <w:ind w:firstLine="567"/>
        <w:jc w:val="both"/>
        <w:rPr>
          <w:rFonts w:ascii="Times New Roman" w:hAnsi="Times New Roman" w:cs="Times New Roman"/>
          <w:sz w:val="24"/>
          <w:szCs w:val="24"/>
        </w:rPr>
      </w:pPr>
    </w:p>
    <w:p w:rsidR="000D3A8A" w:rsidRPr="000D3A8A" w:rsidRDefault="000D3A8A" w:rsidP="000D3A8A">
      <w:pPr>
        <w:autoSpaceDE w:val="0"/>
        <w:autoSpaceDN w:val="0"/>
        <w:adjustRightInd w:val="0"/>
        <w:spacing w:after="0" w:line="240" w:lineRule="auto"/>
        <w:ind w:firstLine="567"/>
        <w:jc w:val="both"/>
        <w:rPr>
          <w:rFonts w:ascii="Times New Roman" w:hAnsi="Times New Roman" w:cs="Times New Roman"/>
          <w:sz w:val="24"/>
          <w:szCs w:val="24"/>
        </w:rPr>
      </w:pPr>
      <w:r w:rsidRPr="000D3A8A">
        <w:rPr>
          <w:rFonts w:ascii="Times New Roman" w:hAnsi="Times New Roman" w:cs="Times New Roman"/>
          <w:sz w:val="24"/>
          <w:szCs w:val="24"/>
        </w:rPr>
        <w:t>В соответствии с пунктом 5 Инструкции по заполнению заявки на участие в электронном аукционе Заказчиком указано следующее:</w:t>
      </w:r>
      <w:r>
        <w:rPr>
          <w:rFonts w:ascii="Times New Roman" w:hAnsi="Times New Roman" w:cs="Times New Roman"/>
          <w:sz w:val="24"/>
          <w:szCs w:val="24"/>
        </w:rPr>
        <w:t xml:space="preserve"> </w:t>
      </w:r>
      <w:r w:rsidRPr="000D3A8A">
        <w:rPr>
          <w:rFonts w:ascii="Times New Roman" w:hAnsi="Times New Roman" w:cs="Times New Roman"/>
          <w:i/>
          <w:sz w:val="24"/>
          <w:szCs w:val="24"/>
        </w:rPr>
        <w:t xml:space="preserve">При подготовке заявки на участие в аукционе участник закупки руководствуется описанием объекта закупки и настоящей инструкцией. </w:t>
      </w:r>
      <w:proofErr w:type="gramStart"/>
      <w:r w:rsidRPr="000D3A8A">
        <w:rPr>
          <w:rFonts w:ascii="Times New Roman" w:hAnsi="Times New Roman" w:cs="Times New Roman"/>
          <w:i/>
          <w:sz w:val="24"/>
          <w:szCs w:val="24"/>
        </w:rPr>
        <w:t>При описании характеристик товаров, работ, услуг не допускается использование словосочетаний типа: «должен быть», «должен представлять», «эквивалент», «аналог», «или», «либо», «от», «до», «не более», «не менее», «более», «менее», «выше», «ниже», «не выше», «не ниже», а также знаками «-», «±», «&gt;», «&lt;», «≥», «≤» за исключением случаев:</w:t>
      </w:r>
      <w:proofErr w:type="gramEnd"/>
    </w:p>
    <w:p w:rsidR="000D3A8A" w:rsidRPr="000D3A8A" w:rsidRDefault="000D3A8A" w:rsidP="000D3A8A">
      <w:pPr>
        <w:spacing w:after="0" w:line="240" w:lineRule="auto"/>
        <w:ind w:firstLine="567"/>
        <w:jc w:val="both"/>
        <w:rPr>
          <w:rFonts w:ascii="Times New Roman" w:hAnsi="Times New Roman" w:cs="Times New Roman"/>
          <w:i/>
          <w:sz w:val="24"/>
          <w:szCs w:val="24"/>
        </w:rPr>
      </w:pPr>
      <w:r w:rsidRPr="000D3A8A">
        <w:rPr>
          <w:rFonts w:ascii="Times New Roman" w:hAnsi="Times New Roman" w:cs="Times New Roman"/>
          <w:i/>
          <w:sz w:val="24"/>
          <w:szCs w:val="24"/>
        </w:rPr>
        <w:t>а) когда в описании объекта закупки указаны показатели товара (работ или услуг), не подлежащие изменению,</w:t>
      </w:r>
    </w:p>
    <w:p w:rsidR="000D3A8A" w:rsidRPr="000D3A8A" w:rsidRDefault="000D3A8A" w:rsidP="000D3A8A">
      <w:pPr>
        <w:spacing w:after="0" w:line="240" w:lineRule="auto"/>
        <w:ind w:firstLine="567"/>
        <w:jc w:val="both"/>
        <w:rPr>
          <w:rFonts w:ascii="Times New Roman" w:hAnsi="Times New Roman" w:cs="Times New Roman"/>
          <w:i/>
          <w:sz w:val="24"/>
          <w:szCs w:val="24"/>
        </w:rPr>
      </w:pPr>
      <w:r w:rsidRPr="000D3A8A">
        <w:rPr>
          <w:rFonts w:ascii="Times New Roman" w:hAnsi="Times New Roman" w:cs="Times New Roman"/>
          <w:i/>
          <w:sz w:val="24"/>
          <w:szCs w:val="24"/>
        </w:rPr>
        <w:t>б) когда слова «от» и «до», «от» или «до», знаки «</w:t>
      </w:r>
      <w:proofErr w:type="gramStart"/>
      <w:r w:rsidRPr="000D3A8A">
        <w:rPr>
          <w:rFonts w:ascii="Times New Roman" w:hAnsi="Times New Roman" w:cs="Times New Roman"/>
          <w:i/>
          <w:sz w:val="24"/>
          <w:szCs w:val="24"/>
        </w:rPr>
        <w:t>-»</w:t>
      </w:r>
      <w:proofErr w:type="gramEnd"/>
      <w:r w:rsidRPr="000D3A8A">
        <w:rPr>
          <w:rFonts w:ascii="Times New Roman" w:hAnsi="Times New Roman" w:cs="Times New Roman"/>
          <w:i/>
          <w:sz w:val="24"/>
          <w:szCs w:val="24"/>
        </w:rPr>
        <w:t xml:space="preserve">, «±», «&gt;», «&lt;», «≥», «≤» относятся к определению характеристик, которые определяются диапазоном значений и на которые в настоящем извещении устанавливается диапазонное значение, </w:t>
      </w:r>
    </w:p>
    <w:p w:rsidR="000D3A8A" w:rsidRDefault="000D3A8A" w:rsidP="000D3A8A">
      <w:pPr>
        <w:autoSpaceDE w:val="0"/>
        <w:autoSpaceDN w:val="0"/>
        <w:adjustRightInd w:val="0"/>
        <w:spacing w:after="0" w:line="240" w:lineRule="auto"/>
        <w:ind w:firstLine="567"/>
        <w:jc w:val="both"/>
        <w:rPr>
          <w:rFonts w:ascii="Times New Roman" w:hAnsi="Times New Roman" w:cs="Times New Roman"/>
          <w:i/>
          <w:sz w:val="24"/>
          <w:szCs w:val="24"/>
        </w:rPr>
      </w:pPr>
      <w:r w:rsidRPr="000D3A8A">
        <w:rPr>
          <w:rFonts w:ascii="Times New Roman" w:hAnsi="Times New Roman" w:cs="Times New Roman"/>
          <w:i/>
          <w:sz w:val="24"/>
          <w:szCs w:val="24"/>
        </w:rPr>
        <w:t>в) когда указанным способом показатели характеристик товара (работ или услуг) обозначаются производителем товара или предусмотрены нормативной документацией на товар (работы или услуги), а так же параметры товара (работ или услуг), по своей сути имеют неконкретное значение.</w:t>
      </w:r>
    </w:p>
    <w:p w:rsidR="00022659" w:rsidRDefault="000D3A8A" w:rsidP="00022659">
      <w:pPr>
        <w:tabs>
          <w:tab w:val="left" w:pos="709"/>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0D3A8A">
        <w:rPr>
          <w:rFonts w:ascii="Times New Roman" w:hAnsi="Times New Roman" w:cs="Times New Roman"/>
          <w:sz w:val="24"/>
          <w:szCs w:val="24"/>
          <w:lang w:eastAsia="ru-RU"/>
        </w:rPr>
        <w:t>П</w:t>
      </w:r>
      <w:r>
        <w:rPr>
          <w:rFonts w:ascii="Times New Roman" w:hAnsi="Times New Roman" w:cs="Times New Roman"/>
          <w:sz w:val="24"/>
          <w:szCs w:val="24"/>
          <w:lang w:eastAsia="ru-RU"/>
        </w:rPr>
        <w:t xml:space="preserve">роанализировав заявку заявителя, </w:t>
      </w:r>
      <w:r w:rsidRPr="005103DB">
        <w:rPr>
          <w:rFonts w:ascii="Times New Roman" w:hAnsi="Times New Roman" w:cs="Times New Roman"/>
          <w:b/>
          <w:sz w:val="24"/>
          <w:szCs w:val="24"/>
          <w:lang w:eastAsia="ru-RU"/>
        </w:rPr>
        <w:t>Комиссия Белгородского УФАС России установила, что она не содержит характеристики предлагаемого участником закупки товара, соответствующие показателям, установленным в описании объекта закупки</w:t>
      </w:r>
      <w:r w:rsidRPr="000D3A8A">
        <w:rPr>
          <w:rFonts w:ascii="Times New Roman" w:hAnsi="Times New Roman" w:cs="Times New Roman"/>
          <w:sz w:val="24"/>
          <w:szCs w:val="24"/>
          <w:lang w:eastAsia="ru-RU"/>
        </w:rPr>
        <w:t>, требование о представлении которых установлены подпунктом «а» пункта 2 приложения к извещению о проведении электронного аукциона «Требования к содержанию, составу заявки на участие в закупке».</w:t>
      </w:r>
    </w:p>
    <w:p w:rsidR="000D3A8A" w:rsidRPr="000D3A8A" w:rsidRDefault="000D3A8A" w:rsidP="00022659">
      <w:pPr>
        <w:tabs>
          <w:tab w:val="left" w:pos="709"/>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0D3A8A">
        <w:rPr>
          <w:rFonts w:ascii="Times New Roman" w:hAnsi="Times New Roman" w:cs="Times New Roman"/>
          <w:sz w:val="24"/>
          <w:szCs w:val="24"/>
          <w:lang w:eastAsia="ru-RU"/>
        </w:rPr>
        <w:t>С учетом изложенного, решение аукционной комиссии об отклонении заявки заявителя по основанию, указанному в протоколе подведения итогов определения поставщика (подрядчика, исполнителя), является правомерным.</w:t>
      </w:r>
    </w:p>
    <w:p w:rsidR="000D3A8A" w:rsidRPr="000D3A8A" w:rsidRDefault="000D3A8A" w:rsidP="000D3A8A">
      <w:pPr>
        <w:autoSpaceDE w:val="0"/>
        <w:autoSpaceDN w:val="0"/>
        <w:adjustRightInd w:val="0"/>
        <w:spacing w:after="0" w:line="240" w:lineRule="auto"/>
        <w:ind w:firstLine="567"/>
        <w:jc w:val="both"/>
        <w:rPr>
          <w:rFonts w:ascii="Times New Roman" w:hAnsi="Times New Roman" w:cs="Times New Roman"/>
          <w:sz w:val="24"/>
          <w:szCs w:val="24"/>
        </w:rPr>
      </w:pPr>
    </w:p>
    <w:p w:rsidR="0025640B" w:rsidRPr="00022659" w:rsidRDefault="005103DB" w:rsidP="001842B3">
      <w:pPr>
        <w:pStyle w:val="a3"/>
        <w:tabs>
          <w:tab w:val="left" w:pos="0"/>
        </w:tabs>
        <w:autoSpaceDE w:val="0"/>
        <w:autoSpaceDN w:val="0"/>
        <w:adjustRightInd w:val="0"/>
        <w:spacing w:after="0" w:line="240" w:lineRule="auto"/>
        <w:ind w:left="0"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5. </w:t>
      </w:r>
      <w:r w:rsidR="0025640B" w:rsidRPr="00022659">
        <w:rPr>
          <w:rFonts w:ascii="Times New Roman" w:hAnsi="Times New Roman" w:cs="Times New Roman"/>
          <w:b/>
          <w:sz w:val="24"/>
          <w:szCs w:val="24"/>
          <w:u w:val="single"/>
        </w:rPr>
        <w:t>Дополнительные требования к участникам закупки</w:t>
      </w:r>
    </w:p>
    <w:p w:rsidR="006E1487" w:rsidRPr="00022659" w:rsidRDefault="006E1487" w:rsidP="001842B3">
      <w:pPr>
        <w:pStyle w:val="a3"/>
        <w:tabs>
          <w:tab w:val="left" w:pos="0"/>
        </w:tabs>
        <w:autoSpaceDE w:val="0"/>
        <w:autoSpaceDN w:val="0"/>
        <w:adjustRightInd w:val="0"/>
        <w:spacing w:after="0" w:line="240" w:lineRule="auto"/>
        <w:ind w:left="0" w:firstLine="567"/>
        <w:jc w:val="both"/>
        <w:rPr>
          <w:rFonts w:ascii="Times New Roman" w:hAnsi="Times New Roman" w:cs="Times New Roman"/>
          <w:b/>
          <w:sz w:val="24"/>
          <w:szCs w:val="24"/>
          <w:u w:val="single"/>
        </w:rPr>
      </w:pPr>
    </w:p>
    <w:p w:rsidR="00157EE0" w:rsidRDefault="00CB2A5D" w:rsidP="001842B3">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1</w:t>
      </w:r>
      <w:r w:rsidR="0025640B">
        <w:rPr>
          <w:rFonts w:ascii="Times New Roman" w:hAnsi="Times New Roman" w:cs="Times New Roman"/>
          <w:sz w:val="24"/>
          <w:szCs w:val="24"/>
        </w:rPr>
        <w:t xml:space="preserve">) </w:t>
      </w:r>
      <w:r w:rsidR="0025640B" w:rsidRPr="0025640B">
        <w:rPr>
          <w:rFonts w:ascii="Times New Roman" w:hAnsi="Times New Roman" w:cs="Times New Roman"/>
          <w:sz w:val="24"/>
          <w:szCs w:val="24"/>
        </w:rPr>
        <w:t xml:space="preserve">Из жалобы следует, что в извещении об Электронном аукционе заказчиком установлено дополнительное требование к участникам закупки с применением неверного пункта </w:t>
      </w:r>
      <w:r w:rsidR="00157EE0" w:rsidRPr="0025640B">
        <w:rPr>
          <w:rFonts w:ascii="Times New Roman" w:hAnsi="Times New Roman" w:cs="Times New Roman"/>
          <w:sz w:val="24"/>
          <w:szCs w:val="24"/>
        </w:rPr>
        <w:t xml:space="preserve">Приложения № 1 Постановления Правительства РФ от 29.12.2021 №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w:t>
      </w:r>
      <w:r w:rsidR="00157EE0" w:rsidRPr="0025640B">
        <w:rPr>
          <w:rFonts w:ascii="Times New Roman" w:hAnsi="Times New Roman" w:cs="Times New Roman"/>
          <w:sz w:val="24"/>
          <w:szCs w:val="24"/>
        </w:rPr>
        <w:lastRenderedPageBreak/>
        <w:t>и документах, подтверждающих соответствие участников закупки указанным дополнительным требованиям, и</w:t>
      </w:r>
      <w:proofErr w:type="gramEnd"/>
      <w:r w:rsidR="00157EE0" w:rsidRPr="0025640B">
        <w:rPr>
          <w:rFonts w:ascii="Times New Roman" w:hAnsi="Times New Roman" w:cs="Times New Roman"/>
          <w:sz w:val="24"/>
          <w:szCs w:val="24"/>
        </w:rPr>
        <w:t xml:space="preserve"> признании </w:t>
      </w:r>
      <w:proofErr w:type="gramStart"/>
      <w:r w:rsidR="00157EE0" w:rsidRPr="0025640B">
        <w:rPr>
          <w:rFonts w:ascii="Times New Roman" w:hAnsi="Times New Roman" w:cs="Times New Roman"/>
          <w:sz w:val="24"/>
          <w:szCs w:val="24"/>
        </w:rPr>
        <w:t>утратившими</w:t>
      </w:r>
      <w:proofErr w:type="gramEnd"/>
      <w:r w:rsidR="00157EE0" w:rsidRPr="0025640B">
        <w:rPr>
          <w:rFonts w:ascii="Times New Roman" w:hAnsi="Times New Roman" w:cs="Times New Roman"/>
          <w:sz w:val="24"/>
          <w:szCs w:val="24"/>
        </w:rPr>
        <w:t xml:space="preserve"> силу некоторых актов и отдельных положений актов Правительства Российской Федерации» (далее - Постановление № 2571)</w:t>
      </w:r>
      <w:r w:rsidR="00157EE0">
        <w:rPr>
          <w:rFonts w:ascii="Times New Roman" w:hAnsi="Times New Roman" w:cs="Times New Roman"/>
          <w:sz w:val="24"/>
          <w:szCs w:val="24"/>
        </w:rPr>
        <w:t xml:space="preserve"> – </w:t>
      </w:r>
      <w:r w:rsidR="00157EE0" w:rsidRPr="00157EE0">
        <w:rPr>
          <w:rFonts w:ascii="Times New Roman" w:hAnsi="Times New Roman" w:cs="Times New Roman"/>
          <w:b/>
          <w:sz w:val="24"/>
          <w:szCs w:val="24"/>
        </w:rPr>
        <w:t xml:space="preserve">пункта </w:t>
      </w:r>
      <w:r w:rsidR="0025640B" w:rsidRPr="00157EE0">
        <w:rPr>
          <w:rFonts w:ascii="Times New Roman" w:hAnsi="Times New Roman" w:cs="Times New Roman"/>
          <w:b/>
          <w:sz w:val="24"/>
          <w:szCs w:val="24"/>
        </w:rPr>
        <w:t xml:space="preserve">10 </w:t>
      </w:r>
      <w:r w:rsidR="00157EE0" w:rsidRPr="00157EE0">
        <w:rPr>
          <w:rFonts w:ascii="Times New Roman" w:hAnsi="Times New Roman" w:cs="Times New Roman"/>
          <w:b/>
          <w:sz w:val="24"/>
          <w:szCs w:val="24"/>
        </w:rPr>
        <w:t>«Работы по капитальному ремонту объекта капитального строительства (за исключением линейного объекта)»</w:t>
      </w:r>
      <w:r w:rsidR="0025640B" w:rsidRPr="00157EE0">
        <w:rPr>
          <w:rFonts w:ascii="Times New Roman" w:hAnsi="Times New Roman" w:cs="Times New Roman"/>
          <w:b/>
          <w:sz w:val="24"/>
          <w:szCs w:val="24"/>
        </w:rPr>
        <w:t>.</w:t>
      </w:r>
      <w:r w:rsidR="0025640B" w:rsidRPr="0025640B">
        <w:rPr>
          <w:rFonts w:ascii="Times New Roman" w:hAnsi="Times New Roman" w:cs="Times New Roman"/>
          <w:sz w:val="24"/>
          <w:szCs w:val="24"/>
        </w:rPr>
        <w:t xml:space="preserve"> Заявитель полагает, что верным будет применение пункта 17 Приложения № 1 Постановления </w:t>
      </w:r>
      <w:r w:rsidR="00157EE0">
        <w:rPr>
          <w:rFonts w:ascii="Times New Roman" w:hAnsi="Times New Roman" w:cs="Times New Roman"/>
          <w:sz w:val="24"/>
          <w:szCs w:val="24"/>
        </w:rPr>
        <w:t xml:space="preserve">                </w:t>
      </w:r>
      <w:r w:rsidR="0025640B" w:rsidRPr="0025640B">
        <w:rPr>
          <w:rFonts w:ascii="Times New Roman" w:hAnsi="Times New Roman" w:cs="Times New Roman"/>
          <w:sz w:val="24"/>
          <w:szCs w:val="24"/>
        </w:rPr>
        <w:t>№ 2571</w:t>
      </w:r>
      <w:r w:rsidR="00157EE0">
        <w:rPr>
          <w:rFonts w:ascii="Times New Roman" w:hAnsi="Times New Roman" w:cs="Times New Roman"/>
          <w:sz w:val="24"/>
          <w:szCs w:val="24"/>
        </w:rPr>
        <w:t xml:space="preserve"> – </w:t>
      </w:r>
      <w:r w:rsidR="00157EE0" w:rsidRPr="00157EE0">
        <w:rPr>
          <w:rFonts w:ascii="Times New Roman" w:hAnsi="Times New Roman" w:cs="Times New Roman"/>
          <w:b/>
          <w:sz w:val="24"/>
          <w:szCs w:val="24"/>
        </w:rPr>
        <w:t>«Работы по строительству, реконструкции, капитальному ремонту автомобильной дороги»</w:t>
      </w:r>
      <w:r w:rsidR="0025640B" w:rsidRPr="0025640B">
        <w:rPr>
          <w:rFonts w:ascii="Times New Roman" w:hAnsi="Times New Roman" w:cs="Times New Roman"/>
          <w:sz w:val="24"/>
          <w:szCs w:val="24"/>
        </w:rPr>
        <w:t>, так как объектом закупки являются работы по ремонту автодорожного моста, то есть работы по строительству, реконструкции, капитальному ремонту автомобильной дороги. Кроме того мост является линейным объектом.</w:t>
      </w:r>
    </w:p>
    <w:p w:rsidR="003529A1" w:rsidRPr="003529A1" w:rsidRDefault="00157EE0" w:rsidP="003529A1">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3529A1">
        <w:rPr>
          <w:rFonts w:ascii="Times New Roman" w:hAnsi="Times New Roman" w:cs="Times New Roman"/>
          <w:sz w:val="24"/>
          <w:szCs w:val="24"/>
        </w:rPr>
        <w:t>Объект закупки: капитальный ремонт автодорожного моста через реку … по улице … в городе … Белгородской области.</w:t>
      </w:r>
    </w:p>
    <w:p w:rsidR="001842B3" w:rsidRPr="003529A1" w:rsidRDefault="003529A1" w:rsidP="003529A1">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3529A1">
        <w:rPr>
          <w:rFonts w:ascii="Times New Roman" w:hAnsi="Times New Roman" w:cs="Times New Roman"/>
          <w:sz w:val="24"/>
          <w:szCs w:val="24"/>
        </w:rPr>
        <w:t>Постановлением № 2571 установлено, что к участникам закупки отдельных видов товаров, работ, услуг предъявляются дополнительные требования согласно приложению № 1.</w:t>
      </w:r>
    </w:p>
    <w:p w:rsidR="003529A1" w:rsidRPr="003529A1" w:rsidRDefault="003529A1" w:rsidP="003529A1">
      <w:pPr>
        <w:spacing w:after="0" w:line="240" w:lineRule="auto"/>
        <w:ind w:firstLine="567"/>
        <w:jc w:val="both"/>
        <w:rPr>
          <w:rFonts w:ascii="Times New Roman" w:hAnsi="Times New Roman" w:cs="Times New Roman"/>
          <w:color w:val="000000"/>
          <w:sz w:val="24"/>
          <w:szCs w:val="24"/>
          <w:lang w:eastAsia="ru-RU"/>
        </w:rPr>
      </w:pPr>
      <w:r w:rsidRPr="003529A1">
        <w:rPr>
          <w:rFonts w:ascii="Times New Roman" w:hAnsi="Times New Roman" w:cs="Times New Roman"/>
          <w:sz w:val="24"/>
          <w:szCs w:val="24"/>
        </w:rPr>
        <w:t>По мнению заявителя, указанное требование документации не соответствует положениям Закона о контрактной системе, поскольку извещением об Электронном аукционе предусмотрены работы по ремонту автодорожного моста, то есть работы по строительству, реконструкции, капитальному ремонту автомобильной дороги</w:t>
      </w:r>
      <w:r w:rsidRPr="003529A1">
        <w:rPr>
          <w:rFonts w:ascii="Times New Roman" w:hAnsi="Times New Roman" w:cs="Times New Roman"/>
          <w:color w:val="000000"/>
          <w:sz w:val="24"/>
          <w:szCs w:val="24"/>
          <w:lang w:eastAsia="ru-RU"/>
        </w:rPr>
        <w:t>.</w:t>
      </w:r>
    </w:p>
    <w:p w:rsidR="003529A1" w:rsidRPr="003529A1" w:rsidRDefault="003529A1" w:rsidP="003529A1">
      <w:pPr>
        <w:autoSpaceDE w:val="0"/>
        <w:autoSpaceDN w:val="0"/>
        <w:adjustRightInd w:val="0"/>
        <w:spacing w:after="0" w:line="240" w:lineRule="auto"/>
        <w:ind w:firstLine="567"/>
        <w:jc w:val="both"/>
        <w:outlineLvl w:val="1"/>
        <w:rPr>
          <w:rFonts w:ascii="Times New Roman" w:hAnsi="Times New Roman" w:cs="Times New Roman"/>
          <w:sz w:val="24"/>
          <w:szCs w:val="24"/>
        </w:rPr>
      </w:pPr>
      <w:r w:rsidRPr="003529A1">
        <w:rPr>
          <w:rFonts w:ascii="Times New Roman" w:hAnsi="Times New Roman" w:cs="Times New Roman"/>
          <w:sz w:val="24"/>
          <w:szCs w:val="24"/>
        </w:rPr>
        <w:t>Согласно пояснениям заказчика и уполномоченного органа в соответствии с пунктом 10.1 статьи 1 Градостроительного кодекса Российской Федерации к  линейным объектам относятся - линии электропередач, линии связи (в том числе линейно-кабельные сооружения), трубопроводы, автомобильные дороги, железнодорожные линии и другие подобные сооружения.</w:t>
      </w:r>
    </w:p>
    <w:p w:rsidR="003529A1" w:rsidRPr="003529A1" w:rsidRDefault="003529A1" w:rsidP="003529A1">
      <w:pPr>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proofErr w:type="gramStart"/>
      <w:r w:rsidRPr="003529A1">
        <w:rPr>
          <w:rFonts w:ascii="Times New Roman" w:hAnsi="Times New Roman" w:cs="Times New Roman"/>
          <w:color w:val="000000"/>
          <w:sz w:val="24"/>
          <w:szCs w:val="24"/>
        </w:rPr>
        <w:t xml:space="preserve">Заказчик применил к данной закупке дополнительное требование по пункту 10 «Работы по капитальному ремонту объекта капитального строительства (за исключением линейного объекта)» Приложения № 1 к Постановления № 2571, основываясь на пункте 10 статьи 1 Градостроительного кодекса Российской Федерации, который гласит, что «объект капитального строительства - здание, строение, </w:t>
      </w:r>
      <w:r w:rsidRPr="003529A1">
        <w:rPr>
          <w:rFonts w:ascii="Times New Roman" w:hAnsi="Times New Roman" w:cs="Times New Roman"/>
          <w:b/>
          <w:color w:val="000000"/>
          <w:sz w:val="24"/>
          <w:szCs w:val="24"/>
          <w:u w:val="single"/>
        </w:rPr>
        <w:t>сооружение</w:t>
      </w:r>
      <w:r w:rsidRPr="003529A1">
        <w:rPr>
          <w:rFonts w:ascii="Times New Roman" w:hAnsi="Times New Roman" w:cs="Times New Roman"/>
          <w:color w:val="000000"/>
          <w:sz w:val="24"/>
          <w:szCs w:val="24"/>
        </w:rPr>
        <w:t>, объекты, строительство которых не завершено (далее - объекты незавершенного строительства), за исключением некапитальных строений, сооружений и</w:t>
      </w:r>
      <w:proofErr w:type="gramEnd"/>
      <w:r w:rsidRPr="003529A1">
        <w:rPr>
          <w:rFonts w:ascii="Times New Roman" w:hAnsi="Times New Roman" w:cs="Times New Roman"/>
          <w:color w:val="000000"/>
          <w:sz w:val="24"/>
          <w:szCs w:val="24"/>
        </w:rPr>
        <w:t xml:space="preserve"> неотделимых улучшений земельного участка (замощение, покрытие и другие)». </w:t>
      </w:r>
      <w:proofErr w:type="gramStart"/>
      <w:r w:rsidRPr="003529A1">
        <w:rPr>
          <w:rFonts w:ascii="Times New Roman" w:hAnsi="Times New Roman" w:cs="Times New Roman"/>
          <w:color w:val="000000"/>
          <w:sz w:val="24"/>
          <w:szCs w:val="24"/>
        </w:rPr>
        <w:t xml:space="preserve">Учитывая, что предмет закупки </w:t>
      </w:r>
      <w:r w:rsidRPr="003529A1">
        <w:rPr>
          <w:rFonts w:ascii="Times New Roman" w:hAnsi="Times New Roman" w:cs="Times New Roman"/>
          <w:b/>
          <w:color w:val="000000"/>
          <w:sz w:val="24"/>
          <w:szCs w:val="24"/>
        </w:rPr>
        <w:t>капитальный ремонт автодорожного моста</w:t>
      </w:r>
      <w:r w:rsidRPr="003529A1">
        <w:rPr>
          <w:rFonts w:ascii="Times New Roman" w:hAnsi="Times New Roman" w:cs="Times New Roman"/>
          <w:color w:val="000000"/>
          <w:sz w:val="24"/>
          <w:szCs w:val="24"/>
        </w:rPr>
        <w:t xml:space="preserve">, </w:t>
      </w:r>
      <w:r w:rsidRPr="003529A1">
        <w:rPr>
          <w:rFonts w:ascii="Times New Roman" w:hAnsi="Times New Roman" w:cs="Times New Roman"/>
          <w:b/>
          <w:color w:val="000000"/>
          <w:sz w:val="24"/>
          <w:szCs w:val="24"/>
        </w:rPr>
        <w:t>который сам по себе не является линейным объектом, а является искусственным дорожным</w:t>
      </w:r>
      <w:r w:rsidRPr="003529A1">
        <w:rPr>
          <w:rFonts w:ascii="Times New Roman" w:hAnsi="Times New Roman" w:cs="Times New Roman"/>
          <w:color w:val="000000"/>
          <w:sz w:val="24"/>
          <w:szCs w:val="24"/>
        </w:rPr>
        <w:t xml:space="preserve"> </w:t>
      </w:r>
      <w:r w:rsidRPr="003529A1">
        <w:rPr>
          <w:rFonts w:ascii="Times New Roman" w:hAnsi="Times New Roman" w:cs="Times New Roman"/>
          <w:b/>
          <w:color w:val="000000"/>
          <w:sz w:val="24"/>
          <w:szCs w:val="24"/>
        </w:rPr>
        <w:t>сооружением</w:t>
      </w:r>
      <w:r w:rsidRPr="003529A1">
        <w:rPr>
          <w:rFonts w:ascii="Times New Roman" w:hAnsi="Times New Roman" w:cs="Times New Roman"/>
          <w:color w:val="000000"/>
          <w:sz w:val="24"/>
          <w:szCs w:val="24"/>
        </w:rPr>
        <w:t>, понятие о котором установлено статьей 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«искусственные дорожные сооружения - сооружения, предназначенные для движения транспортных</w:t>
      </w:r>
      <w:proofErr w:type="gramEnd"/>
      <w:r w:rsidRPr="003529A1">
        <w:rPr>
          <w:rFonts w:ascii="Times New Roman" w:hAnsi="Times New Roman" w:cs="Times New Roman"/>
          <w:color w:val="000000"/>
          <w:sz w:val="24"/>
          <w:szCs w:val="24"/>
        </w:rPr>
        <w:t xml:space="preserve"> </w:t>
      </w:r>
      <w:proofErr w:type="gramStart"/>
      <w:r w:rsidRPr="003529A1">
        <w:rPr>
          <w:rFonts w:ascii="Times New Roman" w:hAnsi="Times New Roman" w:cs="Times New Roman"/>
          <w:color w:val="000000"/>
          <w:sz w:val="24"/>
          <w:szCs w:val="24"/>
        </w:rPr>
        <w:t xml:space="preserve">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w:t>
      </w:r>
      <w:proofErr w:type="gramEnd"/>
    </w:p>
    <w:p w:rsidR="003529A1" w:rsidRPr="003529A1" w:rsidRDefault="003529A1" w:rsidP="003529A1">
      <w:pPr>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proofErr w:type="gramStart"/>
      <w:r w:rsidRPr="003529A1">
        <w:rPr>
          <w:rFonts w:ascii="Times New Roman" w:hAnsi="Times New Roman" w:cs="Times New Roman"/>
          <w:color w:val="000000"/>
          <w:sz w:val="24"/>
          <w:szCs w:val="24"/>
        </w:rPr>
        <w:t xml:space="preserve">В соответствии с пунктом 23 статьи </w:t>
      </w:r>
      <w:r>
        <w:rPr>
          <w:rFonts w:ascii="Times New Roman" w:hAnsi="Times New Roman" w:cs="Times New Roman"/>
          <w:color w:val="000000"/>
          <w:sz w:val="24"/>
          <w:szCs w:val="24"/>
        </w:rPr>
        <w:t>3 Федеральный закон «</w:t>
      </w:r>
      <w:r w:rsidRPr="003529A1">
        <w:rPr>
          <w:rFonts w:ascii="Times New Roman" w:hAnsi="Times New Roman" w:cs="Times New Roman"/>
          <w:color w:val="000000"/>
          <w:sz w:val="24"/>
          <w:szCs w:val="24"/>
        </w:rPr>
        <w:t>Технический регламент о б</w:t>
      </w:r>
      <w:r>
        <w:rPr>
          <w:rFonts w:ascii="Times New Roman" w:hAnsi="Times New Roman" w:cs="Times New Roman"/>
          <w:color w:val="000000"/>
          <w:sz w:val="24"/>
          <w:szCs w:val="24"/>
        </w:rPr>
        <w:t>езопасности зданий и сооружений»</w:t>
      </w:r>
      <w:r w:rsidRPr="003529A1">
        <w:rPr>
          <w:rFonts w:ascii="Times New Roman" w:hAnsi="Times New Roman" w:cs="Times New Roman"/>
          <w:color w:val="000000"/>
          <w:sz w:val="24"/>
          <w:szCs w:val="24"/>
        </w:rPr>
        <w:t xml:space="preserve"> от 30.12.2009 № 384-ФЗ «</w:t>
      </w:r>
      <w:r w:rsidRPr="003529A1">
        <w:rPr>
          <w:rFonts w:ascii="Times New Roman" w:hAnsi="Times New Roman" w:cs="Times New Roman"/>
          <w:b/>
          <w:color w:val="000000"/>
          <w:sz w:val="24"/>
          <w:szCs w:val="24"/>
        </w:rPr>
        <w:t>сооружение</w:t>
      </w:r>
      <w:r w:rsidRPr="003529A1">
        <w:rPr>
          <w:rFonts w:ascii="Times New Roman" w:hAnsi="Times New Roman" w:cs="Times New Roman"/>
          <w:color w:val="000000"/>
          <w:sz w:val="24"/>
          <w:szCs w:val="24"/>
        </w:rPr>
        <w:t xml:space="preserve">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w:t>
      </w:r>
      <w:proofErr w:type="gramEnd"/>
      <w:r w:rsidRPr="003529A1">
        <w:rPr>
          <w:rFonts w:ascii="Times New Roman" w:hAnsi="Times New Roman" w:cs="Times New Roman"/>
          <w:color w:val="000000"/>
          <w:sz w:val="24"/>
          <w:szCs w:val="24"/>
        </w:rPr>
        <w:t xml:space="preserve"> людей, перемещения людей и грузов».</w:t>
      </w:r>
    </w:p>
    <w:p w:rsidR="003529A1" w:rsidRDefault="003529A1" w:rsidP="00CB2A5D">
      <w:pPr>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3529A1">
        <w:rPr>
          <w:rFonts w:ascii="Times New Roman" w:hAnsi="Times New Roman" w:cs="Times New Roman"/>
          <w:color w:val="000000"/>
          <w:sz w:val="24"/>
          <w:szCs w:val="24"/>
        </w:rPr>
        <w:t xml:space="preserve">Таким образом, заказчиком автодорожный мост понимается, как самостоятельный объект капитального строительства, в </w:t>
      </w:r>
      <w:proofErr w:type="gramStart"/>
      <w:r w:rsidRPr="003529A1">
        <w:rPr>
          <w:rFonts w:ascii="Times New Roman" w:hAnsi="Times New Roman" w:cs="Times New Roman"/>
          <w:color w:val="000000"/>
          <w:sz w:val="24"/>
          <w:szCs w:val="24"/>
        </w:rPr>
        <w:t>связи</w:t>
      </w:r>
      <w:proofErr w:type="gramEnd"/>
      <w:r w:rsidRPr="003529A1">
        <w:rPr>
          <w:rFonts w:ascii="Times New Roman" w:hAnsi="Times New Roman" w:cs="Times New Roman"/>
          <w:color w:val="000000"/>
          <w:sz w:val="24"/>
          <w:szCs w:val="24"/>
        </w:rPr>
        <w:t xml:space="preserve"> с чем заказчиком и установлены </w:t>
      </w:r>
      <w:r w:rsidRPr="003529A1">
        <w:rPr>
          <w:rFonts w:ascii="Times New Roman" w:hAnsi="Times New Roman" w:cs="Times New Roman"/>
          <w:color w:val="000000"/>
          <w:sz w:val="24"/>
          <w:szCs w:val="24"/>
        </w:rPr>
        <w:lastRenderedPageBreak/>
        <w:t>дополнительные требования к участникам закупки по пункту 10 Приложения № 1 к Постановлению № 2571.</w:t>
      </w:r>
    </w:p>
    <w:p w:rsidR="003529A1" w:rsidRDefault="003529A1" w:rsidP="00CB2A5D">
      <w:pPr>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Таким образом, Комиссией </w:t>
      </w:r>
      <w:proofErr w:type="gramStart"/>
      <w:r>
        <w:rPr>
          <w:rFonts w:ascii="Times New Roman" w:hAnsi="Times New Roman" w:cs="Times New Roman"/>
          <w:color w:val="000000"/>
          <w:sz w:val="24"/>
          <w:szCs w:val="24"/>
        </w:rPr>
        <w:t>Белгородского</w:t>
      </w:r>
      <w:proofErr w:type="gramEnd"/>
      <w:r>
        <w:rPr>
          <w:rFonts w:ascii="Times New Roman" w:hAnsi="Times New Roman" w:cs="Times New Roman"/>
          <w:color w:val="000000"/>
          <w:sz w:val="24"/>
          <w:szCs w:val="24"/>
        </w:rPr>
        <w:t xml:space="preserve"> УФАС не выявлено нарушений. </w:t>
      </w:r>
    </w:p>
    <w:p w:rsidR="00441AFF" w:rsidRDefault="00441AFF" w:rsidP="00CB2A5D">
      <w:pPr>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p>
    <w:p w:rsidR="00441AFF" w:rsidRPr="00B275B2" w:rsidRDefault="00CB2A5D" w:rsidP="00CB2A5D">
      <w:pPr>
        <w:autoSpaceDE w:val="0"/>
        <w:autoSpaceDN w:val="0"/>
        <w:adjustRightInd w:val="0"/>
        <w:spacing w:after="0" w:line="240" w:lineRule="auto"/>
        <w:ind w:firstLine="567"/>
        <w:jc w:val="both"/>
        <w:outlineLvl w:val="1"/>
        <w:rPr>
          <w:rFonts w:ascii="Times New Roman" w:hAnsi="Times New Roman" w:cs="Times New Roman"/>
          <w:b/>
          <w:color w:val="000000"/>
          <w:sz w:val="24"/>
          <w:szCs w:val="24"/>
        </w:rPr>
      </w:pPr>
      <w:proofErr w:type="gramStart"/>
      <w:r>
        <w:rPr>
          <w:rFonts w:ascii="Times New Roman" w:hAnsi="Times New Roman" w:cs="Times New Roman"/>
          <w:color w:val="000000"/>
          <w:sz w:val="24"/>
          <w:szCs w:val="24"/>
        </w:rPr>
        <w:t>2</w:t>
      </w:r>
      <w:r w:rsidR="00441AFF">
        <w:rPr>
          <w:rFonts w:ascii="Times New Roman" w:hAnsi="Times New Roman" w:cs="Times New Roman"/>
          <w:color w:val="000000"/>
          <w:sz w:val="24"/>
          <w:szCs w:val="24"/>
        </w:rPr>
        <w:t xml:space="preserve">) </w:t>
      </w:r>
      <w:r w:rsidR="00441AFF" w:rsidRPr="00441AFF">
        <w:rPr>
          <w:rFonts w:ascii="Times New Roman" w:hAnsi="Times New Roman" w:cs="Times New Roman"/>
          <w:color w:val="000000"/>
          <w:sz w:val="24"/>
          <w:szCs w:val="24"/>
        </w:rPr>
        <w:t xml:space="preserve">Из жалобы следует, что в извещении об Электронном аукционе заказчиком установлено дополнительное требование к участникам закупки с применением неверного пункта Приложения № 1 Постановления Правительства РФ от 29.12.2021 № 2571 </w:t>
      </w:r>
      <w:r w:rsidR="00B275B2">
        <w:rPr>
          <w:rFonts w:ascii="Times New Roman" w:hAnsi="Times New Roman" w:cs="Times New Roman"/>
          <w:color w:val="000000"/>
          <w:sz w:val="24"/>
          <w:szCs w:val="24"/>
        </w:rPr>
        <w:t xml:space="preserve">                        </w:t>
      </w:r>
      <w:r w:rsidR="00441AFF" w:rsidRPr="00441AFF">
        <w:rPr>
          <w:rFonts w:ascii="Times New Roman" w:hAnsi="Times New Roman" w:cs="Times New Roman"/>
          <w:color w:val="000000"/>
          <w:sz w:val="24"/>
          <w:szCs w:val="24"/>
        </w:rPr>
        <w:t>«О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w:t>
      </w:r>
      <w:proofErr w:type="gramEnd"/>
      <w:r w:rsidR="00441AFF" w:rsidRPr="00441AFF">
        <w:rPr>
          <w:rFonts w:ascii="Times New Roman" w:hAnsi="Times New Roman" w:cs="Times New Roman"/>
          <w:color w:val="000000"/>
          <w:sz w:val="24"/>
          <w:szCs w:val="24"/>
        </w:rPr>
        <w:t xml:space="preserve"> признании </w:t>
      </w:r>
      <w:proofErr w:type="gramStart"/>
      <w:r w:rsidR="00441AFF" w:rsidRPr="00441AFF">
        <w:rPr>
          <w:rFonts w:ascii="Times New Roman" w:hAnsi="Times New Roman" w:cs="Times New Roman"/>
          <w:color w:val="000000"/>
          <w:sz w:val="24"/>
          <w:szCs w:val="24"/>
        </w:rPr>
        <w:t>утратившими</w:t>
      </w:r>
      <w:proofErr w:type="gramEnd"/>
      <w:r w:rsidR="00441AFF" w:rsidRPr="00441AFF">
        <w:rPr>
          <w:rFonts w:ascii="Times New Roman" w:hAnsi="Times New Roman" w:cs="Times New Roman"/>
          <w:color w:val="000000"/>
          <w:sz w:val="24"/>
          <w:szCs w:val="24"/>
        </w:rPr>
        <w:t xml:space="preserve"> силу некоторых актов и отдельных положений актов Правительства Российской Федерации» (далее - Постановление № 2571) –</w:t>
      </w:r>
      <w:r w:rsidR="00441AFF">
        <w:rPr>
          <w:rFonts w:ascii="Times New Roman" w:hAnsi="Times New Roman" w:cs="Times New Roman"/>
          <w:color w:val="000000"/>
          <w:sz w:val="24"/>
          <w:szCs w:val="24"/>
        </w:rPr>
        <w:t xml:space="preserve"> </w:t>
      </w:r>
      <w:r w:rsidR="00441AFF" w:rsidRPr="00B275B2">
        <w:rPr>
          <w:rFonts w:ascii="Times New Roman" w:hAnsi="Times New Roman" w:cs="Times New Roman"/>
          <w:b/>
          <w:color w:val="000000"/>
          <w:sz w:val="24"/>
          <w:szCs w:val="24"/>
        </w:rPr>
        <w:t>пункта 9 «Работы по строительству некапитального строения, сооружения (строений, сооружений), благоустройству территории»</w:t>
      </w:r>
      <w:r w:rsidR="00B275B2">
        <w:rPr>
          <w:rFonts w:ascii="Times New Roman" w:hAnsi="Times New Roman" w:cs="Times New Roman"/>
          <w:b/>
          <w:color w:val="000000"/>
          <w:sz w:val="24"/>
          <w:szCs w:val="24"/>
        </w:rPr>
        <w:t xml:space="preserve">. </w:t>
      </w:r>
      <w:r w:rsidR="00B275B2" w:rsidRPr="00B275B2">
        <w:rPr>
          <w:rFonts w:ascii="Times New Roman" w:hAnsi="Times New Roman" w:cs="Times New Roman"/>
          <w:b/>
          <w:color w:val="000000"/>
          <w:sz w:val="24"/>
          <w:szCs w:val="24"/>
        </w:rPr>
        <w:t xml:space="preserve">Заявитель полагает, что объектом закупки является объект капитального строительства. </w:t>
      </w:r>
    </w:p>
    <w:p w:rsidR="00B275B2" w:rsidRDefault="00B275B2"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Объект закупки: </w:t>
      </w:r>
      <w:r w:rsidRPr="00B275B2">
        <w:rPr>
          <w:rFonts w:ascii="Times New Roman" w:hAnsi="Times New Roman" w:cs="Times New Roman"/>
          <w:sz w:val="24"/>
          <w:szCs w:val="24"/>
        </w:rPr>
        <w:t>строит</w:t>
      </w:r>
      <w:r>
        <w:rPr>
          <w:rFonts w:ascii="Times New Roman" w:hAnsi="Times New Roman" w:cs="Times New Roman"/>
          <w:sz w:val="24"/>
          <w:szCs w:val="24"/>
        </w:rPr>
        <w:t xml:space="preserve">ельство станции обезжелезивания. </w:t>
      </w:r>
    </w:p>
    <w:p w:rsidR="00F15ED5" w:rsidRDefault="00C62FC5"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рамках рассмотрения жалобы заказчик пояснил</w:t>
      </w:r>
      <w:r w:rsidR="009D3CD7">
        <w:rPr>
          <w:rFonts w:ascii="Times New Roman" w:hAnsi="Times New Roman" w:cs="Times New Roman"/>
          <w:sz w:val="24"/>
          <w:szCs w:val="24"/>
        </w:rPr>
        <w:t xml:space="preserve">, </w:t>
      </w:r>
      <w:r w:rsidR="00785E9B">
        <w:rPr>
          <w:rFonts w:ascii="Times New Roman" w:hAnsi="Times New Roman" w:cs="Times New Roman"/>
          <w:sz w:val="24"/>
          <w:szCs w:val="24"/>
        </w:rPr>
        <w:t xml:space="preserve">что </w:t>
      </w:r>
      <w:r w:rsidR="009D3CD7" w:rsidRPr="009D3CD7">
        <w:rPr>
          <w:rFonts w:ascii="Times New Roman" w:hAnsi="Times New Roman" w:cs="Times New Roman"/>
          <w:sz w:val="24"/>
          <w:szCs w:val="24"/>
        </w:rPr>
        <w:t xml:space="preserve">станция обезжелезивания представляет собой </w:t>
      </w:r>
      <w:proofErr w:type="spellStart"/>
      <w:r w:rsidR="009D3CD7" w:rsidRPr="009D3CD7">
        <w:rPr>
          <w:rFonts w:ascii="Times New Roman" w:hAnsi="Times New Roman" w:cs="Times New Roman"/>
          <w:sz w:val="24"/>
          <w:szCs w:val="24"/>
        </w:rPr>
        <w:t>блочно</w:t>
      </w:r>
      <w:proofErr w:type="spellEnd"/>
      <w:r w:rsidR="009D3CD7" w:rsidRPr="009D3CD7">
        <w:rPr>
          <w:rFonts w:ascii="Times New Roman" w:hAnsi="Times New Roman" w:cs="Times New Roman"/>
          <w:sz w:val="24"/>
          <w:szCs w:val="24"/>
        </w:rPr>
        <w:t xml:space="preserve">-модульную станцию в виде транспортируемого контейнера, </w:t>
      </w:r>
      <w:r w:rsidR="009D3CD7">
        <w:rPr>
          <w:rFonts w:ascii="Times New Roman" w:hAnsi="Times New Roman" w:cs="Times New Roman"/>
          <w:sz w:val="24"/>
          <w:szCs w:val="24"/>
        </w:rPr>
        <w:t xml:space="preserve">             </w:t>
      </w:r>
      <w:r w:rsidR="009D3CD7" w:rsidRPr="009D3CD7">
        <w:rPr>
          <w:rFonts w:ascii="Times New Roman" w:hAnsi="Times New Roman" w:cs="Times New Roman"/>
          <w:sz w:val="24"/>
          <w:szCs w:val="24"/>
        </w:rPr>
        <w:t xml:space="preserve">в котором размещена система водоочистки и которая не имеет прочной связи с землей, </w:t>
      </w:r>
      <w:r w:rsidR="009D3CD7">
        <w:rPr>
          <w:rFonts w:ascii="Times New Roman" w:hAnsi="Times New Roman" w:cs="Times New Roman"/>
          <w:sz w:val="24"/>
          <w:szCs w:val="24"/>
        </w:rPr>
        <w:t xml:space="preserve">              </w:t>
      </w:r>
      <w:r w:rsidR="009D3CD7" w:rsidRPr="009D3CD7">
        <w:rPr>
          <w:rFonts w:ascii="Times New Roman" w:hAnsi="Times New Roman" w:cs="Times New Roman"/>
          <w:sz w:val="24"/>
          <w:szCs w:val="24"/>
        </w:rPr>
        <w:t>а конструктивные характеристики, позволяют осуществить её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p w:rsidR="009D3CD7" w:rsidRDefault="009D3CD7"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9D3CD7">
        <w:rPr>
          <w:rFonts w:ascii="Times New Roman" w:hAnsi="Times New Roman" w:cs="Times New Roman"/>
          <w:sz w:val="24"/>
          <w:szCs w:val="24"/>
        </w:rPr>
        <w:t>Также Заказчик пояснил, что при строительстве станции обезжелезивания не предполагается изъятие земельных участков во временное или постоянное пользование, что говорит о возможности её перемещения.</w:t>
      </w:r>
    </w:p>
    <w:p w:rsidR="003C3A91" w:rsidRDefault="003C3A91"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3C3A91">
        <w:rPr>
          <w:rFonts w:ascii="Times New Roman" w:hAnsi="Times New Roman" w:cs="Times New Roman"/>
          <w:sz w:val="24"/>
          <w:szCs w:val="24"/>
        </w:rPr>
        <w:t>Заявитель на рассмотрение дела не явился, доказательств, подтверждающих доводы жалобы</w:t>
      </w:r>
      <w:r w:rsidR="00EA6D55">
        <w:rPr>
          <w:rFonts w:ascii="Times New Roman" w:hAnsi="Times New Roman" w:cs="Times New Roman"/>
          <w:sz w:val="24"/>
          <w:szCs w:val="24"/>
        </w:rPr>
        <w:t xml:space="preserve">, не представил. </w:t>
      </w:r>
    </w:p>
    <w:p w:rsidR="003A32FC" w:rsidRDefault="003A32FC"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Комиссия Белгородского УФАС нарушений в действиях заказчика не усмотрела. </w:t>
      </w:r>
    </w:p>
    <w:p w:rsidR="00B12DF1" w:rsidRDefault="00B12DF1"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p>
    <w:p w:rsidR="00B12DF1" w:rsidRDefault="00CB2A5D"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00B12DF1">
        <w:rPr>
          <w:rFonts w:ascii="Times New Roman" w:hAnsi="Times New Roman" w:cs="Times New Roman"/>
          <w:sz w:val="24"/>
          <w:szCs w:val="24"/>
        </w:rPr>
        <w:t xml:space="preserve">) </w:t>
      </w:r>
      <w:r w:rsidR="00C63FF5" w:rsidRPr="00C63FF5">
        <w:rPr>
          <w:rFonts w:ascii="Times New Roman" w:hAnsi="Times New Roman" w:cs="Times New Roman"/>
          <w:sz w:val="24"/>
          <w:szCs w:val="24"/>
        </w:rPr>
        <w:t xml:space="preserve">Из жалобы следует, что заказчиком </w:t>
      </w:r>
      <w:r w:rsidR="00C63FF5" w:rsidRPr="00C63FF5">
        <w:rPr>
          <w:rFonts w:ascii="Times New Roman" w:hAnsi="Times New Roman" w:cs="Times New Roman"/>
          <w:b/>
          <w:sz w:val="24"/>
          <w:szCs w:val="24"/>
        </w:rPr>
        <w:t xml:space="preserve">не установлено  требование к участникам закупки  в соответствии со статьей 31 Закона о контрактной системе и пунктом 9 </w:t>
      </w:r>
      <w:r w:rsidR="009E03FE" w:rsidRPr="009E03FE">
        <w:rPr>
          <w:rFonts w:ascii="Times New Roman" w:hAnsi="Times New Roman" w:cs="Times New Roman"/>
          <w:b/>
          <w:sz w:val="24"/>
          <w:szCs w:val="24"/>
        </w:rPr>
        <w:t>«Работы по строительству некапитального строения, сооружения (строений, сооружений), благоустройству территории»</w:t>
      </w:r>
      <w:r w:rsidR="009E03FE">
        <w:rPr>
          <w:rFonts w:ascii="Times New Roman" w:hAnsi="Times New Roman" w:cs="Times New Roman"/>
          <w:b/>
          <w:sz w:val="24"/>
          <w:szCs w:val="24"/>
        </w:rPr>
        <w:t xml:space="preserve"> </w:t>
      </w:r>
      <w:r w:rsidR="00C63FF5" w:rsidRPr="00C63FF5">
        <w:rPr>
          <w:rFonts w:ascii="Times New Roman" w:hAnsi="Times New Roman" w:cs="Times New Roman"/>
          <w:b/>
          <w:sz w:val="24"/>
          <w:szCs w:val="24"/>
        </w:rPr>
        <w:t>приложения к Постановлению Правительства РФ от 29.12.2021 № 2571</w:t>
      </w:r>
      <w:r w:rsidR="00C63FF5" w:rsidRPr="00C63FF5">
        <w:rPr>
          <w:rFonts w:ascii="Times New Roman" w:hAnsi="Times New Roman" w:cs="Times New Roman"/>
          <w:sz w:val="24"/>
          <w:szCs w:val="24"/>
        </w:rPr>
        <w:t>.</w:t>
      </w:r>
    </w:p>
    <w:p w:rsidR="009E03FE" w:rsidRDefault="00C63FF5"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C63FF5">
        <w:rPr>
          <w:rFonts w:ascii="Times New Roman" w:hAnsi="Times New Roman" w:cs="Times New Roman"/>
          <w:sz w:val="24"/>
          <w:szCs w:val="24"/>
        </w:rPr>
        <w:t>Объект  закупки   – устройство спортивной площадки на базе МКУ «Центр патриотического воспитания молодежи».</w:t>
      </w:r>
    </w:p>
    <w:p w:rsidR="009E03FE" w:rsidRPr="009E03FE" w:rsidRDefault="009E03FE"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9E03FE">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в рамках рассмотрения жалобы </w:t>
      </w:r>
      <w:r w:rsidRPr="009E03FE">
        <w:rPr>
          <w:rFonts w:ascii="Times New Roman" w:hAnsi="Times New Roman" w:cs="Times New Roman"/>
          <w:sz w:val="24"/>
          <w:szCs w:val="24"/>
        </w:rPr>
        <w:t xml:space="preserve">указал, что требование </w:t>
      </w:r>
      <w:r w:rsidR="000D5E76">
        <w:rPr>
          <w:rFonts w:ascii="Times New Roman" w:hAnsi="Times New Roman" w:cs="Times New Roman"/>
          <w:sz w:val="24"/>
          <w:szCs w:val="24"/>
        </w:rPr>
        <w:t xml:space="preserve">               </w:t>
      </w:r>
      <w:r w:rsidRPr="009E03FE">
        <w:rPr>
          <w:rFonts w:ascii="Times New Roman" w:hAnsi="Times New Roman" w:cs="Times New Roman"/>
          <w:sz w:val="24"/>
          <w:szCs w:val="24"/>
        </w:rPr>
        <w:t xml:space="preserve">к участникам закупки о наличии опыта оказания услуг в соответствии с Постановлением </w:t>
      </w:r>
      <w:r w:rsidR="000D5E76">
        <w:rPr>
          <w:rFonts w:ascii="Times New Roman" w:hAnsi="Times New Roman" w:cs="Times New Roman"/>
          <w:sz w:val="24"/>
          <w:szCs w:val="24"/>
        </w:rPr>
        <w:t>№</w:t>
      </w:r>
      <w:r w:rsidRPr="009E03FE">
        <w:rPr>
          <w:rFonts w:ascii="Times New Roman" w:hAnsi="Times New Roman" w:cs="Times New Roman"/>
          <w:sz w:val="24"/>
          <w:szCs w:val="24"/>
        </w:rPr>
        <w:t xml:space="preserve"> 2571 установлено не было, так как «устройство» подразумевает  под собой установку  спортивного оборудования и сопутствующие виды работ на территории заказчика, и не подразумевает работы по строительству некапитального строения, сооружения и благоустройство территории.</w:t>
      </w:r>
      <w:proofErr w:type="gramEnd"/>
    </w:p>
    <w:p w:rsidR="00325355" w:rsidRDefault="009E03FE"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9E03FE">
        <w:rPr>
          <w:rFonts w:ascii="Times New Roman" w:hAnsi="Times New Roman" w:cs="Times New Roman"/>
          <w:sz w:val="24"/>
          <w:szCs w:val="24"/>
        </w:rPr>
        <w:tab/>
        <w:t xml:space="preserve">Кроме того, Комиссией </w:t>
      </w:r>
      <w:r w:rsidR="000D5E76">
        <w:rPr>
          <w:rFonts w:ascii="Times New Roman" w:hAnsi="Times New Roman" w:cs="Times New Roman"/>
          <w:sz w:val="24"/>
          <w:szCs w:val="24"/>
        </w:rPr>
        <w:t xml:space="preserve">Белгородского УФАС </w:t>
      </w:r>
      <w:r w:rsidRPr="009E03FE">
        <w:rPr>
          <w:rFonts w:ascii="Times New Roman" w:hAnsi="Times New Roman" w:cs="Times New Roman"/>
          <w:sz w:val="24"/>
          <w:szCs w:val="24"/>
        </w:rPr>
        <w:t xml:space="preserve">установлено, что объектом закупки является </w:t>
      </w:r>
      <w:r w:rsidR="000D5E76">
        <w:rPr>
          <w:rFonts w:ascii="Times New Roman" w:hAnsi="Times New Roman" w:cs="Times New Roman"/>
          <w:sz w:val="24"/>
          <w:szCs w:val="24"/>
        </w:rPr>
        <w:t xml:space="preserve">исключительно </w:t>
      </w:r>
      <w:r w:rsidRPr="009E03FE">
        <w:rPr>
          <w:rFonts w:ascii="Times New Roman" w:hAnsi="Times New Roman" w:cs="Times New Roman"/>
          <w:sz w:val="24"/>
          <w:szCs w:val="24"/>
        </w:rPr>
        <w:t>поставка и установка спортивного оборудования и уличных тренажеров</w:t>
      </w:r>
      <w:r w:rsidR="00325355">
        <w:rPr>
          <w:rFonts w:ascii="Times New Roman" w:hAnsi="Times New Roman" w:cs="Times New Roman"/>
          <w:sz w:val="24"/>
          <w:szCs w:val="24"/>
        </w:rPr>
        <w:t>.</w:t>
      </w:r>
    </w:p>
    <w:p w:rsidR="00325355" w:rsidRPr="00325355" w:rsidRDefault="00325355"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325355">
        <w:rPr>
          <w:rFonts w:ascii="Times New Roman" w:hAnsi="Times New Roman" w:cs="Times New Roman"/>
          <w:sz w:val="24"/>
          <w:szCs w:val="24"/>
        </w:rPr>
        <w:t xml:space="preserve">Заявитель на рассмотрение дела не явился, доказательств, подтверждающих доводы жалобы, не представил. </w:t>
      </w:r>
    </w:p>
    <w:p w:rsidR="009E03FE" w:rsidRDefault="00325355"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325355">
        <w:rPr>
          <w:rFonts w:ascii="Times New Roman" w:hAnsi="Times New Roman" w:cs="Times New Roman"/>
          <w:sz w:val="24"/>
          <w:szCs w:val="24"/>
        </w:rPr>
        <w:t xml:space="preserve">Комиссия Белгородского УФАС нарушений в действиях заказчика не </w:t>
      </w:r>
      <w:r>
        <w:rPr>
          <w:rFonts w:ascii="Times New Roman" w:hAnsi="Times New Roman" w:cs="Times New Roman"/>
          <w:sz w:val="24"/>
          <w:szCs w:val="24"/>
        </w:rPr>
        <w:t>выявила</w:t>
      </w:r>
      <w:r w:rsidRPr="00325355">
        <w:rPr>
          <w:rFonts w:ascii="Times New Roman" w:hAnsi="Times New Roman" w:cs="Times New Roman"/>
          <w:sz w:val="24"/>
          <w:szCs w:val="24"/>
        </w:rPr>
        <w:t>.</w:t>
      </w:r>
    </w:p>
    <w:p w:rsidR="00022659" w:rsidRDefault="00022659"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p>
    <w:p w:rsidR="00CB2A5D" w:rsidRDefault="005103DB"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6. </w:t>
      </w:r>
      <w:r w:rsidR="00CB2A5D">
        <w:rPr>
          <w:rFonts w:ascii="Times New Roman" w:hAnsi="Times New Roman" w:cs="Times New Roman"/>
          <w:b/>
          <w:sz w:val="24"/>
          <w:szCs w:val="24"/>
          <w:u w:val="single"/>
        </w:rPr>
        <w:t>Процедура заключения контракта</w:t>
      </w:r>
      <w:r w:rsidR="00022659" w:rsidRPr="00022659">
        <w:rPr>
          <w:rFonts w:ascii="Times New Roman" w:hAnsi="Times New Roman" w:cs="Times New Roman"/>
          <w:b/>
          <w:sz w:val="24"/>
          <w:szCs w:val="24"/>
          <w:u w:val="single"/>
        </w:rPr>
        <w:t xml:space="preserve"> </w:t>
      </w:r>
    </w:p>
    <w:p w:rsidR="00CB2A5D" w:rsidRDefault="00CB2A5D"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b/>
          <w:sz w:val="24"/>
          <w:szCs w:val="24"/>
          <w:u w:val="single"/>
        </w:rPr>
      </w:pPr>
    </w:p>
    <w:p w:rsidR="00CB2A5D" w:rsidRDefault="00022659"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C16352">
        <w:rPr>
          <w:rFonts w:ascii="Times New Roman" w:hAnsi="Times New Roman" w:cs="Times New Roman"/>
          <w:sz w:val="24"/>
          <w:szCs w:val="24"/>
        </w:rPr>
        <w:lastRenderedPageBreak/>
        <w:t>1) Из жалобы следует, что решение Заказчика об отказе от заключения муниципального контракта с победителем электронного аукциона принято необоснованно.</w:t>
      </w:r>
    </w:p>
    <w:p w:rsidR="00000055" w:rsidRPr="00CB2A5D" w:rsidRDefault="00000055" w:rsidP="00CB2A5D">
      <w:pPr>
        <w:pStyle w:val="a3"/>
        <w:tabs>
          <w:tab w:val="left" w:pos="0"/>
        </w:tabs>
        <w:autoSpaceDE w:val="0"/>
        <w:autoSpaceDN w:val="0"/>
        <w:adjustRightInd w:val="0"/>
        <w:spacing w:after="0" w:line="240" w:lineRule="auto"/>
        <w:ind w:left="0" w:firstLine="567"/>
        <w:jc w:val="both"/>
        <w:rPr>
          <w:rFonts w:ascii="Times New Roman" w:hAnsi="Times New Roman" w:cs="Times New Roman"/>
          <w:b/>
          <w:sz w:val="24"/>
          <w:szCs w:val="24"/>
          <w:u w:val="single"/>
        </w:rPr>
      </w:pPr>
      <w:r w:rsidRPr="00C16352">
        <w:rPr>
          <w:rFonts w:ascii="Times New Roman" w:hAnsi="Times New Roman" w:cs="Times New Roman"/>
          <w:sz w:val="24"/>
          <w:szCs w:val="24"/>
        </w:rPr>
        <w:t>Объект   закупки: выполнение проектных и изыскательских работ по объекту «Строительство водовода и сооружений к нему для мкр. …».</w:t>
      </w:r>
    </w:p>
    <w:p w:rsidR="00C16352" w:rsidRPr="00C16352" w:rsidRDefault="00C16352" w:rsidP="00CB2A5D">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C16352">
        <w:rPr>
          <w:rFonts w:ascii="Times New Roman" w:hAnsi="Times New Roman" w:cs="Times New Roman"/>
          <w:sz w:val="24"/>
          <w:szCs w:val="24"/>
        </w:rPr>
        <w:t xml:space="preserve">В соответствии с </w:t>
      </w:r>
      <w:proofErr w:type="spellStart"/>
      <w:r w:rsidRPr="00C16352">
        <w:rPr>
          <w:rFonts w:ascii="Times New Roman" w:hAnsi="Times New Roman" w:cs="Times New Roman"/>
          <w:sz w:val="24"/>
          <w:szCs w:val="24"/>
        </w:rPr>
        <w:t>п.п</w:t>
      </w:r>
      <w:proofErr w:type="spellEnd"/>
      <w:r w:rsidRPr="00C16352">
        <w:rPr>
          <w:rFonts w:ascii="Times New Roman" w:hAnsi="Times New Roman" w:cs="Times New Roman"/>
          <w:sz w:val="24"/>
          <w:szCs w:val="24"/>
        </w:rPr>
        <w:t xml:space="preserve">. «н» п. 1 ч. 1 ст. 43 </w:t>
      </w:r>
      <w:r w:rsidRPr="00C16352">
        <w:rPr>
          <w:rFonts w:ascii="Times New Roman" w:hAnsi="Times New Roman" w:cs="Times New Roman"/>
          <w:sz w:val="24"/>
          <w:szCs w:val="24"/>
          <w:lang w:eastAsia="ru-RU"/>
        </w:rPr>
        <w:t xml:space="preserve">Закона о контрактной системе для участия в конкурентном способе заявка на участие в закупке, если иное не предусмотрено настоящим Федеральным законом, должна содержать </w:t>
      </w:r>
      <w:r w:rsidRPr="00513CE0">
        <w:rPr>
          <w:rFonts w:ascii="Times New Roman" w:hAnsi="Times New Roman" w:cs="Times New Roman"/>
          <w:b/>
          <w:sz w:val="24"/>
          <w:szCs w:val="24"/>
          <w:lang w:eastAsia="ru-RU"/>
        </w:rPr>
        <w:t xml:space="preserve">документы, подтверждающие соответствие участника закупки требованиям, установленным </w:t>
      </w:r>
      <w:hyperlink r:id="rId33" w:history="1">
        <w:r w:rsidRPr="00513CE0">
          <w:rPr>
            <w:rFonts w:ascii="Times New Roman" w:hAnsi="Times New Roman" w:cs="Times New Roman"/>
            <w:b/>
            <w:sz w:val="24"/>
            <w:szCs w:val="24"/>
            <w:lang w:eastAsia="ru-RU"/>
          </w:rPr>
          <w:t>пунктом 1 части 1 статьи 31</w:t>
        </w:r>
      </w:hyperlink>
      <w:r w:rsidRPr="00513CE0">
        <w:rPr>
          <w:rFonts w:ascii="Times New Roman" w:hAnsi="Times New Roman" w:cs="Times New Roman"/>
          <w:b/>
          <w:sz w:val="24"/>
          <w:szCs w:val="24"/>
          <w:lang w:eastAsia="ru-RU"/>
        </w:rPr>
        <w:t xml:space="preserve"> Федерального закона</w:t>
      </w:r>
      <w:r w:rsidR="00513CE0">
        <w:rPr>
          <w:rFonts w:ascii="Times New Roman" w:hAnsi="Times New Roman" w:cs="Times New Roman"/>
          <w:b/>
          <w:sz w:val="24"/>
          <w:szCs w:val="24"/>
          <w:lang w:eastAsia="ru-RU"/>
        </w:rPr>
        <w:t xml:space="preserve"> №44-ФЗ</w:t>
      </w:r>
      <w:r w:rsidRPr="00C16352">
        <w:rPr>
          <w:rFonts w:ascii="Times New Roman" w:hAnsi="Times New Roman" w:cs="Times New Roman"/>
          <w:sz w:val="24"/>
          <w:szCs w:val="24"/>
          <w:lang w:eastAsia="ru-RU"/>
        </w:rPr>
        <w:t>.</w:t>
      </w:r>
      <w:proofErr w:type="gramEnd"/>
    </w:p>
    <w:p w:rsidR="0010587D" w:rsidRPr="0010587D" w:rsidRDefault="0010587D" w:rsidP="00CB2A5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0587D">
        <w:rPr>
          <w:rFonts w:ascii="Times New Roman" w:hAnsi="Times New Roman" w:cs="Times New Roman"/>
          <w:sz w:val="24"/>
          <w:szCs w:val="24"/>
          <w:lang w:eastAsia="ru-RU"/>
        </w:rPr>
        <w:t>Извещением к электронному аукциону в Приложение № 4 «Требования к участникам закупки» установлены требования, предъявляемые к участникам закупки.</w:t>
      </w:r>
    </w:p>
    <w:p w:rsidR="0010587D" w:rsidRPr="0010587D" w:rsidRDefault="0010587D" w:rsidP="00CB2A5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0587D">
        <w:rPr>
          <w:rFonts w:ascii="Times New Roman" w:hAnsi="Times New Roman" w:cs="Times New Roman"/>
          <w:sz w:val="24"/>
          <w:szCs w:val="24"/>
          <w:lang w:eastAsia="ru-RU"/>
        </w:rPr>
        <w:t xml:space="preserve">В соответствии с ч. 4 ст. 48 Градостроительного кодекса Российской Федерации </w:t>
      </w:r>
      <w:r w:rsidRPr="00513CE0">
        <w:rPr>
          <w:rFonts w:ascii="Times New Roman" w:hAnsi="Times New Roman" w:cs="Times New Roman"/>
          <w:b/>
          <w:sz w:val="24"/>
          <w:szCs w:val="24"/>
          <w:lang w:eastAsia="ru-RU"/>
        </w:rPr>
        <w:t>участник закупки должен быть членом саморегулируемой организации в области архитектурно-строительного проектирования</w:t>
      </w:r>
      <w:r w:rsidRPr="0010587D">
        <w:rPr>
          <w:rFonts w:ascii="Times New Roman" w:hAnsi="Times New Roman" w:cs="Times New Roman"/>
          <w:sz w:val="24"/>
          <w:szCs w:val="24"/>
          <w:lang w:eastAsia="ru-RU"/>
        </w:rPr>
        <w:t xml:space="preserve"> с соблюдением условий, предусмотренных ч. 3 ст. 55.8 Градостроительного кодекса Российской Федерации. Данное требование не применяется к участникам аукциона, указанным в ч. 4.1 ст. 48 Градостроительного кодекса Российской Федерации.</w:t>
      </w:r>
    </w:p>
    <w:p w:rsidR="0010587D" w:rsidRDefault="0010587D" w:rsidP="00CB2A5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0587D">
        <w:rPr>
          <w:rFonts w:ascii="Times New Roman" w:hAnsi="Times New Roman" w:cs="Times New Roman"/>
          <w:sz w:val="24"/>
          <w:szCs w:val="24"/>
          <w:lang w:eastAsia="ru-RU"/>
        </w:rPr>
        <w:t>Членами саморегулируемой организации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случаев, предусмотренных п. 1,2, ч. 3 ст. 55.6 Градостроительного кодекса Российской Федерации (в соответствии с Градостроительным кодексом РФ от 29.12.2004 № 190-ФЗ).</w:t>
      </w:r>
    </w:p>
    <w:p w:rsidR="00BE2236" w:rsidRPr="00BE2236" w:rsidRDefault="00BE2236" w:rsidP="00CB2A5D">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E2236">
        <w:rPr>
          <w:rFonts w:ascii="Times New Roman" w:hAnsi="Times New Roman" w:cs="Times New Roman"/>
          <w:sz w:val="24"/>
          <w:szCs w:val="24"/>
        </w:rPr>
        <w:t>Согласно</w:t>
      </w:r>
      <w:r w:rsidRPr="00BE2236">
        <w:rPr>
          <w:rFonts w:ascii="Times New Roman" w:hAnsi="Times New Roman" w:cs="Times New Roman"/>
          <w:i/>
          <w:sz w:val="24"/>
          <w:szCs w:val="24"/>
        </w:rPr>
        <w:t xml:space="preserve"> </w:t>
      </w:r>
      <w:r w:rsidRPr="00BE2236">
        <w:rPr>
          <w:rFonts w:ascii="Times New Roman" w:hAnsi="Times New Roman" w:cs="Times New Roman"/>
          <w:sz w:val="24"/>
          <w:szCs w:val="24"/>
        </w:rPr>
        <w:t xml:space="preserve">Приложению № 5 «Требования к содержанию и составу заявки, инструкция по ее заполнению», являющимся приложением к извещению о проведении электронного аукциона, </w:t>
      </w:r>
      <w:r w:rsidRPr="00513CE0">
        <w:rPr>
          <w:rFonts w:ascii="Times New Roman" w:hAnsi="Times New Roman" w:cs="Times New Roman"/>
          <w:b/>
          <w:sz w:val="24"/>
          <w:szCs w:val="24"/>
          <w:lang w:eastAsia="ru-RU"/>
        </w:rPr>
        <w:t>документом, подтверждающим соответствие участника закупки требованиям является</w:t>
      </w:r>
      <w:r w:rsidRPr="00513CE0">
        <w:rPr>
          <w:rFonts w:ascii="Times New Roman" w:hAnsi="Times New Roman" w:cs="Times New Roman"/>
          <w:b/>
          <w:sz w:val="24"/>
          <w:szCs w:val="24"/>
        </w:rPr>
        <w:t xml:space="preserve"> выписка из реестра членов саморегулируемой организации</w:t>
      </w:r>
      <w:r w:rsidRPr="00BE2236">
        <w:rPr>
          <w:rFonts w:ascii="Times New Roman" w:hAnsi="Times New Roman" w:cs="Times New Roman"/>
          <w:sz w:val="24"/>
          <w:szCs w:val="24"/>
        </w:rPr>
        <w:t xml:space="preserve"> по форме, утвержденной Приказом Федеральной службы по экологическому, технологическому и атомному надзору от 04 марта 2019 г. № 86 «Об утверждении формы выписки из реестра членов саморегулируемой</w:t>
      </w:r>
      <w:proofErr w:type="gramEnd"/>
      <w:r w:rsidRPr="00BE2236">
        <w:rPr>
          <w:rFonts w:ascii="Times New Roman" w:hAnsi="Times New Roman" w:cs="Times New Roman"/>
          <w:sz w:val="24"/>
          <w:szCs w:val="24"/>
        </w:rPr>
        <w:t xml:space="preserve"> организации». </w:t>
      </w:r>
    </w:p>
    <w:p w:rsidR="00BE2236" w:rsidRPr="00BE2236" w:rsidRDefault="00BE2236" w:rsidP="00CB2A5D">
      <w:pPr>
        <w:autoSpaceDE w:val="0"/>
        <w:autoSpaceDN w:val="0"/>
        <w:adjustRightInd w:val="0"/>
        <w:spacing w:after="0" w:line="240" w:lineRule="auto"/>
        <w:ind w:firstLine="567"/>
        <w:jc w:val="both"/>
        <w:rPr>
          <w:rFonts w:ascii="Times New Roman" w:hAnsi="Times New Roman" w:cs="Times New Roman"/>
          <w:sz w:val="24"/>
          <w:szCs w:val="24"/>
        </w:rPr>
      </w:pPr>
      <w:r w:rsidRPr="00BE2236">
        <w:rPr>
          <w:rFonts w:ascii="Times New Roman" w:hAnsi="Times New Roman" w:cs="Times New Roman"/>
          <w:sz w:val="24"/>
          <w:szCs w:val="24"/>
        </w:rPr>
        <w:t>В соответствии с ч. 4 ст. 55.17 Градостроительн</w:t>
      </w:r>
      <w:r w:rsidR="00513CE0">
        <w:rPr>
          <w:rFonts w:ascii="Times New Roman" w:hAnsi="Times New Roman" w:cs="Times New Roman"/>
          <w:sz w:val="24"/>
          <w:szCs w:val="24"/>
        </w:rPr>
        <w:t>ого кодекс Российской Федерации</w:t>
      </w:r>
      <w:r w:rsidRPr="00BE2236">
        <w:rPr>
          <w:rFonts w:ascii="Times New Roman" w:hAnsi="Times New Roman" w:cs="Times New Roman"/>
          <w:sz w:val="24"/>
          <w:szCs w:val="24"/>
        </w:rPr>
        <w:t xml:space="preserve">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w:t>
      </w:r>
      <w:proofErr w:type="gramStart"/>
      <w:r w:rsidRPr="00BE2236">
        <w:rPr>
          <w:rFonts w:ascii="Times New Roman" w:hAnsi="Times New Roman" w:cs="Times New Roman"/>
          <w:sz w:val="24"/>
          <w:szCs w:val="24"/>
        </w:rPr>
        <w:t>с даты</w:t>
      </w:r>
      <w:proofErr w:type="gramEnd"/>
      <w:r w:rsidRPr="00BE2236">
        <w:rPr>
          <w:rFonts w:ascii="Times New Roman" w:hAnsi="Times New Roman" w:cs="Times New Roman"/>
          <w:sz w:val="24"/>
          <w:szCs w:val="24"/>
        </w:rPr>
        <w:t xml:space="preserve"> ее выдачи.</w:t>
      </w:r>
    </w:p>
    <w:p w:rsidR="00513CE0" w:rsidRDefault="00BE2236" w:rsidP="00CB2A5D">
      <w:pPr>
        <w:autoSpaceDE w:val="0"/>
        <w:autoSpaceDN w:val="0"/>
        <w:adjustRightInd w:val="0"/>
        <w:spacing w:after="0" w:line="240" w:lineRule="auto"/>
        <w:ind w:firstLine="567"/>
        <w:jc w:val="both"/>
        <w:rPr>
          <w:rFonts w:ascii="Times New Roman" w:hAnsi="Times New Roman" w:cs="Times New Roman"/>
          <w:b/>
          <w:sz w:val="24"/>
          <w:szCs w:val="24"/>
        </w:rPr>
      </w:pPr>
      <w:r w:rsidRPr="00BE2236">
        <w:rPr>
          <w:rFonts w:ascii="Times New Roman" w:hAnsi="Times New Roman" w:cs="Times New Roman"/>
          <w:sz w:val="24"/>
          <w:szCs w:val="24"/>
        </w:rPr>
        <w:t xml:space="preserve">Из жалобы </w:t>
      </w:r>
      <w:r>
        <w:rPr>
          <w:rFonts w:ascii="Times New Roman" w:hAnsi="Times New Roman" w:cs="Times New Roman"/>
          <w:sz w:val="24"/>
          <w:szCs w:val="24"/>
        </w:rPr>
        <w:t>заявителя</w:t>
      </w:r>
      <w:r w:rsidRPr="00BE2236">
        <w:rPr>
          <w:rFonts w:ascii="Times New Roman" w:hAnsi="Times New Roman" w:cs="Times New Roman"/>
          <w:sz w:val="24"/>
          <w:szCs w:val="24"/>
        </w:rPr>
        <w:t xml:space="preserve"> следует, что в отношении общества, являющегося участником электронного аукциона, которое признано победителем в соответствии с протоколом подведения итогов определения поставщика (подрядчика, исполнителя), </w:t>
      </w:r>
      <w:r w:rsidRPr="00BE2236">
        <w:rPr>
          <w:rFonts w:ascii="Times New Roman" w:hAnsi="Times New Roman" w:cs="Times New Roman"/>
          <w:b/>
          <w:sz w:val="24"/>
          <w:szCs w:val="24"/>
        </w:rPr>
        <w:t xml:space="preserve">принято незаконное решение об отказе от заключения муниципального контракта в связи с ошибочно предоставленной недействующей </w:t>
      </w:r>
      <w:proofErr w:type="gramStart"/>
      <w:r w:rsidRPr="00BE2236">
        <w:rPr>
          <w:rFonts w:ascii="Times New Roman" w:hAnsi="Times New Roman" w:cs="Times New Roman"/>
          <w:b/>
          <w:sz w:val="24"/>
          <w:szCs w:val="24"/>
        </w:rPr>
        <w:t>скан-копии</w:t>
      </w:r>
      <w:proofErr w:type="gramEnd"/>
      <w:r w:rsidRPr="00BE2236">
        <w:rPr>
          <w:rFonts w:ascii="Times New Roman" w:hAnsi="Times New Roman" w:cs="Times New Roman"/>
          <w:b/>
          <w:sz w:val="24"/>
          <w:szCs w:val="24"/>
        </w:rPr>
        <w:t xml:space="preserve"> выписки из реестра членов саморегулируемой организации.</w:t>
      </w:r>
    </w:p>
    <w:p w:rsidR="00513CE0" w:rsidRDefault="00513CE0" w:rsidP="00CB2A5D">
      <w:pPr>
        <w:autoSpaceDE w:val="0"/>
        <w:autoSpaceDN w:val="0"/>
        <w:adjustRightInd w:val="0"/>
        <w:spacing w:after="0" w:line="240" w:lineRule="auto"/>
        <w:ind w:firstLine="567"/>
        <w:jc w:val="both"/>
        <w:rPr>
          <w:rFonts w:ascii="Times New Roman" w:hAnsi="Times New Roman" w:cs="Times New Roman"/>
          <w:b/>
          <w:sz w:val="24"/>
          <w:szCs w:val="24"/>
        </w:rPr>
      </w:pPr>
      <w:r w:rsidRPr="00513CE0">
        <w:rPr>
          <w:rFonts w:ascii="Times New Roman" w:hAnsi="Times New Roman" w:cs="Times New Roman"/>
          <w:sz w:val="24"/>
          <w:szCs w:val="24"/>
        </w:rPr>
        <w:t xml:space="preserve">Согласно пояснениям Заказчика в соответствии с ч. 8 ст. 31 Закона о контрактной системе </w:t>
      </w:r>
      <w:r w:rsidRPr="00513CE0">
        <w:rPr>
          <w:rFonts w:ascii="Times New Roman" w:hAnsi="Times New Roman" w:cs="Times New Roman"/>
          <w:b/>
          <w:sz w:val="24"/>
          <w:szCs w:val="24"/>
        </w:rPr>
        <w:t>комиссия по осуществлению закупок проверяет соответствие участников закупок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CE0" w:rsidRPr="00513CE0" w:rsidRDefault="00513CE0" w:rsidP="00CB2A5D">
      <w:pPr>
        <w:autoSpaceDE w:val="0"/>
        <w:autoSpaceDN w:val="0"/>
        <w:adjustRightInd w:val="0"/>
        <w:spacing w:after="0" w:line="240" w:lineRule="auto"/>
        <w:ind w:firstLine="567"/>
        <w:jc w:val="both"/>
        <w:rPr>
          <w:rFonts w:ascii="Times New Roman" w:hAnsi="Times New Roman" w:cs="Times New Roman"/>
          <w:b/>
          <w:sz w:val="24"/>
          <w:szCs w:val="24"/>
        </w:rPr>
      </w:pPr>
      <w:r w:rsidRPr="00513CE0">
        <w:rPr>
          <w:rFonts w:ascii="Times New Roman" w:hAnsi="Times New Roman" w:cs="Times New Roman"/>
          <w:sz w:val="24"/>
          <w:szCs w:val="24"/>
        </w:rPr>
        <w:t xml:space="preserve">Заказчиком для подтверждения </w:t>
      </w:r>
      <w:proofErr w:type="gramStart"/>
      <w:r w:rsidRPr="00513CE0">
        <w:rPr>
          <w:rFonts w:ascii="Times New Roman" w:hAnsi="Times New Roman" w:cs="Times New Roman"/>
          <w:sz w:val="24"/>
          <w:szCs w:val="24"/>
        </w:rPr>
        <w:t>достоверности информации, представленной участником закупки был</w:t>
      </w:r>
      <w:proofErr w:type="gramEnd"/>
      <w:r w:rsidRPr="00513CE0">
        <w:rPr>
          <w:rFonts w:ascii="Times New Roman" w:hAnsi="Times New Roman" w:cs="Times New Roman"/>
          <w:sz w:val="24"/>
          <w:szCs w:val="24"/>
        </w:rPr>
        <w:t xml:space="preserve"> направлен запрос в Ассоциацию проектировщиков саморегулируемая организации «Объединение проектных организаций </w:t>
      </w:r>
      <w:r>
        <w:rPr>
          <w:rFonts w:ascii="Times New Roman" w:hAnsi="Times New Roman" w:cs="Times New Roman"/>
          <w:sz w:val="24"/>
          <w:szCs w:val="24"/>
        </w:rPr>
        <w:t xml:space="preserve">….» </w:t>
      </w:r>
      <w:r w:rsidRPr="00513CE0">
        <w:rPr>
          <w:rFonts w:ascii="Times New Roman" w:hAnsi="Times New Roman" w:cs="Times New Roman"/>
          <w:sz w:val="24"/>
          <w:szCs w:val="24"/>
        </w:rPr>
        <w:t xml:space="preserve">о предоставлении информации о том, выдавалась ли </w:t>
      </w:r>
      <w:r>
        <w:rPr>
          <w:rFonts w:ascii="Times New Roman" w:hAnsi="Times New Roman" w:cs="Times New Roman"/>
          <w:sz w:val="24"/>
          <w:szCs w:val="24"/>
        </w:rPr>
        <w:t xml:space="preserve">заявителю </w:t>
      </w:r>
      <w:r w:rsidRPr="00513CE0">
        <w:rPr>
          <w:rFonts w:ascii="Times New Roman" w:hAnsi="Times New Roman" w:cs="Times New Roman"/>
          <w:sz w:val="24"/>
          <w:szCs w:val="24"/>
        </w:rPr>
        <w:t xml:space="preserve">выписка </w:t>
      </w:r>
      <w:r>
        <w:rPr>
          <w:rFonts w:ascii="Times New Roman" w:hAnsi="Times New Roman" w:cs="Times New Roman"/>
          <w:sz w:val="24"/>
          <w:szCs w:val="24"/>
        </w:rPr>
        <w:t>из реестра членов СРО</w:t>
      </w:r>
      <w:r w:rsidRPr="00513CE0">
        <w:rPr>
          <w:rFonts w:ascii="Times New Roman" w:hAnsi="Times New Roman" w:cs="Times New Roman"/>
          <w:sz w:val="24"/>
          <w:szCs w:val="24"/>
        </w:rPr>
        <w:t xml:space="preserve">. Ответ на указанный запрос поступил после подведения итогов определения </w:t>
      </w:r>
      <w:r w:rsidRPr="00513CE0">
        <w:rPr>
          <w:rFonts w:ascii="Times New Roman" w:hAnsi="Times New Roman" w:cs="Times New Roman"/>
          <w:sz w:val="24"/>
          <w:szCs w:val="24"/>
        </w:rPr>
        <w:lastRenderedPageBreak/>
        <w:t>поста</w:t>
      </w:r>
      <w:r>
        <w:rPr>
          <w:rFonts w:ascii="Times New Roman" w:hAnsi="Times New Roman" w:cs="Times New Roman"/>
          <w:sz w:val="24"/>
          <w:szCs w:val="24"/>
        </w:rPr>
        <w:t>вщика (подрядчика, исполнителя)</w:t>
      </w:r>
      <w:r w:rsidRPr="00513CE0">
        <w:rPr>
          <w:rFonts w:ascii="Times New Roman" w:hAnsi="Times New Roman" w:cs="Times New Roman"/>
          <w:sz w:val="24"/>
          <w:szCs w:val="24"/>
        </w:rPr>
        <w:t xml:space="preserve">. </w:t>
      </w:r>
      <w:r w:rsidRPr="00E7263B">
        <w:rPr>
          <w:rFonts w:ascii="Times New Roman" w:hAnsi="Times New Roman" w:cs="Times New Roman"/>
          <w:b/>
          <w:sz w:val="24"/>
          <w:szCs w:val="24"/>
        </w:rPr>
        <w:t>Согласно полученному ответу, выписка, представленная участником закупки в составе второй части заявки не выдавалась</w:t>
      </w:r>
      <w:r w:rsidRPr="00513CE0">
        <w:rPr>
          <w:rFonts w:ascii="Times New Roman" w:hAnsi="Times New Roman" w:cs="Times New Roman"/>
          <w:sz w:val="24"/>
          <w:szCs w:val="24"/>
        </w:rPr>
        <w:t xml:space="preserve">, на основании запроса, Заказчику была представлена действующая выписка </w:t>
      </w:r>
      <w:r>
        <w:rPr>
          <w:rFonts w:ascii="Times New Roman" w:hAnsi="Times New Roman" w:cs="Times New Roman"/>
          <w:sz w:val="24"/>
          <w:szCs w:val="24"/>
        </w:rPr>
        <w:t>из реестра членов СРО</w:t>
      </w:r>
      <w:r w:rsidRPr="00513CE0">
        <w:rPr>
          <w:rFonts w:ascii="Times New Roman" w:hAnsi="Times New Roman" w:cs="Times New Roman"/>
          <w:sz w:val="24"/>
          <w:szCs w:val="24"/>
        </w:rPr>
        <w:t>.</w:t>
      </w:r>
    </w:p>
    <w:p w:rsidR="00513CE0" w:rsidRPr="00513CE0" w:rsidRDefault="00513CE0" w:rsidP="00CB2A5D">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13CE0">
        <w:rPr>
          <w:rFonts w:ascii="Times New Roman" w:hAnsi="Times New Roman" w:cs="Times New Roman"/>
          <w:sz w:val="24"/>
          <w:szCs w:val="24"/>
        </w:rPr>
        <w:t xml:space="preserve">В соответствии с ч. 9 ст. 31 Закона о контрактной системе </w:t>
      </w:r>
      <w:r w:rsidRPr="00E7263B">
        <w:rPr>
          <w:rFonts w:ascii="Times New Roman" w:hAnsi="Times New Roman" w:cs="Times New Roman"/>
          <w:b/>
          <w:sz w:val="24"/>
          <w:szCs w:val="24"/>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w:t>
      </w:r>
      <w:r w:rsidRPr="00513CE0">
        <w:rPr>
          <w:rFonts w:ascii="Times New Roman" w:hAnsi="Times New Roman" w:cs="Times New Roman"/>
          <w:sz w:val="24"/>
          <w:szCs w:val="24"/>
        </w:rPr>
        <w:t>, частях 1.1, 2</w:t>
      </w:r>
      <w:proofErr w:type="gramEnd"/>
      <w:r w:rsidRPr="00513CE0">
        <w:rPr>
          <w:rFonts w:ascii="Times New Roman" w:hAnsi="Times New Roman" w:cs="Times New Roman"/>
          <w:sz w:val="24"/>
          <w:szCs w:val="24"/>
        </w:rPr>
        <w:t xml:space="preserve"> и 2.1 (при наличии таких требований) </w:t>
      </w:r>
      <w:r w:rsidRPr="00E7263B">
        <w:rPr>
          <w:rFonts w:ascii="Times New Roman" w:hAnsi="Times New Roman" w:cs="Times New Roman"/>
          <w:b/>
          <w:sz w:val="24"/>
          <w:szCs w:val="24"/>
        </w:rPr>
        <w:t>статьи</w:t>
      </w:r>
      <w:r w:rsidR="00E7263B" w:rsidRPr="00E7263B">
        <w:rPr>
          <w:rFonts w:ascii="Times New Roman" w:hAnsi="Times New Roman" w:cs="Times New Roman"/>
          <w:b/>
          <w:sz w:val="24"/>
          <w:szCs w:val="24"/>
        </w:rPr>
        <w:t xml:space="preserve"> 31 Федерального закона №44-ФЗ</w:t>
      </w:r>
      <w:r w:rsidRPr="00513CE0">
        <w:rPr>
          <w:rFonts w:ascii="Times New Roman" w:hAnsi="Times New Roman" w:cs="Times New Roman"/>
          <w:sz w:val="24"/>
          <w:szCs w:val="24"/>
        </w:rPr>
        <w:t xml:space="preserve">, </w:t>
      </w:r>
      <w:r w:rsidRPr="00E7263B">
        <w:rPr>
          <w:rFonts w:ascii="Times New Roman" w:hAnsi="Times New Roman" w:cs="Times New Roman"/>
          <w:b/>
          <w:sz w:val="24"/>
          <w:szCs w:val="24"/>
        </w:rPr>
        <w:t>или предоставил недостоверную информацию в отношении своего соответствия указанным требованиям</w:t>
      </w:r>
      <w:r w:rsidRPr="00513CE0">
        <w:rPr>
          <w:rFonts w:ascii="Times New Roman" w:hAnsi="Times New Roman" w:cs="Times New Roman"/>
          <w:sz w:val="24"/>
          <w:szCs w:val="24"/>
        </w:rPr>
        <w:t>.</w:t>
      </w:r>
    </w:p>
    <w:p w:rsidR="00E7263B" w:rsidRDefault="00513CE0" w:rsidP="00CB2A5D">
      <w:pPr>
        <w:autoSpaceDE w:val="0"/>
        <w:autoSpaceDN w:val="0"/>
        <w:adjustRightInd w:val="0"/>
        <w:spacing w:after="0" w:line="240" w:lineRule="auto"/>
        <w:ind w:firstLine="567"/>
        <w:jc w:val="both"/>
        <w:rPr>
          <w:rFonts w:ascii="Times New Roman" w:hAnsi="Times New Roman" w:cs="Times New Roman"/>
          <w:sz w:val="24"/>
          <w:szCs w:val="24"/>
        </w:rPr>
      </w:pPr>
      <w:r w:rsidRPr="00513CE0">
        <w:rPr>
          <w:rFonts w:ascii="Times New Roman" w:hAnsi="Times New Roman" w:cs="Times New Roman"/>
          <w:sz w:val="24"/>
          <w:szCs w:val="24"/>
        </w:rPr>
        <w:t xml:space="preserve">На основании </w:t>
      </w:r>
      <w:r w:rsidR="00E7263B">
        <w:rPr>
          <w:rFonts w:ascii="Times New Roman" w:hAnsi="Times New Roman" w:cs="Times New Roman"/>
          <w:sz w:val="24"/>
          <w:szCs w:val="24"/>
        </w:rPr>
        <w:t>приведенной нормы</w:t>
      </w:r>
      <w:r w:rsidRPr="00513CE0">
        <w:rPr>
          <w:rFonts w:ascii="Times New Roman" w:hAnsi="Times New Roman" w:cs="Times New Roman"/>
          <w:sz w:val="24"/>
          <w:szCs w:val="24"/>
        </w:rPr>
        <w:t xml:space="preserve"> Заказчик принял решение отказаться от заключения муниципального контракта с победителем электронного аукциона. </w:t>
      </w:r>
    </w:p>
    <w:p w:rsidR="004F580E" w:rsidRPr="00D813A4" w:rsidRDefault="004F580E" w:rsidP="00CB2A5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Действия заказчика Комиссией Белгородского УФАС признаны правомерными. </w:t>
      </w: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BF0DD7" w:rsidRPr="00D813A4" w:rsidRDefault="00BF0DD7" w:rsidP="00CB2A5D">
      <w:pPr>
        <w:autoSpaceDE w:val="0"/>
        <w:autoSpaceDN w:val="0"/>
        <w:adjustRightInd w:val="0"/>
        <w:spacing w:after="0" w:line="240" w:lineRule="auto"/>
        <w:ind w:firstLine="567"/>
        <w:jc w:val="both"/>
        <w:rPr>
          <w:rFonts w:ascii="Times New Roman" w:hAnsi="Times New Roman" w:cs="Times New Roman"/>
          <w:sz w:val="24"/>
          <w:szCs w:val="24"/>
        </w:rPr>
      </w:pPr>
    </w:p>
    <w:p w:rsidR="003868BF" w:rsidRPr="00D813A4" w:rsidRDefault="003868BF" w:rsidP="00D813A4">
      <w:pPr>
        <w:tabs>
          <w:tab w:val="left" w:pos="0"/>
        </w:tabs>
        <w:autoSpaceDE w:val="0"/>
        <w:autoSpaceDN w:val="0"/>
        <w:adjustRightInd w:val="0"/>
        <w:spacing w:after="0" w:line="240" w:lineRule="auto"/>
        <w:jc w:val="both"/>
        <w:rPr>
          <w:rFonts w:ascii="Times New Roman" w:hAnsi="Times New Roman" w:cs="Times New Roman"/>
          <w:sz w:val="24"/>
          <w:szCs w:val="24"/>
          <w:lang w:eastAsia="ru-RU"/>
        </w:rPr>
      </w:pPr>
      <w:bookmarkStart w:id="2" w:name="_GoBack"/>
      <w:bookmarkEnd w:id="2"/>
    </w:p>
    <w:p w:rsidR="003868BF" w:rsidRPr="00A57DCD" w:rsidRDefault="003868BF">
      <w:pPr>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p>
    <w:p w:rsidR="00C333E9" w:rsidRPr="00A57DCD" w:rsidRDefault="00C333E9">
      <w:pPr>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p>
    <w:sectPr w:rsidR="00C333E9" w:rsidRPr="00A57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42CD"/>
    <w:multiLevelType w:val="hybridMultilevel"/>
    <w:tmpl w:val="6414D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D5012"/>
    <w:multiLevelType w:val="hybridMultilevel"/>
    <w:tmpl w:val="10A4AEC8"/>
    <w:lvl w:ilvl="0" w:tplc="E6DAF2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37C53F1"/>
    <w:multiLevelType w:val="hybridMultilevel"/>
    <w:tmpl w:val="0FD6DDD6"/>
    <w:lvl w:ilvl="0" w:tplc="6EF081DA">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CD74A7F"/>
    <w:multiLevelType w:val="hybridMultilevel"/>
    <w:tmpl w:val="7F02CEC0"/>
    <w:lvl w:ilvl="0" w:tplc="4DDA2B9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F8D1B3C"/>
    <w:multiLevelType w:val="hybridMultilevel"/>
    <w:tmpl w:val="0FD6DDD6"/>
    <w:lvl w:ilvl="0" w:tplc="6EF081DA">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9D719CF"/>
    <w:multiLevelType w:val="hybridMultilevel"/>
    <w:tmpl w:val="2AE26E90"/>
    <w:lvl w:ilvl="0" w:tplc="AF9C91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48115F"/>
    <w:multiLevelType w:val="hybridMultilevel"/>
    <w:tmpl w:val="40C8A640"/>
    <w:lvl w:ilvl="0" w:tplc="5F8E4A3E">
      <w:start w:val="3"/>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E5F150E"/>
    <w:multiLevelType w:val="hybridMultilevel"/>
    <w:tmpl w:val="F2682C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FA1E6D"/>
    <w:multiLevelType w:val="hybridMultilevel"/>
    <w:tmpl w:val="58762508"/>
    <w:lvl w:ilvl="0" w:tplc="2CF03A12">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770F53FE"/>
    <w:multiLevelType w:val="hybridMultilevel"/>
    <w:tmpl w:val="66286E8E"/>
    <w:lvl w:ilvl="0" w:tplc="62F6E764">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4"/>
  </w:num>
  <w:num w:numId="3">
    <w:abstractNumId w:val="1"/>
  </w:num>
  <w:num w:numId="4">
    <w:abstractNumId w:val="8"/>
  </w:num>
  <w:num w:numId="5">
    <w:abstractNumId w:val="5"/>
  </w:num>
  <w:num w:numId="6">
    <w:abstractNumId w:val="6"/>
  </w:num>
  <w:num w:numId="7">
    <w:abstractNumId w:val="0"/>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42"/>
    <w:rsid w:val="00000055"/>
    <w:rsid w:val="00022659"/>
    <w:rsid w:val="00032D36"/>
    <w:rsid w:val="000353FB"/>
    <w:rsid w:val="00043379"/>
    <w:rsid w:val="0006081B"/>
    <w:rsid w:val="00085AED"/>
    <w:rsid w:val="00087768"/>
    <w:rsid w:val="000949D5"/>
    <w:rsid w:val="00097EDC"/>
    <w:rsid w:val="000D3A8A"/>
    <w:rsid w:val="000D5E76"/>
    <w:rsid w:val="000D5EE4"/>
    <w:rsid w:val="00100B07"/>
    <w:rsid w:val="0010587D"/>
    <w:rsid w:val="00130198"/>
    <w:rsid w:val="00141EA8"/>
    <w:rsid w:val="00157EE0"/>
    <w:rsid w:val="0016034A"/>
    <w:rsid w:val="001842B3"/>
    <w:rsid w:val="00194526"/>
    <w:rsid w:val="001A0063"/>
    <w:rsid w:val="001C0FB9"/>
    <w:rsid w:val="001C1BDB"/>
    <w:rsid w:val="002344DB"/>
    <w:rsid w:val="00240A68"/>
    <w:rsid w:val="002429A0"/>
    <w:rsid w:val="00242CA0"/>
    <w:rsid w:val="0025640B"/>
    <w:rsid w:val="00261FAC"/>
    <w:rsid w:val="0026529E"/>
    <w:rsid w:val="0026687E"/>
    <w:rsid w:val="00286CD1"/>
    <w:rsid w:val="00297173"/>
    <w:rsid w:val="002A0328"/>
    <w:rsid w:val="002C7907"/>
    <w:rsid w:val="002D08D1"/>
    <w:rsid w:val="002F741C"/>
    <w:rsid w:val="003155E5"/>
    <w:rsid w:val="003173AC"/>
    <w:rsid w:val="00322310"/>
    <w:rsid w:val="00325355"/>
    <w:rsid w:val="0032708D"/>
    <w:rsid w:val="003335F2"/>
    <w:rsid w:val="003529A1"/>
    <w:rsid w:val="0035384F"/>
    <w:rsid w:val="003611D6"/>
    <w:rsid w:val="00366C39"/>
    <w:rsid w:val="003868BF"/>
    <w:rsid w:val="003A32FC"/>
    <w:rsid w:val="003C3A91"/>
    <w:rsid w:val="003C6D3A"/>
    <w:rsid w:val="004023FC"/>
    <w:rsid w:val="00440181"/>
    <w:rsid w:val="00441AFF"/>
    <w:rsid w:val="004465F8"/>
    <w:rsid w:val="00446B8A"/>
    <w:rsid w:val="004609FF"/>
    <w:rsid w:val="00472C87"/>
    <w:rsid w:val="004926B8"/>
    <w:rsid w:val="00494581"/>
    <w:rsid w:val="00496EAF"/>
    <w:rsid w:val="004A75F6"/>
    <w:rsid w:val="004E3CCC"/>
    <w:rsid w:val="004F1282"/>
    <w:rsid w:val="004F52D7"/>
    <w:rsid w:val="004F580E"/>
    <w:rsid w:val="00502B37"/>
    <w:rsid w:val="005103DB"/>
    <w:rsid w:val="00513CE0"/>
    <w:rsid w:val="00517077"/>
    <w:rsid w:val="00541F7D"/>
    <w:rsid w:val="0054386E"/>
    <w:rsid w:val="00562FAA"/>
    <w:rsid w:val="005810D4"/>
    <w:rsid w:val="00594F91"/>
    <w:rsid w:val="005A5BA0"/>
    <w:rsid w:val="005C7267"/>
    <w:rsid w:val="005D067B"/>
    <w:rsid w:val="005D0C90"/>
    <w:rsid w:val="006157EA"/>
    <w:rsid w:val="0061605B"/>
    <w:rsid w:val="00625CA2"/>
    <w:rsid w:val="00626385"/>
    <w:rsid w:val="0063210A"/>
    <w:rsid w:val="00635EDC"/>
    <w:rsid w:val="00662506"/>
    <w:rsid w:val="00664B5A"/>
    <w:rsid w:val="006661C4"/>
    <w:rsid w:val="006A2ADF"/>
    <w:rsid w:val="006A638A"/>
    <w:rsid w:val="006B298C"/>
    <w:rsid w:val="006D3C29"/>
    <w:rsid w:val="006E1487"/>
    <w:rsid w:val="006F5DD5"/>
    <w:rsid w:val="007079AC"/>
    <w:rsid w:val="00721A7E"/>
    <w:rsid w:val="00745F9D"/>
    <w:rsid w:val="00785E9B"/>
    <w:rsid w:val="0079344B"/>
    <w:rsid w:val="007A510F"/>
    <w:rsid w:val="007B6146"/>
    <w:rsid w:val="007E67D2"/>
    <w:rsid w:val="007F09A4"/>
    <w:rsid w:val="00801FFC"/>
    <w:rsid w:val="0081124B"/>
    <w:rsid w:val="00821B54"/>
    <w:rsid w:val="00854A16"/>
    <w:rsid w:val="008846CC"/>
    <w:rsid w:val="008B2A61"/>
    <w:rsid w:val="008E1AB0"/>
    <w:rsid w:val="008E25E1"/>
    <w:rsid w:val="008F16D4"/>
    <w:rsid w:val="0096767C"/>
    <w:rsid w:val="00985708"/>
    <w:rsid w:val="00994878"/>
    <w:rsid w:val="009A1895"/>
    <w:rsid w:val="009C3B5C"/>
    <w:rsid w:val="009D31E6"/>
    <w:rsid w:val="009D3CD7"/>
    <w:rsid w:val="009D5805"/>
    <w:rsid w:val="009E0130"/>
    <w:rsid w:val="009E03FE"/>
    <w:rsid w:val="009E5A31"/>
    <w:rsid w:val="009F59F5"/>
    <w:rsid w:val="00A04CFF"/>
    <w:rsid w:val="00A209C4"/>
    <w:rsid w:val="00A57DCD"/>
    <w:rsid w:val="00A726DB"/>
    <w:rsid w:val="00A81B13"/>
    <w:rsid w:val="00A82F67"/>
    <w:rsid w:val="00AA62DF"/>
    <w:rsid w:val="00AD43C0"/>
    <w:rsid w:val="00AD5EB8"/>
    <w:rsid w:val="00AE721B"/>
    <w:rsid w:val="00AF1709"/>
    <w:rsid w:val="00AF28EC"/>
    <w:rsid w:val="00AF5678"/>
    <w:rsid w:val="00B12DF1"/>
    <w:rsid w:val="00B12EAC"/>
    <w:rsid w:val="00B1358C"/>
    <w:rsid w:val="00B14E62"/>
    <w:rsid w:val="00B275B2"/>
    <w:rsid w:val="00B34AD6"/>
    <w:rsid w:val="00B55624"/>
    <w:rsid w:val="00B572E6"/>
    <w:rsid w:val="00B72899"/>
    <w:rsid w:val="00BA3F53"/>
    <w:rsid w:val="00BC1361"/>
    <w:rsid w:val="00BE2236"/>
    <w:rsid w:val="00BE7680"/>
    <w:rsid w:val="00BF0DD7"/>
    <w:rsid w:val="00BF1C77"/>
    <w:rsid w:val="00C16352"/>
    <w:rsid w:val="00C24312"/>
    <w:rsid w:val="00C24A74"/>
    <w:rsid w:val="00C333E9"/>
    <w:rsid w:val="00C379C3"/>
    <w:rsid w:val="00C40340"/>
    <w:rsid w:val="00C43342"/>
    <w:rsid w:val="00C570B4"/>
    <w:rsid w:val="00C62FC5"/>
    <w:rsid w:val="00C63FF5"/>
    <w:rsid w:val="00C64A82"/>
    <w:rsid w:val="00C85129"/>
    <w:rsid w:val="00C94907"/>
    <w:rsid w:val="00CB2A5D"/>
    <w:rsid w:val="00CB630A"/>
    <w:rsid w:val="00CD3A05"/>
    <w:rsid w:val="00CE5689"/>
    <w:rsid w:val="00CE57C5"/>
    <w:rsid w:val="00CF1C2F"/>
    <w:rsid w:val="00CF747E"/>
    <w:rsid w:val="00D16CED"/>
    <w:rsid w:val="00D345E0"/>
    <w:rsid w:val="00D813A4"/>
    <w:rsid w:val="00D81FDE"/>
    <w:rsid w:val="00E00C81"/>
    <w:rsid w:val="00E2063B"/>
    <w:rsid w:val="00E371EE"/>
    <w:rsid w:val="00E53368"/>
    <w:rsid w:val="00E646AE"/>
    <w:rsid w:val="00E6471E"/>
    <w:rsid w:val="00E7263B"/>
    <w:rsid w:val="00E73439"/>
    <w:rsid w:val="00E8036D"/>
    <w:rsid w:val="00E94214"/>
    <w:rsid w:val="00EA3E1D"/>
    <w:rsid w:val="00EA3EB2"/>
    <w:rsid w:val="00EA6D55"/>
    <w:rsid w:val="00EB3232"/>
    <w:rsid w:val="00F1003F"/>
    <w:rsid w:val="00F109FF"/>
    <w:rsid w:val="00F15ED5"/>
    <w:rsid w:val="00F317A5"/>
    <w:rsid w:val="00F33A90"/>
    <w:rsid w:val="00F72F03"/>
    <w:rsid w:val="00FA1359"/>
    <w:rsid w:val="00FC30E8"/>
    <w:rsid w:val="00FC5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E2063B"/>
    <w:pPr>
      <w:ind w:left="720"/>
      <w:contextualSpacing/>
    </w:pPr>
  </w:style>
  <w:style w:type="character" w:styleId="a5">
    <w:name w:val="Hyperlink"/>
    <w:aliases w:val="%Hyperlink"/>
    <w:qFormat/>
    <w:rsid w:val="006A638A"/>
    <w:rPr>
      <w:color w:val="0000FF"/>
      <w:u w:val="single"/>
    </w:rPr>
  </w:style>
  <w:style w:type="paragraph" w:customStyle="1" w:styleId="ConsPlusNormal">
    <w:name w:val="ConsPlusNormal"/>
    <w:link w:val="ConsPlusNormal0"/>
    <w:qFormat/>
    <w:rsid w:val="00242C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42CA0"/>
    <w:rPr>
      <w:rFonts w:ascii="Arial" w:eastAsia="Times New Roman" w:hAnsi="Arial" w:cs="Arial"/>
      <w:sz w:val="20"/>
      <w:szCs w:val="20"/>
      <w:lang w:eastAsia="ru-RU"/>
    </w:rPr>
  </w:style>
  <w:style w:type="character" w:customStyle="1" w:styleId="ConsPlusNormal1">
    <w:name w:val="ConsPlusNormal Знак1"/>
    <w:rsid w:val="00A209C4"/>
    <w:rPr>
      <w:rFonts w:ascii="Arial" w:hAnsi="Arial" w:cs="Arial"/>
      <w:lang w:eastAsia="zh-CN" w:bidi="ar-SA"/>
    </w:rPr>
  </w:style>
  <w:style w:type="table" w:styleId="a6">
    <w:name w:val="Table Grid"/>
    <w:basedOn w:val="a1"/>
    <w:uiPriority w:val="59"/>
    <w:rsid w:val="00E64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Web),Обычный (веб) Знак Знак, Знак Знак, Знак Знак Знак"/>
    <w:basedOn w:val="a"/>
    <w:link w:val="a8"/>
    <w:rsid w:val="006A2ADF"/>
    <w:pPr>
      <w:spacing w:before="200" w:line="240" w:lineRule="auto"/>
      <w:ind w:left="200" w:right="200"/>
    </w:pPr>
    <w:rPr>
      <w:rFonts w:ascii="Times New Roman" w:eastAsia="Times New Roman" w:hAnsi="Times New Roman" w:cs="Times New Roman"/>
      <w:sz w:val="24"/>
      <w:szCs w:val="20"/>
      <w:lang w:eastAsia="ru-RU"/>
    </w:rPr>
  </w:style>
  <w:style w:type="character" w:customStyle="1" w:styleId="a8">
    <w:name w:val="Обычный (веб) Знак"/>
    <w:aliases w:val="Обычный (Web) Знак,Обычный (веб) Знак Знак Знак, Знак Знак Знак1, Знак Знак Знак Знак"/>
    <w:link w:val="a7"/>
    <w:rsid w:val="006A2ADF"/>
    <w:rPr>
      <w:rFonts w:ascii="Times New Roman" w:eastAsia="Times New Roman" w:hAnsi="Times New Roman" w:cs="Times New Roman"/>
      <w:sz w:val="24"/>
      <w:szCs w:val="20"/>
      <w:lang w:eastAsia="ru-RU"/>
    </w:rPr>
  </w:style>
  <w:style w:type="character" w:customStyle="1" w:styleId="a4">
    <w:name w:val="Абзац списка Знак"/>
    <w:link w:val="a3"/>
    <w:uiPriority w:val="34"/>
    <w:rsid w:val="00CE5689"/>
  </w:style>
  <w:style w:type="paragraph" w:styleId="a9">
    <w:name w:val="Body Text"/>
    <w:basedOn w:val="a"/>
    <w:link w:val="aa"/>
    <w:rsid w:val="00A57DCD"/>
    <w:pPr>
      <w:suppressAutoHyphens/>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A57DCD"/>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E2063B"/>
    <w:pPr>
      <w:ind w:left="720"/>
      <w:contextualSpacing/>
    </w:pPr>
  </w:style>
  <w:style w:type="character" w:styleId="a5">
    <w:name w:val="Hyperlink"/>
    <w:aliases w:val="%Hyperlink"/>
    <w:qFormat/>
    <w:rsid w:val="006A638A"/>
    <w:rPr>
      <w:color w:val="0000FF"/>
      <w:u w:val="single"/>
    </w:rPr>
  </w:style>
  <w:style w:type="paragraph" w:customStyle="1" w:styleId="ConsPlusNormal">
    <w:name w:val="ConsPlusNormal"/>
    <w:link w:val="ConsPlusNormal0"/>
    <w:qFormat/>
    <w:rsid w:val="00242C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42CA0"/>
    <w:rPr>
      <w:rFonts w:ascii="Arial" w:eastAsia="Times New Roman" w:hAnsi="Arial" w:cs="Arial"/>
      <w:sz w:val="20"/>
      <w:szCs w:val="20"/>
      <w:lang w:eastAsia="ru-RU"/>
    </w:rPr>
  </w:style>
  <w:style w:type="character" w:customStyle="1" w:styleId="ConsPlusNormal1">
    <w:name w:val="ConsPlusNormal Знак1"/>
    <w:rsid w:val="00A209C4"/>
    <w:rPr>
      <w:rFonts w:ascii="Arial" w:hAnsi="Arial" w:cs="Arial"/>
      <w:lang w:eastAsia="zh-CN" w:bidi="ar-SA"/>
    </w:rPr>
  </w:style>
  <w:style w:type="table" w:styleId="a6">
    <w:name w:val="Table Grid"/>
    <w:basedOn w:val="a1"/>
    <w:uiPriority w:val="59"/>
    <w:rsid w:val="00E64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Web),Обычный (веб) Знак Знак, Знак Знак, Знак Знак Знак"/>
    <w:basedOn w:val="a"/>
    <w:link w:val="a8"/>
    <w:rsid w:val="006A2ADF"/>
    <w:pPr>
      <w:spacing w:before="200" w:line="240" w:lineRule="auto"/>
      <w:ind w:left="200" w:right="200"/>
    </w:pPr>
    <w:rPr>
      <w:rFonts w:ascii="Times New Roman" w:eastAsia="Times New Roman" w:hAnsi="Times New Roman" w:cs="Times New Roman"/>
      <w:sz w:val="24"/>
      <w:szCs w:val="20"/>
      <w:lang w:eastAsia="ru-RU"/>
    </w:rPr>
  </w:style>
  <w:style w:type="character" w:customStyle="1" w:styleId="a8">
    <w:name w:val="Обычный (веб) Знак"/>
    <w:aliases w:val="Обычный (Web) Знак,Обычный (веб) Знак Знак Знак, Знак Знак Знак1, Знак Знак Знак Знак"/>
    <w:link w:val="a7"/>
    <w:rsid w:val="006A2ADF"/>
    <w:rPr>
      <w:rFonts w:ascii="Times New Roman" w:eastAsia="Times New Roman" w:hAnsi="Times New Roman" w:cs="Times New Roman"/>
      <w:sz w:val="24"/>
      <w:szCs w:val="20"/>
      <w:lang w:eastAsia="ru-RU"/>
    </w:rPr>
  </w:style>
  <w:style w:type="character" w:customStyle="1" w:styleId="a4">
    <w:name w:val="Абзац списка Знак"/>
    <w:link w:val="a3"/>
    <w:uiPriority w:val="34"/>
    <w:rsid w:val="00CE5689"/>
  </w:style>
  <w:style w:type="paragraph" w:styleId="a9">
    <w:name w:val="Body Text"/>
    <w:basedOn w:val="a"/>
    <w:link w:val="aa"/>
    <w:rsid w:val="00A57DCD"/>
    <w:pPr>
      <w:suppressAutoHyphens/>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A57DC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3334761EDD9BC179940B14C4F5CC2C61A63CFA75F129D82276EE9A336EF1126588235D4387369DE22C9BF358jFHCM" TargetMode="External"/><Relationship Id="rId13" Type="http://schemas.openxmlformats.org/officeDocument/2006/relationships/hyperlink" Target="consultantplus://offline/ref=5470C4AF4CEC17181A4C1885B0A0C2E350A248B3675B46674D20B4E7787E08AFCEBD1718FBE40828477A86B76Be9eBJ" TargetMode="External"/><Relationship Id="rId18" Type="http://schemas.openxmlformats.org/officeDocument/2006/relationships/hyperlink" Target="consultantplus://offline/ref=5470C4AF4CEC17181A4C1885B0A0C2E350A248B3675B46674D20B4E7787E08AFCEBD1718FBE40828477A86B76Be9eBJ" TargetMode="External"/><Relationship Id="rId26" Type="http://schemas.openxmlformats.org/officeDocument/2006/relationships/hyperlink" Target="consultantplus://offline/ref=769DE4F2F5DD86E76CB3823DEFF388FDB8FED0C3638DE52056923DF502C7475FD3DE2D39467076CF6C4B20750841085AEF478EBBEEE1s0A7I" TargetMode="External"/><Relationship Id="rId3" Type="http://schemas.microsoft.com/office/2007/relationships/stylesWithEffects" Target="stylesWithEffects.xml"/><Relationship Id="rId21" Type="http://schemas.openxmlformats.org/officeDocument/2006/relationships/hyperlink" Target="consultantplus://offline/ref=6EEB4C26774B63DB2A63871ACC0E31ABC28AFD93B56C32CFA205160E59B1A6762FCE39EE88FCDC36D7F023C033VE38H" TargetMode="External"/><Relationship Id="rId34" Type="http://schemas.openxmlformats.org/officeDocument/2006/relationships/fontTable" Target="fontTable.xml"/><Relationship Id="rId7" Type="http://schemas.openxmlformats.org/officeDocument/2006/relationships/hyperlink" Target="https://login.consultant.ru/link/?rnd=1A35B9769017D587C81F4F21C25E2115&amp;req=doc&amp;base=LAW&amp;n=369133&amp;dst=100096&amp;fld=134&amp;date=14.06.2021&amp;demo=2" TargetMode="External"/><Relationship Id="rId12" Type="http://schemas.openxmlformats.org/officeDocument/2006/relationships/hyperlink" Target="consultantplus://offline/ref=5470C4AF4CEC17181A4C1885B0A0C2E350A248B3675B46674D20B4E7787E08AFCEBD1718FBE40828477A86B76Be9eBJ" TargetMode="External"/><Relationship Id="rId17" Type="http://schemas.openxmlformats.org/officeDocument/2006/relationships/hyperlink" Target="consultantplus://offline/ref=7C2C3D7CE8D5F6D3EB4A86ABCBFEDD25628FAE740EAA60CAE9C53076804ABACBE879D186143A7DAA85B9C427C81E745E4BDBB6E7AA63D77EeBx8H" TargetMode="External"/><Relationship Id="rId25" Type="http://schemas.openxmlformats.org/officeDocument/2006/relationships/hyperlink" Target="consultantplus://offline/ref=5470C4AF4CEC17181A4C1885B0A0C2E350A248B3675B46674D20B4E7787E08AFCEBD1718FBE40828477A86B76Be9eBJ" TargetMode="External"/><Relationship Id="rId33" Type="http://schemas.openxmlformats.org/officeDocument/2006/relationships/hyperlink" Target="consultantplus://offline/ref=E028F6D5F24180ED525A07E496E224956A88CDE64B123329D9489661C1931635E974219BECF234E78BC3CCB93E38F8AE597CB5A92EF9F379m652I" TargetMode="External"/><Relationship Id="rId2" Type="http://schemas.openxmlformats.org/officeDocument/2006/relationships/styles" Target="styles.xml"/><Relationship Id="rId16" Type="http://schemas.openxmlformats.org/officeDocument/2006/relationships/hyperlink" Target="consultantplus://offline/ref=5470C4AF4CEC17181A4C1885B0A0C2E350A248B3675B46674D20B4E7787E08AFCEBD1718FBE40828477A86B76Be9eBJ" TargetMode="External"/><Relationship Id="rId20" Type="http://schemas.openxmlformats.org/officeDocument/2006/relationships/hyperlink" Target="consultantplus://offline/ref=6EEB4C26774B63DB2A63871ACC0E31ABC583FC9AB66032CFA205160E59B1A6763DCE61E288FDC134D5E5759175BFEBF159081CB6D5FF4348VF38H" TargetMode="External"/><Relationship Id="rId29" Type="http://schemas.openxmlformats.org/officeDocument/2006/relationships/hyperlink" Target="consultantplus://offline/ref=5470C4AF4CEC17181A4C1885B0A0C2E350A248B3675B46674D20B4E7787E08AFCEBD1718FBE40828477A86B76Be9eBJ" TargetMode="External"/><Relationship Id="rId1" Type="http://schemas.openxmlformats.org/officeDocument/2006/relationships/numbering" Target="numbering.xml"/><Relationship Id="rId6" Type="http://schemas.openxmlformats.org/officeDocument/2006/relationships/hyperlink" Target="https://login.consultant.ru/link/?rnd=1A35B9769017D587C81F4F21C25E2115&amp;req=doc&amp;base=LAW&amp;n=383457&amp;dst=335&amp;fld=134&amp;REFFIELD=134&amp;REFDST=100152&amp;REFDOC=369133&amp;REFBASE=LAW&amp;stat=refcode%3D10881%3Bdstident%3D335%3Bindex%3D200&amp;date=14.06.2021&amp;demo=2" TargetMode="External"/><Relationship Id="rId11" Type="http://schemas.openxmlformats.org/officeDocument/2006/relationships/hyperlink" Target="consultantplus://offline/ref=5470C4AF4CEC17181A4C1885B0A0C2E350A248B3675B46674D20B4E7787E08AFCEBD1718FBE40828477A86B76Be9eBJ" TargetMode="External"/><Relationship Id="rId24" Type="http://schemas.openxmlformats.org/officeDocument/2006/relationships/hyperlink" Target="consultantplus://offline/ref=4AD07B6DDBB514FAE889ABDFCE450BA126A23C2047A04B93E3ACBFF21D8CCD3487912685D50BF4B80B7EEF9714B17709EED788559D34A8E4NE54H" TargetMode="External"/><Relationship Id="rId32" Type="http://schemas.openxmlformats.org/officeDocument/2006/relationships/hyperlink" Target="https://zakupki.gov.ru/epz/ktru/ktruCard/ktru-description.html?itemId=87031&amp;backUrl=" TargetMode="External"/><Relationship Id="rId5" Type="http://schemas.openxmlformats.org/officeDocument/2006/relationships/webSettings" Target="webSettings.xml"/><Relationship Id="rId15" Type="http://schemas.openxmlformats.org/officeDocument/2006/relationships/hyperlink" Target="consultantplus://offline/ref=9E45BB58C3D875EC29F092E943C6A11037A6765A6BC681B9B81F5BB68A5B47315E4466CF5398C59B5291B81C31A913E1CFE926BD3CEB0B6BI9y3H" TargetMode="External"/><Relationship Id="rId23" Type="http://schemas.openxmlformats.org/officeDocument/2006/relationships/hyperlink" Target="consultantplus://offline/ref=4AD07B6DDBB514FAE889ABDFCE450BA126A23C2047A04B93E3ACBFF21D8CCD3487912685D50BF4BB037EEF9714B17709EED788559D34A8E4NE54H" TargetMode="External"/><Relationship Id="rId28" Type="http://schemas.openxmlformats.org/officeDocument/2006/relationships/hyperlink" Target="consultantplus://offline/ref=5470C4AF4CEC17181A4C1885B0A0C2E350A248B3675B46674D20B4E7787E08AFCEBD1718FBE40828477A86B76Be9eBJ" TargetMode="External"/><Relationship Id="rId10" Type="http://schemas.openxmlformats.org/officeDocument/2006/relationships/hyperlink" Target="consultantplus://offline/ref=D70F5002571EE603C1705EB0C66E7E679D9ECDA5B5D6127B99477C7E3958B03F0882A210B01F2BA09825BF975D8977EAF618EF12AF253FFDq051F" TargetMode="External"/><Relationship Id="rId19" Type="http://schemas.openxmlformats.org/officeDocument/2006/relationships/hyperlink" Target="consultantplus://offline/ref=6EEB4C26774B63DB2A63871ACC0E31ABC583FC9AB66032CFA205160E59B1A6763DCE61E288FDC137DDE5759175BFEBF159081CB6D5FF4348VF38H" TargetMode="External"/><Relationship Id="rId31" Type="http://schemas.openxmlformats.org/officeDocument/2006/relationships/hyperlink" Target="https://zakupki.gov.ru/epz/ktru/ktruCard/ktru-description.html?itemId=87031&amp;backUrl=" TargetMode="External"/><Relationship Id="rId4" Type="http://schemas.openxmlformats.org/officeDocument/2006/relationships/settings" Target="settings.xml"/><Relationship Id="rId9" Type="http://schemas.openxmlformats.org/officeDocument/2006/relationships/hyperlink" Target="consultantplus://offline/ref=72D1F0B937A526CCE2C73E90FCA4C3979DC3642A161796937919CD8C791E4543C956724655A9DF3FA50F69A37F88B01C821E4C874CA4BCEBR1k6F" TargetMode="External"/><Relationship Id="rId14" Type="http://schemas.openxmlformats.org/officeDocument/2006/relationships/hyperlink" Target="consultantplus://offline/ref=9E45BB58C3D875EC29F092E943C6A11037A6765A6BC681B9B81F5BB68A5B47315E4466CF5398C5985A91B81C31A913E1CFE926BD3CEB0B6BI9y3H" TargetMode="External"/><Relationship Id="rId22" Type="http://schemas.openxmlformats.org/officeDocument/2006/relationships/hyperlink" Target="consultantplus://offline/ref=5470C4AF4CEC17181A4C1885B0A0C2E350A248B3675B46674D20B4E7787E08AFCEBD1718FBE40828477A86B76Be9eBJ" TargetMode="External"/><Relationship Id="rId27" Type="http://schemas.openxmlformats.org/officeDocument/2006/relationships/hyperlink" Target="consultantplus://offline/ref=769DE4F2F5DD86E76CB3823DEFF388FDB8FED0C3638DE52056923DF502C7475FD3DE2D314F7F7990695E312D05401744EC5A92B9ECsEA1I" TargetMode="External"/><Relationship Id="rId30" Type="http://schemas.openxmlformats.org/officeDocument/2006/relationships/hyperlink" Target="https://classinform.ru/okpd-2/kod-28.99.39.190.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2992</TotalTime>
  <Pages>27</Pages>
  <Words>14676</Words>
  <Characters>83656</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Ольга Скибина</cp:lastModifiedBy>
  <cp:revision>162</cp:revision>
  <dcterms:created xsi:type="dcterms:W3CDTF">2022-04-30T22:38:00Z</dcterms:created>
  <dcterms:modified xsi:type="dcterms:W3CDTF">2022-05-30T12:52:00Z</dcterms:modified>
</cp:coreProperties>
</file>