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5C5" w:rsidRDefault="00D21705" w:rsidP="00FF10F0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675C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Обзор изменений законодательства </w:t>
      </w:r>
      <w:r w:rsidR="00FB3A7C" w:rsidRPr="00D675C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 сфере закупок</w:t>
      </w:r>
    </w:p>
    <w:p w:rsidR="00D21705" w:rsidRDefault="00D21705" w:rsidP="00FF10F0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675C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за </w:t>
      </w:r>
      <w:r w:rsidR="00FB3A7C" w:rsidRPr="00D675C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ма</w:t>
      </w:r>
      <w:r w:rsidR="00274A6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й</w:t>
      </w:r>
      <w:r w:rsidRPr="00D675C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2022 года</w:t>
      </w:r>
    </w:p>
    <w:p w:rsidR="004E21B3" w:rsidRPr="00D675C5" w:rsidRDefault="004E21B3" w:rsidP="00FF10F0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E52BB7" w:rsidRPr="0000224D" w:rsidRDefault="00E52BB7" w:rsidP="0000224D">
      <w:pPr>
        <w:widowControl/>
        <w:ind w:firstLine="709"/>
        <w:rPr>
          <w:rFonts w:ascii="Times New Roman" w:eastAsiaTheme="minorHAnsi" w:hAnsi="Times New Roman" w:cs="Times New Roman"/>
          <w:lang w:eastAsia="en-US"/>
        </w:rPr>
      </w:pPr>
      <w:r w:rsidRPr="0000224D">
        <w:rPr>
          <w:rFonts w:ascii="Times New Roman" w:eastAsiaTheme="minorHAnsi" w:hAnsi="Times New Roman" w:cs="Times New Roman"/>
          <w:b/>
          <w:lang w:eastAsia="en-US"/>
        </w:rPr>
        <w:t>Постановление Правительства РФ от 21</w:t>
      </w:r>
      <w:r w:rsidR="00540172">
        <w:rPr>
          <w:rFonts w:ascii="Times New Roman" w:eastAsiaTheme="minorHAnsi" w:hAnsi="Times New Roman" w:cs="Times New Roman"/>
          <w:b/>
          <w:lang w:eastAsia="en-US"/>
        </w:rPr>
        <w:t xml:space="preserve"> апреля </w:t>
      </w:r>
      <w:r w:rsidRPr="0000224D">
        <w:rPr>
          <w:rFonts w:ascii="Times New Roman" w:eastAsiaTheme="minorHAnsi" w:hAnsi="Times New Roman" w:cs="Times New Roman"/>
          <w:b/>
          <w:lang w:eastAsia="en-US"/>
        </w:rPr>
        <w:t xml:space="preserve">2022 </w:t>
      </w:r>
      <w:r w:rsidR="00540172">
        <w:rPr>
          <w:rFonts w:ascii="Times New Roman" w:eastAsiaTheme="minorHAnsi" w:hAnsi="Times New Roman" w:cs="Times New Roman"/>
          <w:b/>
          <w:lang w:eastAsia="en-US"/>
        </w:rPr>
        <w:t xml:space="preserve">года </w:t>
      </w:r>
      <w:r w:rsidR="0000224D">
        <w:rPr>
          <w:rFonts w:ascii="Times New Roman" w:eastAsiaTheme="minorHAnsi" w:hAnsi="Times New Roman" w:cs="Times New Roman"/>
          <w:b/>
          <w:lang w:eastAsia="en-US"/>
        </w:rPr>
        <w:t>№</w:t>
      </w:r>
      <w:r w:rsidRPr="0000224D">
        <w:rPr>
          <w:rFonts w:ascii="Times New Roman" w:eastAsiaTheme="minorHAnsi" w:hAnsi="Times New Roman" w:cs="Times New Roman"/>
          <w:b/>
          <w:lang w:eastAsia="en-US"/>
        </w:rPr>
        <w:t xml:space="preserve"> 733</w:t>
      </w:r>
      <w:r w:rsidR="0000224D" w:rsidRPr="0000224D">
        <w:rPr>
          <w:rFonts w:ascii="Times New Roman" w:eastAsiaTheme="minorHAnsi" w:hAnsi="Times New Roman" w:cs="Times New Roman"/>
          <w:lang w:eastAsia="en-US"/>
        </w:rPr>
        <w:t xml:space="preserve"> </w:t>
      </w:r>
      <w:r w:rsidR="00540172">
        <w:rPr>
          <w:rFonts w:ascii="Times New Roman" w:eastAsiaTheme="minorHAnsi" w:hAnsi="Times New Roman" w:cs="Times New Roman"/>
          <w:lang w:eastAsia="en-US"/>
        </w:rPr>
        <w:t>«</w:t>
      </w:r>
      <w:r w:rsidRPr="0000224D">
        <w:rPr>
          <w:rFonts w:ascii="Times New Roman" w:eastAsiaTheme="minorHAnsi" w:hAnsi="Times New Roman" w:cs="Times New Roman"/>
          <w:lang w:eastAsia="en-US"/>
        </w:rPr>
        <w:t>О внесении изменений в перечень медицинских изделий одноразового применения (использования) из поливинилхлоридных пластиков и иных пластиков, полимеров и материалов,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</w:t>
      </w:r>
      <w:r w:rsidR="00540172">
        <w:rPr>
          <w:rFonts w:ascii="Times New Roman" w:eastAsiaTheme="minorHAnsi" w:hAnsi="Times New Roman" w:cs="Times New Roman"/>
          <w:lang w:eastAsia="en-US"/>
        </w:rPr>
        <w:t>»</w:t>
      </w:r>
      <w:r w:rsidRPr="0000224D">
        <w:rPr>
          <w:rFonts w:ascii="Times New Roman" w:eastAsiaTheme="minorHAnsi" w:hAnsi="Times New Roman" w:cs="Times New Roman"/>
          <w:lang w:eastAsia="en-US"/>
        </w:rPr>
        <w:t>.</w:t>
      </w:r>
    </w:p>
    <w:p w:rsidR="00E52BB7" w:rsidRPr="0000224D" w:rsidRDefault="00E52BB7" w:rsidP="0000224D">
      <w:pPr>
        <w:widowControl/>
        <w:ind w:firstLine="709"/>
        <w:rPr>
          <w:rFonts w:ascii="Times New Roman" w:eastAsiaTheme="minorHAnsi" w:hAnsi="Times New Roman" w:cs="Times New Roman"/>
          <w:lang w:eastAsia="en-US"/>
        </w:rPr>
      </w:pPr>
      <w:r w:rsidRPr="0000224D">
        <w:rPr>
          <w:rFonts w:ascii="Times New Roman" w:eastAsiaTheme="minorHAnsi" w:hAnsi="Times New Roman" w:cs="Times New Roman"/>
          <w:lang w:eastAsia="en-US"/>
        </w:rPr>
        <w:t>Постановлением уточнен перечень одноразовых ме</w:t>
      </w:r>
      <w:r w:rsidR="0000224D" w:rsidRPr="0000224D">
        <w:rPr>
          <w:rFonts w:ascii="Times New Roman" w:eastAsiaTheme="minorHAnsi" w:hAnsi="Times New Roman" w:cs="Times New Roman"/>
          <w:lang w:eastAsia="en-US"/>
        </w:rPr>
        <w:t>ди</w:t>
      </w:r>
      <w:r w:rsidR="002E6C0B">
        <w:rPr>
          <w:rFonts w:ascii="Times New Roman" w:eastAsiaTheme="minorHAnsi" w:hAnsi="Times New Roman" w:cs="Times New Roman"/>
          <w:lang w:eastAsia="en-US"/>
        </w:rPr>
        <w:t>цинских и</w:t>
      </w:r>
      <w:r w:rsidR="0000224D">
        <w:rPr>
          <w:rFonts w:ascii="Times New Roman" w:eastAsiaTheme="minorHAnsi" w:hAnsi="Times New Roman" w:cs="Times New Roman"/>
          <w:lang w:eastAsia="en-US"/>
        </w:rPr>
        <w:t>зделий с ограничением допуска (</w:t>
      </w:r>
      <w:r w:rsidR="0000224D" w:rsidRPr="0000224D">
        <w:rPr>
          <w:rFonts w:ascii="Times New Roman" w:eastAsiaTheme="minorHAnsi" w:hAnsi="Times New Roman" w:cs="Times New Roman"/>
          <w:lang w:eastAsia="en-US"/>
        </w:rPr>
        <w:t>Постановление Правительства от 05.02.2015 № 102).</w:t>
      </w:r>
    </w:p>
    <w:p w:rsidR="00E52BB7" w:rsidRDefault="00E52BB7" w:rsidP="0000224D">
      <w:pPr>
        <w:widowControl/>
        <w:ind w:firstLine="709"/>
        <w:rPr>
          <w:rFonts w:ascii="Times New Roman" w:eastAsiaTheme="minorHAnsi" w:hAnsi="Times New Roman" w:cs="Times New Roman"/>
          <w:lang w:eastAsia="en-US"/>
        </w:rPr>
      </w:pPr>
      <w:r w:rsidRPr="0000224D">
        <w:rPr>
          <w:rFonts w:ascii="Times New Roman" w:eastAsiaTheme="minorHAnsi" w:hAnsi="Times New Roman" w:cs="Times New Roman"/>
          <w:lang w:eastAsia="en-US"/>
        </w:rPr>
        <w:t>В большинстве позиций изменили коды ОКПД</w:t>
      </w:r>
      <w:r w:rsidR="002E6C0B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00224D">
        <w:rPr>
          <w:rFonts w:ascii="Times New Roman" w:eastAsiaTheme="minorHAnsi" w:hAnsi="Times New Roman" w:cs="Times New Roman"/>
          <w:lang w:eastAsia="en-US"/>
        </w:rPr>
        <w:t>2, коды видов меди</w:t>
      </w:r>
      <w:r w:rsidR="002E6C0B">
        <w:rPr>
          <w:rFonts w:ascii="Times New Roman" w:eastAsiaTheme="minorHAnsi" w:hAnsi="Times New Roman" w:cs="Times New Roman"/>
          <w:lang w:eastAsia="en-US"/>
        </w:rPr>
        <w:t>цинских и</w:t>
      </w:r>
      <w:r w:rsidRPr="0000224D">
        <w:rPr>
          <w:rFonts w:ascii="Times New Roman" w:eastAsiaTheme="minorHAnsi" w:hAnsi="Times New Roman" w:cs="Times New Roman"/>
          <w:lang w:eastAsia="en-US"/>
        </w:rPr>
        <w:t>зделий и их классификационные признаки. Из перечня убрали некоторые позиции, например расходные материалы для аппаратов искусственного (экстракорпорального) кровообращения.</w:t>
      </w:r>
      <w:r w:rsidR="0000224D">
        <w:rPr>
          <w:rFonts w:ascii="Times New Roman" w:eastAsiaTheme="minorHAnsi" w:hAnsi="Times New Roman" w:cs="Times New Roman"/>
          <w:lang w:eastAsia="en-US"/>
        </w:rPr>
        <w:t xml:space="preserve"> </w:t>
      </w:r>
    </w:p>
    <w:p w:rsidR="0000224D" w:rsidRDefault="00F509A0" w:rsidP="0000224D">
      <w:pPr>
        <w:widowControl/>
        <w:ind w:firstLine="709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Изменения действуют для извещений, размещенных после 03.05.2022</w:t>
      </w:r>
      <w:r w:rsidR="004E356E">
        <w:rPr>
          <w:rFonts w:ascii="Times New Roman" w:eastAsiaTheme="minorHAnsi" w:hAnsi="Times New Roman" w:cs="Times New Roman"/>
          <w:lang w:eastAsia="en-US"/>
        </w:rPr>
        <w:t xml:space="preserve"> года</w:t>
      </w:r>
      <w:r>
        <w:rPr>
          <w:rFonts w:ascii="Times New Roman" w:eastAsiaTheme="minorHAnsi" w:hAnsi="Times New Roman" w:cs="Times New Roman"/>
          <w:lang w:eastAsia="en-US"/>
        </w:rPr>
        <w:t>.</w:t>
      </w:r>
    </w:p>
    <w:p w:rsidR="00F509A0" w:rsidRDefault="00F509A0" w:rsidP="0000224D">
      <w:pPr>
        <w:widowControl/>
        <w:ind w:firstLine="709"/>
        <w:rPr>
          <w:rFonts w:ascii="Times New Roman" w:eastAsiaTheme="minorHAnsi" w:hAnsi="Times New Roman" w:cs="Times New Roman"/>
          <w:lang w:eastAsia="en-US"/>
        </w:rPr>
      </w:pPr>
    </w:p>
    <w:p w:rsidR="00F509A0" w:rsidRPr="00F72350" w:rsidRDefault="00F509A0" w:rsidP="00490290">
      <w:pPr>
        <w:widowControl/>
        <w:ind w:firstLine="709"/>
        <w:rPr>
          <w:rFonts w:ascii="Times New Roman" w:eastAsiaTheme="minorHAnsi" w:hAnsi="Times New Roman" w:cs="Times New Roman"/>
          <w:lang w:eastAsia="en-US"/>
        </w:rPr>
      </w:pPr>
      <w:r w:rsidRPr="00490290">
        <w:rPr>
          <w:rFonts w:ascii="Times New Roman" w:eastAsiaTheme="minorHAnsi" w:hAnsi="Times New Roman" w:cs="Times New Roman"/>
          <w:b/>
          <w:lang w:eastAsia="en-US"/>
        </w:rPr>
        <w:t>Постановление Правительства РФ от 20</w:t>
      </w:r>
      <w:r w:rsidR="00540172">
        <w:rPr>
          <w:rFonts w:ascii="Times New Roman" w:eastAsiaTheme="minorHAnsi" w:hAnsi="Times New Roman" w:cs="Times New Roman"/>
          <w:b/>
          <w:lang w:eastAsia="en-US"/>
        </w:rPr>
        <w:t xml:space="preserve"> ноября </w:t>
      </w:r>
      <w:r w:rsidRPr="00490290">
        <w:rPr>
          <w:rFonts w:ascii="Times New Roman" w:eastAsiaTheme="minorHAnsi" w:hAnsi="Times New Roman" w:cs="Times New Roman"/>
          <w:b/>
          <w:lang w:eastAsia="en-US"/>
        </w:rPr>
        <w:t>2021</w:t>
      </w:r>
      <w:r w:rsidR="00490290" w:rsidRPr="00490290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 w:rsidR="00540172">
        <w:rPr>
          <w:rFonts w:ascii="Times New Roman" w:eastAsiaTheme="minorHAnsi" w:hAnsi="Times New Roman" w:cs="Times New Roman"/>
          <w:b/>
          <w:lang w:eastAsia="en-US"/>
        </w:rPr>
        <w:t xml:space="preserve">года </w:t>
      </w:r>
      <w:r w:rsidR="00490290" w:rsidRPr="00490290">
        <w:rPr>
          <w:rFonts w:ascii="Times New Roman" w:eastAsiaTheme="minorHAnsi" w:hAnsi="Times New Roman" w:cs="Times New Roman"/>
          <w:b/>
          <w:lang w:eastAsia="en-US"/>
        </w:rPr>
        <w:t>№</w:t>
      </w:r>
      <w:r w:rsidRPr="00490290">
        <w:rPr>
          <w:rFonts w:ascii="Times New Roman" w:eastAsiaTheme="minorHAnsi" w:hAnsi="Times New Roman" w:cs="Times New Roman"/>
          <w:b/>
          <w:lang w:eastAsia="en-US"/>
        </w:rPr>
        <w:t xml:space="preserve"> 1989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r w:rsidR="00540172">
        <w:rPr>
          <w:rFonts w:ascii="Times New Roman" w:eastAsiaTheme="minorHAnsi" w:hAnsi="Times New Roman" w:cs="Times New Roman"/>
          <w:lang w:eastAsia="en-US"/>
        </w:rPr>
        <w:t>«</w:t>
      </w:r>
      <w:r>
        <w:rPr>
          <w:rFonts w:ascii="Times New Roman" w:eastAsiaTheme="minorHAnsi" w:hAnsi="Times New Roman" w:cs="Times New Roman"/>
          <w:lang w:eastAsia="en-US"/>
        </w:rPr>
        <w:t xml:space="preserve">О внесении изменений в постановление </w:t>
      </w:r>
      <w:r w:rsidRPr="00F72350">
        <w:rPr>
          <w:rFonts w:ascii="Times New Roman" w:eastAsiaTheme="minorHAnsi" w:hAnsi="Times New Roman" w:cs="Times New Roman"/>
          <w:lang w:eastAsia="en-US"/>
        </w:rPr>
        <w:t xml:space="preserve">Правительства Российской Федерации от 30 апреля 2020 г. </w:t>
      </w:r>
      <w:r w:rsidR="00490290" w:rsidRPr="00F72350">
        <w:rPr>
          <w:rFonts w:ascii="Times New Roman" w:eastAsiaTheme="minorHAnsi" w:hAnsi="Times New Roman" w:cs="Times New Roman"/>
          <w:lang w:eastAsia="en-US"/>
        </w:rPr>
        <w:t>№</w:t>
      </w:r>
      <w:r w:rsidRPr="00F72350">
        <w:rPr>
          <w:rFonts w:ascii="Times New Roman" w:eastAsiaTheme="minorHAnsi" w:hAnsi="Times New Roman" w:cs="Times New Roman"/>
          <w:lang w:eastAsia="en-US"/>
        </w:rPr>
        <w:t xml:space="preserve"> 616 и признании утратившими силу отдельных положений некоторых актов Пра</w:t>
      </w:r>
      <w:r w:rsidR="00540172">
        <w:rPr>
          <w:rFonts w:ascii="Times New Roman" w:eastAsiaTheme="minorHAnsi" w:hAnsi="Times New Roman" w:cs="Times New Roman"/>
          <w:lang w:eastAsia="en-US"/>
        </w:rPr>
        <w:t>вительства Российской Федерации»</w:t>
      </w:r>
      <w:r w:rsidR="00490290" w:rsidRPr="00F72350">
        <w:rPr>
          <w:rFonts w:ascii="Times New Roman" w:eastAsiaTheme="minorHAnsi" w:hAnsi="Times New Roman" w:cs="Times New Roman"/>
          <w:lang w:eastAsia="en-US"/>
        </w:rPr>
        <w:t>.</w:t>
      </w:r>
    </w:p>
    <w:p w:rsidR="00490290" w:rsidRDefault="002E6C0B" w:rsidP="00490290">
      <w:pPr>
        <w:widowControl/>
        <w:ind w:firstLine="709"/>
        <w:rPr>
          <w:rFonts w:eastAsiaTheme="minorHAnsi"/>
          <w:b/>
          <w:bCs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Постановление внесло ряд изменений в</w:t>
      </w:r>
      <w:r w:rsidR="00490290" w:rsidRPr="00F72350">
        <w:rPr>
          <w:rFonts w:ascii="Times New Roman" w:eastAsiaTheme="minorHAnsi" w:hAnsi="Times New Roman" w:cs="Times New Roman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lang w:eastAsia="en-US"/>
        </w:rPr>
        <w:t xml:space="preserve">постановление </w:t>
      </w:r>
      <w:r w:rsidRPr="00F72350">
        <w:rPr>
          <w:rFonts w:ascii="Times New Roman" w:eastAsiaTheme="minorHAnsi" w:hAnsi="Times New Roman" w:cs="Times New Roman"/>
          <w:lang w:eastAsia="en-US"/>
        </w:rPr>
        <w:t>Правительства Российской Федерации от 30 апреля 2020 г. № 616</w:t>
      </w:r>
      <w:r>
        <w:rPr>
          <w:rFonts w:ascii="Times New Roman" w:eastAsiaTheme="minorHAnsi" w:hAnsi="Times New Roman" w:cs="Times New Roman"/>
          <w:lang w:eastAsia="en-US"/>
        </w:rPr>
        <w:t xml:space="preserve">. Изменение в части </w:t>
      </w:r>
      <w:r w:rsidR="00490290" w:rsidRPr="00F72350">
        <w:rPr>
          <w:rFonts w:ascii="Times New Roman" w:eastAsiaTheme="minorHAnsi" w:hAnsi="Times New Roman" w:cs="Times New Roman"/>
          <w:lang w:eastAsia="en-US"/>
        </w:rPr>
        <w:t>установлен</w:t>
      </w:r>
      <w:r>
        <w:rPr>
          <w:rFonts w:ascii="Times New Roman" w:eastAsiaTheme="minorHAnsi" w:hAnsi="Times New Roman" w:cs="Times New Roman"/>
          <w:lang w:eastAsia="en-US"/>
        </w:rPr>
        <w:t>ия</w:t>
      </w:r>
      <w:r w:rsidR="00490290" w:rsidRPr="00F72350">
        <w:rPr>
          <w:rFonts w:ascii="Times New Roman" w:eastAsiaTheme="minorHAnsi" w:hAnsi="Times New Roman" w:cs="Times New Roman"/>
          <w:lang w:eastAsia="en-US"/>
        </w:rPr>
        <w:t xml:space="preserve"> запрет</w:t>
      </w:r>
      <w:r>
        <w:rPr>
          <w:rFonts w:ascii="Times New Roman" w:eastAsiaTheme="minorHAnsi" w:hAnsi="Times New Roman" w:cs="Times New Roman"/>
          <w:lang w:eastAsia="en-US"/>
        </w:rPr>
        <w:t>а</w:t>
      </w:r>
      <w:r w:rsidR="00490290" w:rsidRPr="00F72350">
        <w:rPr>
          <w:rFonts w:ascii="Times New Roman" w:eastAsiaTheme="minorHAnsi" w:hAnsi="Times New Roman" w:cs="Times New Roman"/>
          <w:lang w:eastAsia="en-US"/>
        </w:rPr>
        <w:t xml:space="preserve"> на допуск иностранных товаров при закупке пассажирских лифтов (</w:t>
      </w:r>
      <w:r w:rsidR="00490290" w:rsidRPr="00F72350">
        <w:rPr>
          <w:rFonts w:eastAsiaTheme="minorHAnsi"/>
          <w:lang w:eastAsia="en-US"/>
        </w:rPr>
        <w:t>кодом ОКПД</w:t>
      </w:r>
      <w:proofErr w:type="gramStart"/>
      <w:r w:rsidR="00490290" w:rsidRPr="00F72350">
        <w:rPr>
          <w:rFonts w:eastAsiaTheme="minorHAnsi"/>
          <w:lang w:eastAsia="en-US"/>
        </w:rPr>
        <w:t>2</w:t>
      </w:r>
      <w:proofErr w:type="gramEnd"/>
      <w:r w:rsidR="00490290" w:rsidRPr="00F72350">
        <w:rPr>
          <w:rFonts w:eastAsiaTheme="minorHAnsi"/>
          <w:lang w:eastAsia="en-US"/>
        </w:rPr>
        <w:t xml:space="preserve"> </w:t>
      </w:r>
      <w:hyperlink r:id="rId6" w:history="1">
        <w:r w:rsidR="00490290" w:rsidRPr="00F72350">
          <w:rPr>
            <w:rFonts w:eastAsiaTheme="minorHAnsi"/>
            <w:lang w:eastAsia="en-US"/>
          </w:rPr>
          <w:t>28.22.16.111</w:t>
        </w:r>
      </w:hyperlink>
      <w:r w:rsidR="00490290" w:rsidRPr="00F72350">
        <w:rPr>
          <w:rFonts w:eastAsiaTheme="minorHAnsi"/>
          <w:lang w:eastAsia="en-US"/>
        </w:rPr>
        <w:t>)</w:t>
      </w:r>
      <w:r>
        <w:rPr>
          <w:rFonts w:eastAsiaTheme="minorHAnsi"/>
          <w:lang w:eastAsia="en-US"/>
        </w:rPr>
        <w:t xml:space="preserve"> применяется </w:t>
      </w:r>
      <w:r w:rsidR="00490290">
        <w:rPr>
          <w:rFonts w:eastAsiaTheme="minorHAnsi"/>
          <w:lang w:eastAsia="en-US"/>
        </w:rPr>
        <w:t xml:space="preserve"> с 24.05.2022</w:t>
      </w:r>
      <w:r>
        <w:rPr>
          <w:rFonts w:eastAsiaTheme="minorHAnsi"/>
          <w:lang w:eastAsia="en-US"/>
        </w:rPr>
        <w:t xml:space="preserve"> года.</w:t>
      </w:r>
    </w:p>
    <w:p w:rsidR="00F509A0" w:rsidRDefault="00F509A0" w:rsidP="00F509A0">
      <w:pPr>
        <w:widowControl/>
        <w:ind w:firstLine="0"/>
        <w:outlineLvl w:val="0"/>
        <w:rPr>
          <w:rFonts w:eastAsiaTheme="minorHAnsi"/>
          <w:b/>
          <w:bCs/>
          <w:lang w:eastAsia="en-US"/>
        </w:rPr>
      </w:pPr>
    </w:p>
    <w:p w:rsidR="00F72350" w:rsidRPr="00F72350" w:rsidRDefault="00725530" w:rsidP="00F72350">
      <w:pPr>
        <w:widowControl/>
        <w:ind w:firstLine="709"/>
        <w:rPr>
          <w:rFonts w:eastAsiaTheme="minorHAnsi"/>
          <w:lang w:eastAsia="en-US"/>
        </w:rPr>
      </w:pPr>
      <w:hyperlink r:id="rId7" w:history="1">
        <w:r w:rsidR="00F72350" w:rsidRPr="00F72350">
          <w:rPr>
            <w:rStyle w:val="a3"/>
            <w:b/>
            <w:color w:val="auto"/>
          </w:rPr>
          <w:t>Постановление Правительства РФ от 30 апреля 2022 г</w:t>
        </w:r>
        <w:r w:rsidR="00540172">
          <w:rPr>
            <w:rStyle w:val="a3"/>
            <w:b/>
            <w:color w:val="auto"/>
          </w:rPr>
          <w:t>ода</w:t>
        </w:r>
        <w:r w:rsidR="00F72350" w:rsidRPr="00F72350">
          <w:rPr>
            <w:rStyle w:val="a3"/>
            <w:b/>
            <w:color w:val="auto"/>
          </w:rPr>
          <w:t xml:space="preserve"> N 794</w:t>
        </w:r>
      </w:hyperlink>
      <w:r w:rsidR="00F72350" w:rsidRPr="00F72350">
        <w:rPr>
          <w:b/>
        </w:rPr>
        <w:t xml:space="preserve"> </w:t>
      </w:r>
      <w:r w:rsidR="00540172">
        <w:rPr>
          <w:rFonts w:eastAsiaTheme="minorHAnsi"/>
          <w:lang w:eastAsia="en-US"/>
        </w:rPr>
        <w:t>«</w:t>
      </w:r>
      <w:r w:rsidR="00F72350" w:rsidRPr="00F72350">
        <w:rPr>
          <w:rFonts w:eastAsiaTheme="minorHAnsi"/>
          <w:lang w:eastAsia="en-US"/>
        </w:rPr>
        <w:t>Об особенностях определения объема работ, предусмотренных государственным или муниципальным контрактом (этапом исполнения контракта), за невыполнение которого подрядчик выплачивает заказчику штраф, и определения размера такого штрафа</w:t>
      </w:r>
      <w:r w:rsidR="00540172">
        <w:rPr>
          <w:rFonts w:eastAsiaTheme="minorHAnsi"/>
          <w:lang w:eastAsia="en-US"/>
        </w:rPr>
        <w:t>»</w:t>
      </w:r>
      <w:r w:rsidR="002E6C0B">
        <w:rPr>
          <w:rFonts w:eastAsiaTheme="minorHAnsi"/>
          <w:lang w:eastAsia="en-US"/>
        </w:rPr>
        <w:t>.</w:t>
      </w:r>
    </w:p>
    <w:p w:rsidR="00F72350" w:rsidRPr="00F72350" w:rsidRDefault="00F72350" w:rsidP="00F72350">
      <w:proofErr w:type="gramStart"/>
      <w:r w:rsidRPr="00F72350">
        <w:t xml:space="preserve">Правительство РФ в соответствии с </w:t>
      </w:r>
      <w:hyperlink r:id="rId8" w:history="1">
        <w:r w:rsidRPr="00F72350">
          <w:rPr>
            <w:rStyle w:val="a3"/>
            <w:color w:val="auto"/>
          </w:rPr>
          <w:t>ч. 9 ст. 14</w:t>
        </w:r>
      </w:hyperlink>
      <w:r w:rsidRPr="00F72350">
        <w:t xml:space="preserve"> Федерального закона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 (далее - Закон N 220-ФЗ) утвердило </w:t>
      </w:r>
      <w:hyperlink r:id="rId9" w:history="1">
        <w:r w:rsidRPr="00F72350">
          <w:rPr>
            <w:rStyle w:val="a3"/>
            <w:color w:val="auto"/>
          </w:rPr>
          <w:t>особенности</w:t>
        </w:r>
      </w:hyperlink>
      <w:r w:rsidRPr="00F72350">
        <w:t xml:space="preserve"> определения объема работ, предусмотренных государственным или муниципальным контрактом (этапом исполнения контракта), за</w:t>
      </w:r>
      <w:proofErr w:type="gramEnd"/>
      <w:r w:rsidRPr="00F72350">
        <w:t xml:space="preserve"> невыполнение которого подрядчик выплачивает заказчику штраф, и определения размера такого штрафа (далее - Особенности).</w:t>
      </w:r>
    </w:p>
    <w:p w:rsidR="00F72350" w:rsidRDefault="00F72350" w:rsidP="00F72350">
      <w:r w:rsidRPr="00F72350">
        <w:t>Согласно документу объем работ, связанных с осуществлением регулярных перевозок пассажиров и багажа автомобильным транспортом или городским наземным электрическим транспортом по регулируемым тарифам, предусмотренных контрактом, за невыполнение которого подрядчик выплачивает заказчику штраф, определяется исходя из количества невыполненных рейсов, протяженности маршру</w:t>
      </w:r>
      <w:r>
        <w:t>та таких перевозок и (или) продолжительности рейса, установленной графиком движения. При этом размер штрафа устанавливается в размере 1% стоимости указанного объема работ.</w:t>
      </w:r>
    </w:p>
    <w:p w:rsidR="00F72350" w:rsidRDefault="00F72350" w:rsidP="00F72350">
      <w:r>
        <w:t xml:space="preserve">Особенности </w:t>
      </w:r>
      <w:proofErr w:type="gramStart"/>
      <w:r>
        <w:t>применяются заказчиками начиная</w:t>
      </w:r>
      <w:proofErr w:type="gramEnd"/>
      <w:r>
        <w:t xml:space="preserve"> с 11 мая текущего года.</w:t>
      </w:r>
    </w:p>
    <w:p w:rsidR="00F509A0" w:rsidRDefault="00F509A0" w:rsidP="0000224D">
      <w:pPr>
        <w:widowControl/>
        <w:ind w:firstLine="709"/>
        <w:rPr>
          <w:rFonts w:ascii="Times New Roman" w:eastAsiaTheme="minorHAnsi" w:hAnsi="Times New Roman" w:cs="Times New Roman"/>
          <w:lang w:eastAsia="en-US"/>
        </w:rPr>
      </w:pPr>
    </w:p>
    <w:p w:rsidR="007B71A5" w:rsidRDefault="00725530" w:rsidP="007B71A5">
      <w:pPr>
        <w:widowControl/>
        <w:ind w:firstLine="709"/>
        <w:rPr>
          <w:rFonts w:eastAsiaTheme="minorHAnsi"/>
          <w:lang w:eastAsia="en-US"/>
        </w:rPr>
      </w:pPr>
      <w:hyperlink r:id="rId10" w:history="1">
        <w:r w:rsidR="007B71A5" w:rsidRPr="007B71A5">
          <w:rPr>
            <w:rStyle w:val="a3"/>
            <w:b/>
            <w:color w:val="auto"/>
          </w:rPr>
          <w:t>Фе</w:t>
        </w:r>
        <w:r w:rsidR="00540172">
          <w:rPr>
            <w:rStyle w:val="a3"/>
            <w:b/>
            <w:color w:val="auto"/>
          </w:rPr>
          <w:t>деральный закон от 1 мая 2022 года</w:t>
        </w:r>
        <w:r w:rsidR="007B71A5" w:rsidRPr="007B71A5">
          <w:rPr>
            <w:rStyle w:val="a3"/>
            <w:b/>
            <w:color w:val="auto"/>
          </w:rPr>
          <w:t xml:space="preserve"> </w:t>
        </w:r>
        <w:r w:rsidR="007F25EA">
          <w:rPr>
            <w:rStyle w:val="a3"/>
            <w:b/>
            <w:color w:val="auto"/>
          </w:rPr>
          <w:t>№</w:t>
        </w:r>
        <w:r w:rsidR="007B71A5" w:rsidRPr="007B71A5">
          <w:rPr>
            <w:rStyle w:val="a3"/>
            <w:b/>
            <w:color w:val="auto"/>
          </w:rPr>
          <w:t xml:space="preserve"> 124-ФЗ</w:t>
        </w:r>
      </w:hyperlink>
      <w:r w:rsidR="007B71A5" w:rsidRPr="007B71A5">
        <w:rPr>
          <w:b/>
        </w:rPr>
        <w:t xml:space="preserve"> </w:t>
      </w:r>
      <w:r w:rsidR="00540172">
        <w:rPr>
          <w:rFonts w:eastAsiaTheme="minorHAnsi"/>
          <w:lang w:eastAsia="en-US"/>
        </w:rPr>
        <w:t>«</w:t>
      </w:r>
      <w:r w:rsidR="007B71A5">
        <w:rPr>
          <w:rFonts w:eastAsiaTheme="minorHAnsi"/>
          <w:lang w:eastAsia="en-US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="00540172">
        <w:rPr>
          <w:rFonts w:eastAsiaTheme="minorHAnsi"/>
          <w:lang w:eastAsia="en-US"/>
        </w:rPr>
        <w:t>»</w:t>
      </w:r>
      <w:r w:rsidR="007B71A5">
        <w:rPr>
          <w:rFonts w:eastAsiaTheme="minorHAnsi"/>
          <w:lang w:eastAsia="en-US"/>
        </w:rPr>
        <w:t>.</w:t>
      </w:r>
    </w:p>
    <w:p w:rsidR="007B71A5" w:rsidRPr="00BF02BA" w:rsidRDefault="007B71A5" w:rsidP="007B71A5">
      <w:r w:rsidRPr="00BF02BA">
        <w:t xml:space="preserve">С 1 мая </w:t>
      </w:r>
      <w:r w:rsidR="0060300F">
        <w:t>2022 года</w:t>
      </w:r>
      <w:r w:rsidRPr="00BF02BA">
        <w:t xml:space="preserve"> с 3 </w:t>
      </w:r>
      <w:proofErr w:type="gramStart"/>
      <w:r w:rsidRPr="00BF02BA">
        <w:t>млн</w:t>
      </w:r>
      <w:proofErr w:type="gramEnd"/>
      <w:r w:rsidRPr="00BF02BA">
        <w:t xml:space="preserve"> руб. до 10 млн руб. увеличен максимальный размер </w:t>
      </w:r>
      <w:r w:rsidRPr="00BF02BA">
        <w:lastRenderedPageBreak/>
        <w:t xml:space="preserve">обязательств по договорам строительного подряда, работы по которым могут выполнять ИП или юридические лица, не являющиеся членами СРО в области строительства, реконструкции, капитального ремонта объектов капитального строительства. </w:t>
      </w:r>
      <w:r w:rsidR="00DA5EFE" w:rsidRPr="00BF02BA">
        <w:t>И</w:t>
      </w:r>
      <w:r w:rsidRPr="00BF02BA">
        <w:t xml:space="preserve">зменения внесены в </w:t>
      </w:r>
      <w:hyperlink r:id="rId11" w:history="1">
        <w:r w:rsidRPr="00BF02BA">
          <w:rPr>
            <w:rStyle w:val="a3"/>
            <w:color w:val="auto"/>
          </w:rPr>
          <w:t>ч. 2.1 ст. 52</w:t>
        </w:r>
      </w:hyperlink>
      <w:r w:rsidRPr="00BF02BA">
        <w:t xml:space="preserve"> Градостроительного кодекса РФ.</w:t>
      </w:r>
      <w:r w:rsidR="00DA5EFE" w:rsidRPr="00BF02BA">
        <w:t xml:space="preserve"> </w:t>
      </w:r>
    </w:p>
    <w:p w:rsidR="007B71A5" w:rsidRDefault="007B71A5" w:rsidP="007B71A5">
      <w:proofErr w:type="gramStart"/>
      <w:r w:rsidRPr="00BF02BA">
        <w:t xml:space="preserve">Напомним, </w:t>
      </w:r>
      <w:hyperlink r:id="rId12" w:history="1">
        <w:r w:rsidRPr="00BF02BA">
          <w:rPr>
            <w:rStyle w:val="a3"/>
            <w:color w:val="auto"/>
          </w:rPr>
          <w:t>п. 1 ч. 1 ст. 31</w:t>
        </w:r>
      </w:hyperlink>
      <w:r w:rsidRPr="00BF02BA">
        <w:t xml:space="preserve"> Закона </w:t>
      </w:r>
      <w:r w:rsidR="007F25EA">
        <w:t>№</w:t>
      </w:r>
      <w:r w:rsidRPr="00BF02BA">
        <w:t xml:space="preserve"> 44-ФЗ одним из обязательных требований к участникам конкурентных закупок, а также закупок у единственного контрагента в случаях, предусмотренных </w:t>
      </w:r>
      <w:hyperlink r:id="rId13" w:history="1">
        <w:proofErr w:type="spellStart"/>
        <w:r w:rsidRPr="00BF02BA">
          <w:rPr>
            <w:rStyle w:val="a3"/>
            <w:color w:val="auto"/>
          </w:rPr>
          <w:t>пп</w:t>
        </w:r>
        <w:proofErr w:type="spellEnd"/>
        <w:r w:rsidRPr="00BF02BA">
          <w:rPr>
            <w:rStyle w:val="a3"/>
            <w:color w:val="auto"/>
          </w:rPr>
          <w:t>. 4</w:t>
        </w:r>
      </w:hyperlink>
      <w:r w:rsidRPr="00BF02BA">
        <w:t xml:space="preserve">, </w:t>
      </w:r>
      <w:hyperlink r:id="rId14" w:history="1">
        <w:r w:rsidRPr="00BF02BA">
          <w:rPr>
            <w:rStyle w:val="a3"/>
            <w:color w:val="auto"/>
          </w:rPr>
          <w:t>5</w:t>
        </w:r>
      </w:hyperlink>
      <w:r w:rsidRPr="00BF02BA">
        <w:t xml:space="preserve">, </w:t>
      </w:r>
      <w:hyperlink r:id="rId15" w:history="1">
        <w:r w:rsidRPr="00BF02BA">
          <w:rPr>
            <w:rStyle w:val="a3"/>
            <w:color w:val="auto"/>
          </w:rPr>
          <w:t>18</w:t>
        </w:r>
      </w:hyperlink>
      <w:r w:rsidRPr="00BF02BA">
        <w:t xml:space="preserve">, </w:t>
      </w:r>
      <w:hyperlink r:id="rId16" w:history="1">
        <w:r w:rsidRPr="00BF02BA">
          <w:rPr>
            <w:rStyle w:val="a3"/>
            <w:color w:val="auto"/>
          </w:rPr>
          <w:t>30</w:t>
        </w:r>
      </w:hyperlink>
      <w:r w:rsidRPr="00BF02BA">
        <w:t xml:space="preserve">, </w:t>
      </w:r>
      <w:hyperlink r:id="rId17" w:history="1">
        <w:r w:rsidRPr="00BF02BA">
          <w:rPr>
            <w:rStyle w:val="a3"/>
            <w:color w:val="auto"/>
          </w:rPr>
          <w:t>42</w:t>
        </w:r>
      </w:hyperlink>
      <w:r w:rsidRPr="00BF02BA">
        <w:t xml:space="preserve">, </w:t>
      </w:r>
      <w:hyperlink r:id="rId18" w:history="1">
        <w:r w:rsidRPr="00BF02BA">
          <w:rPr>
            <w:rStyle w:val="a3"/>
            <w:color w:val="auto"/>
          </w:rPr>
          <w:t>49</w:t>
        </w:r>
      </w:hyperlink>
      <w:r w:rsidRPr="00BF02BA">
        <w:t xml:space="preserve">, </w:t>
      </w:r>
      <w:hyperlink r:id="rId19" w:history="1">
        <w:r w:rsidRPr="00BF02BA">
          <w:rPr>
            <w:rStyle w:val="a3"/>
            <w:color w:val="auto"/>
          </w:rPr>
          <w:t>54</w:t>
        </w:r>
      </w:hyperlink>
      <w:r w:rsidRPr="00BF02BA">
        <w:t xml:space="preserve"> и </w:t>
      </w:r>
      <w:hyperlink r:id="rId20" w:history="1">
        <w:r w:rsidRPr="00BF02BA">
          <w:rPr>
            <w:rStyle w:val="a3"/>
            <w:color w:val="auto"/>
          </w:rPr>
          <w:t>59 ч. 1 ст. 93</w:t>
        </w:r>
      </w:hyperlink>
      <w:r w:rsidRPr="00BF02BA">
        <w:t xml:space="preserve"> Закона N 44-ФЗ, является соответствие требованиям, установленным в соответствии с законодательством РФ к лицам, осуществляющим поставку товара, выполнение работы, оказание</w:t>
      </w:r>
      <w:proofErr w:type="gramEnd"/>
      <w:r w:rsidRPr="00BF02BA">
        <w:t xml:space="preserve"> услуги, </w:t>
      </w:r>
      <w:proofErr w:type="gramStart"/>
      <w:r w:rsidRPr="00BF02BA">
        <w:t>являющихся</w:t>
      </w:r>
      <w:proofErr w:type="gramEnd"/>
      <w:r w:rsidRPr="00BF02BA">
        <w:t xml:space="preserve"> объектом закупки. Аналогичные требования к участникам устанавливаются при проведении закупок по </w:t>
      </w:r>
      <w:hyperlink r:id="rId21" w:history="1">
        <w:r w:rsidRPr="00BF02BA">
          <w:rPr>
            <w:rStyle w:val="a3"/>
            <w:color w:val="auto"/>
          </w:rPr>
          <w:t>Закону</w:t>
        </w:r>
      </w:hyperlink>
      <w:r w:rsidRPr="00BF02BA">
        <w:t xml:space="preserve"> </w:t>
      </w:r>
      <w:r w:rsidR="007F25EA">
        <w:t>№</w:t>
      </w:r>
      <w:r w:rsidRPr="00BF02BA">
        <w:t xml:space="preserve"> 223-ФЗ. При этом под указанным требованием</w:t>
      </w:r>
      <w:r w:rsidR="004A1E40">
        <w:t>,</w:t>
      </w:r>
      <w:r w:rsidRPr="00BF02BA">
        <w:t xml:space="preserve"> в </w:t>
      </w:r>
      <w:r w:rsidR="0060300F">
        <w:t>том числе</w:t>
      </w:r>
      <w:r w:rsidR="004A1E40">
        <w:t>,</w:t>
      </w:r>
      <w:r w:rsidR="0060300F">
        <w:t xml:space="preserve"> </w:t>
      </w:r>
      <w:r w:rsidRPr="00BF02BA">
        <w:t xml:space="preserve">понимается предусмотренная </w:t>
      </w:r>
      <w:r w:rsidR="004A1E40">
        <w:t xml:space="preserve">соответствующим </w:t>
      </w:r>
      <w:r w:rsidRPr="00BF02BA">
        <w:t xml:space="preserve">законом на основании </w:t>
      </w:r>
      <w:hyperlink r:id="rId22" w:history="1">
        <w:r w:rsidRPr="00BF02BA">
          <w:rPr>
            <w:rStyle w:val="a3"/>
            <w:color w:val="auto"/>
          </w:rPr>
          <w:t>п. 1 ст. 49</w:t>
        </w:r>
      </w:hyperlink>
      <w:r w:rsidRPr="00BF02BA">
        <w:t xml:space="preserve"> ГК РФ необходимость для осуществления того или иного вида деятельности наличия лицензии или </w:t>
      </w:r>
      <w:r w:rsidR="0060300F">
        <w:t>членство</w:t>
      </w:r>
      <w:r w:rsidRPr="00BF02BA">
        <w:t xml:space="preserve"> в СРО.</w:t>
      </w:r>
    </w:p>
    <w:p w:rsidR="005A264A" w:rsidRDefault="005A264A" w:rsidP="007B71A5">
      <w:r>
        <w:t xml:space="preserve">Федеральный закон вступил в силу </w:t>
      </w:r>
      <w:proofErr w:type="gramStart"/>
      <w:r>
        <w:t>с даты</w:t>
      </w:r>
      <w:proofErr w:type="gramEnd"/>
      <w:r>
        <w:t xml:space="preserve"> официального опубликования – 01.05.2022</w:t>
      </w:r>
      <w:r w:rsidR="004E356E">
        <w:t xml:space="preserve"> года.</w:t>
      </w:r>
    </w:p>
    <w:p w:rsidR="00E24A61" w:rsidRDefault="00E24A61" w:rsidP="007B71A5"/>
    <w:p w:rsidR="00E24A61" w:rsidRDefault="00725530" w:rsidP="00E24A61">
      <w:pPr>
        <w:rPr>
          <w:rFonts w:eastAsiaTheme="minorHAnsi"/>
          <w:lang w:eastAsia="en-US"/>
        </w:rPr>
      </w:pPr>
      <w:hyperlink r:id="rId23" w:history="1">
        <w:r w:rsidR="00E24A61" w:rsidRPr="00E24A61">
          <w:rPr>
            <w:rStyle w:val="a3"/>
            <w:b/>
            <w:color w:val="auto"/>
          </w:rPr>
          <w:t>Указ Президента РФ от 1 мая 2022 г</w:t>
        </w:r>
        <w:r w:rsidR="00540172">
          <w:rPr>
            <w:rStyle w:val="a3"/>
            <w:b/>
            <w:color w:val="auto"/>
          </w:rPr>
          <w:t>ода</w:t>
        </w:r>
        <w:r w:rsidR="00E24A61" w:rsidRPr="00E24A61">
          <w:rPr>
            <w:rStyle w:val="a3"/>
            <w:b/>
            <w:color w:val="auto"/>
          </w:rPr>
          <w:t xml:space="preserve"> № 250</w:t>
        </w:r>
      </w:hyperlink>
      <w:r w:rsidR="00E24A61" w:rsidRPr="00E24A61">
        <w:t xml:space="preserve"> </w:t>
      </w:r>
      <w:r w:rsidR="00E24A61">
        <w:rPr>
          <w:shd w:val="clear" w:color="auto" w:fill="FFFFFF"/>
        </w:rPr>
        <w:t>«</w:t>
      </w:r>
      <w:r w:rsidR="00E24A61" w:rsidRPr="00E24A61">
        <w:rPr>
          <w:shd w:val="clear" w:color="auto" w:fill="FFFFFF"/>
        </w:rPr>
        <w:t>О дополнительных мерах по обеспечению информационной безопасности Российской Федерации</w:t>
      </w:r>
      <w:r w:rsidR="00540172">
        <w:rPr>
          <w:shd w:val="clear" w:color="auto" w:fill="FFFFFF"/>
        </w:rPr>
        <w:t>»</w:t>
      </w:r>
      <w:r w:rsidR="00E24A61">
        <w:rPr>
          <w:shd w:val="clear" w:color="auto" w:fill="FFFFFF"/>
        </w:rPr>
        <w:t xml:space="preserve"> издан в дополнение к </w:t>
      </w:r>
      <w:r w:rsidR="00E24A61" w:rsidRPr="00FF10F0">
        <w:rPr>
          <w:rFonts w:eastAsiaTheme="minorHAnsi"/>
          <w:b/>
          <w:lang w:eastAsia="en-US"/>
        </w:rPr>
        <w:t>Указ</w:t>
      </w:r>
      <w:r w:rsidR="00E24A61">
        <w:rPr>
          <w:rFonts w:eastAsiaTheme="minorHAnsi"/>
          <w:b/>
          <w:lang w:eastAsia="en-US"/>
        </w:rPr>
        <w:t xml:space="preserve">у </w:t>
      </w:r>
      <w:r w:rsidR="00E24A61" w:rsidRPr="00FF10F0">
        <w:rPr>
          <w:rFonts w:eastAsiaTheme="minorHAnsi"/>
          <w:b/>
          <w:lang w:eastAsia="en-US"/>
        </w:rPr>
        <w:t xml:space="preserve"> Президента РФ от 30.03.2022 </w:t>
      </w:r>
      <w:r w:rsidR="00540172">
        <w:rPr>
          <w:rFonts w:eastAsiaTheme="minorHAnsi"/>
          <w:b/>
          <w:lang w:eastAsia="en-US"/>
        </w:rPr>
        <w:t xml:space="preserve">года </w:t>
      </w:r>
      <w:r w:rsidR="00E24A61">
        <w:rPr>
          <w:rFonts w:eastAsiaTheme="minorHAnsi"/>
          <w:b/>
          <w:lang w:eastAsia="en-US"/>
        </w:rPr>
        <w:t>№</w:t>
      </w:r>
      <w:r w:rsidR="00E24A61" w:rsidRPr="00FF10F0">
        <w:rPr>
          <w:rFonts w:eastAsiaTheme="minorHAnsi"/>
          <w:b/>
          <w:lang w:eastAsia="en-US"/>
        </w:rPr>
        <w:t xml:space="preserve"> 166</w:t>
      </w:r>
      <w:r w:rsidR="00E24A61">
        <w:rPr>
          <w:rFonts w:eastAsiaTheme="minorHAnsi"/>
          <w:b/>
          <w:lang w:eastAsia="en-US"/>
        </w:rPr>
        <w:t xml:space="preserve"> </w:t>
      </w:r>
      <w:r w:rsidR="00E24A61">
        <w:rPr>
          <w:rFonts w:eastAsiaTheme="minorHAnsi"/>
          <w:lang w:eastAsia="en-US"/>
        </w:rPr>
        <w:t>«</w:t>
      </w:r>
      <w:r w:rsidR="00E24A61" w:rsidRPr="00FF10F0">
        <w:rPr>
          <w:rFonts w:eastAsiaTheme="minorHAnsi"/>
          <w:lang w:eastAsia="en-US"/>
        </w:rPr>
        <w:t>О мерах по обеспечению технологической независимости и безопасности критической информационной инфр</w:t>
      </w:r>
      <w:r w:rsidR="00E24A61">
        <w:rPr>
          <w:rFonts w:eastAsiaTheme="minorHAnsi"/>
          <w:lang w:eastAsia="en-US"/>
        </w:rPr>
        <w:t>аструктуры Российской Федерации».</w:t>
      </w:r>
    </w:p>
    <w:p w:rsidR="00783B23" w:rsidRPr="00783B23" w:rsidRDefault="00783B23" w:rsidP="00540172">
      <w:pPr>
        <w:widowControl/>
        <w:ind w:firstLine="539"/>
        <w:rPr>
          <w:rFonts w:eastAsiaTheme="minorHAnsi"/>
          <w:bCs/>
          <w:lang w:eastAsia="en-US"/>
        </w:rPr>
      </w:pPr>
      <w:proofErr w:type="gramStart"/>
      <w:r w:rsidRPr="00783B23">
        <w:rPr>
          <w:rFonts w:eastAsiaTheme="minorHAnsi"/>
          <w:bCs/>
          <w:lang w:eastAsia="en-US"/>
        </w:rPr>
        <w:t xml:space="preserve">Документ, в частности, касается стратегических компаний, системообразующих предприятий, </w:t>
      </w:r>
      <w:r>
        <w:rPr>
          <w:rFonts w:eastAsiaTheme="minorHAnsi"/>
          <w:lang w:eastAsia="en-US"/>
        </w:rPr>
        <w:t>государственны</w:t>
      </w:r>
      <w:r>
        <w:rPr>
          <w:rFonts w:eastAsiaTheme="minorHAnsi"/>
          <w:lang w:eastAsia="en-US"/>
        </w:rPr>
        <w:t>х</w:t>
      </w:r>
      <w:r>
        <w:rPr>
          <w:rFonts w:eastAsiaTheme="minorHAnsi"/>
          <w:lang w:eastAsia="en-US"/>
        </w:rPr>
        <w:t xml:space="preserve"> орган</w:t>
      </w:r>
      <w:r>
        <w:rPr>
          <w:rFonts w:eastAsiaTheme="minorHAnsi"/>
          <w:lang w:eastAsia="en-US"/>
        </w:rPr>
        <w:t>ов</w:t>
      </w:r>
      <w:r>
        <w:rPr>
          <w:rFonts w:eastAsiaTheme="minorHAnsi"/>
          <w:lang w:eastAsia="en-US"/>
        </w:rPr>
        <w:t>, государственны</w:t>
      </w:r>
      <w:r>
        <w:rPr>
          <w:rFonts w:eastAsiaTheme="minorHAnsi"/>
          <w:lang w:eastAsia="en-US"/>
        </w:rPr>
        <w:t>х</w:t>
      </w:r>
      <w:r>
        <w:rPr>
          <w:rFonts w:eastAsiaTheme="minorHAnsi"/>
          <w:lang w:eastAsia="en-US"/>
        </w:rPr>
        <w:t xml:space="preserve"> учреждени</w:t>
      </w:r>
      <w:r>
        <w:rPr>
          <w:rFonts w:eastAsiaTheme="minorHAnsi"/>
          <w:lang w:eastAsia="en-US"/>
        </w:rPr>
        <w:t>й</w:t>
      </w:r>
      <w:r>
        <w:rPr>
          <w:rFonts w:eastAsiaTheme="minorHAnsi"/>
          <w:lang w:eastAsia="en-US"/>
        </w:rPr>
        <w:t>, российски</w:t>
      </w:r>
      <w:r>
        <w:rPr>
          <w:rFonts w:eastAsiaTheme="minorHAnsi"/>
          <w:lang w:eastAsia="en-US"/>
        </w:rPr>
        <w:t>х юридических</w:t>
      </w:r>
      <w:r>
        <w:rPr>
          <w:rFonts w:eastAsiaTheme="minorHAnsi"/>
          <w:lang w:eastAsia="en-US"/>
        </w:rPr>
        <w:t xml:space="preserve"> лица и (или) индивидуальны</w:t>
      </w:r>
      <w:r>
        <w:rPr>
          <w:rFonts w:eastAsiaTheme="minorHAnsi"/>
          <w:lang w:eastAsia="en-US"/>
        </w:rPr>
        <w:t>х</w:t>
      </w:r>
      <w:r>
        <w:rPr>
          <w:rFonts w:eastAsiaTheme="minorHAnsi"/>
          <w:lang w:eastAsia="en-US"/>
        </w:rPr>
        <w:t xml:space="preserve"> предпринимател</w:t>
      </w:r>
      <w:r>
        <w:rPr>
          <w:rFonts w:eastAsiaTheme="minorHAnsi"/>
          <w:lang w:eastAsia="en-US"/>
        </w:rPr>
        <w:t>ей</w:t>
      </w:r>
      <w:r>
        <w:rPr>
          <w:rFonts w:eastAsiaTheme="minorHAnsi"/>
          <w:lang w:eastAsia="en-US"/>
        </w:rPr>
        <w:t>, которым на праве собственности, аренды или на ином законном основании принадлежат информационные системы, информационно-телекоммуникационные сети, автоматизированные системы управления, функционирующие в сфере здравоохранения, науки, транспорта, связи, энергетики, банковской сфере и иных сферах финансового рынка, топливно-энергетического комплекса, в области атомной энергии, оборонной, ракетно-космической</w:t>
      </w:r>
      <w:proofErr w:type="gramEnd"/>
      <w:r>
        <w:rPr>
          <w:rFonts w:eastAsiaTheme="minorHAnsi"/>
          <w:lang w:eastAsia="en-US"/>
        </w:rPr>
        <w:t>, горнодобывающей, металлургической и химической промышленности, российски</w:t>
      </w:r>
      <w:r>
        <w:rPr>
          <w:rFonts w:eastAsiaTheme="minorHAnsi"/>
          <w:lang w:eastAsia="en-US"/>
        </w:rPr>
        <w:t>х</w:t>
      </w:r>
      <w:r>
        <w:rPr>
          <w:rFonts w:eastAsiaTheme="minorHAnsi"/>
          <w:lang w:eastAsia="en-US"/>
        </w:rPr>
        <w:t xml:space="preserve"> юридически</w:t>
      </w:r>
      <w:r>
        <w:rPr>
          <w:rFonts w:eastAsiaTheme="minorHAnsi"/>
          <w:lang w:eastAsia="en-US"/>
        </w:rPr>
        <w:t>х</w:t>
      </w:r>
      <w:r>
        <w:rPr>
          <w:rFonts w:eastAsiaTheme="minorHAnsi"/>
          <w:lang w:eastAsia="en-US"/>
        </w:rPr>
        <w:t xml:space="preserve"> лиц и (или) индивидуальны</w:t>
      </w:r>
      <w:r>
        <w:rPr>
          <w:rFonts w:eastAsiaTheme="minorHAnsi"/>
          <w:lang w:eastAsia="en-US"/>
        </w:rPr>
        <w:t>х</w:t>
      </w:r>
      <w:r>
        <w:rPr>
          <w:rFonts w:eastAsiaTheme="minorHAnsi"/>
          <w:lang w:eastAsia="en-US"/>
        </w:rPr>
        <w:t xml:space="preserve"> предпринимател</w:t>
      </w:r>
      <w:r>
        <w:rPr>
          <w:rFonts w:eastAsiaTheme="minorHAnsi"/>
          <w:lang w:eastAsia="en-US"/>
        </w:rPr>
        <w:t>ей</w:t>
      </w:r>
      <w:r>
        <w:rPr>
          <w:rFonts w:eastAsiaTheme="minorHAnsi"/>
          <w:lang w:eastAsia="en-US"/>
        </w:rPr>
        <w:t>, которые обеспечивают взаимодействие указанных систем или сетей.</w:t>
      </w:r>
      <w:r>
        <w:rPr>
          <w:rFonts w:eastAsiaTheme="minorHAnsi"/>
          <w:lang w:eastAsia="en-US"/>
        </w:rPr>
        <w:t xml:space="preserve"> </w:t>
      </w:r>
      <w:r w:rsidRPr="00783B23">
        <w:rPr>
          <w:rFonts w:eastAsiaTheme="minorHAnsi"/>
          <w:bCs/>
          <w:lang w:eastAsia="en-US"/>
        </w:rPr>
        <w:t>Руководителям таких организаций</w:t>
      </w:r>
      <w:r>
        <w:rPr>
          <w:rFonts w:eastAsiaTheme="minorHAnsi"/>
          <w:bCs/>
          <w:lang w:eastAsia="en-US"/>
        </w:rPr>
        <w:t xml:space="preserve"> необходимо</w:t>
      </w:r>
      <w:r w:rsidRPr="00783B23">
        <w:rPr>
          <w:rFonts w:eastAsiaTheme="minorHAnsi"/>
          <w:bCs/>
          <w:lang w:eastAsia="en-US"/>
        </w:rPr>
        <w:t xml:space="preserve"> возложить на заместителя полномочия по обеспечению информационной безопасности;</w:t>
      </w:r>
      <w:r>
        <w:rPr>
          <w:rFonts w:eastAsiaTheme="minorHAnsi"/>
          <w:bCs/>
          <w:lang w:eastAsia="en-US"/>
        </w:rPr>
        <w:t xml:space="preserve"> </w:t>
      </w:r>
      <w:r w:rsidRPr="00783B23">
        <w:rPr>
          <w:rFonts w:eastAsiaTheme="minorHAnsi"/>
          <w:bCs/>
          <w:lang w:eastAsia="en-US"/>
        </w:rPr>
        <w:t xml:space="preserve"> создать подразделение, которое бы занималось такой защитой;</w:t>
      </w:r>
      <w:r>
        <w:rPr>
          <w:rFonts w:eastAsiaTheme="minorHAnsi"/>
          <w:bCs/>
          <w:lang w:eastAsia="en-US"/>
        </w:rPr>
        <w:t xml:space="preserve"> </w:t>
      </w:r>
      <w:r w:rsidRPr="00783B23">
        <w:rPr>
          <w:rFonts w:eastAsiaTheme="minorHAnsi"/>
          <w:bCs/>
          <w:lang w:eastAsia="en-US"/>
        </w:rPr>
        <w:t>обеспечивать должностным лицам органов ФСБ доступ через интернет к информационным ресурсам организации (или к тем, которые она использует) для мониторинга защиты этих ресурсов.</w:t>
      </w:r>
    </w:p>
    <w:p w:rsidR="00E24A61" w:rsidRPr="00E24A61" w:rsidRDefault="00783B23" w:rsidP="00CE6D55">
      <w:pPr>
        <w:widowControl/>
        <w:ind w:firstLine="539"/>
      </w:pPr>
      <w:r w:rsidRPr="00783B23">
        <w:rPr>
          <w:rFonts w:eastAsiaTheme="minorHAnsi"/>
          <w:bCs/>
          <w:lang w:eastAsia="en-US"/>
        </w:rPr>
        <w:t xml:space="preserve">Кроме того, с 1 января 2025 года </w:t>
      </w:r>
      <w:r w:rsidR="00E24A61" w:rsidRPr="00E24A61">
        <w:t xml:space="preserve">установлен запрет использования органами и организациями средств защиты информации, </w:t>
      </w:r>
      <w:proofErr w:type="gramStart"/>
      <w:r w:rsidR="00E24A61" w:rsidRPr="00E24A61">
        <w:t>странами</w:t>
      </w:r>
      <w:proofErr w:type="gramEnd"/>
      <w:r w:rsidR="00E24A61" w:rsidRPr="00E24A61">
        <w:t xml:space="preserve"> происхождения которых являются иностранные государства, совершающие в отношении РФ, российских юридических лиц и физических лиц недружественные действия, либо производителями которых являются организации, находящиеся под юрисдикцией таких иностранных государств, прямо или косвенно подконтрольные им либо аффилированные с ними.</w:t>
      </w:r>
    </w:p>
    <w:p w:rsidR="00E24A61" w:rsidRDefault="00643D68" w:rsidP="00E24A61">
      <w:r>
        <w:t xml:space="preserve">Указ вступил в силу </w:t>
      </w:r>
      <w:proofErr w:type="gramStart"/>
      <w:r>
        <w:t>с даты</w:t>
      </w:r>
      <w:proofErr w:type="gramEnd"/>
      <w:r>
        <w:t xml:space="preserve"> официального опубликования – 01.05.2022</w:t>
      </w:r>
      <w:r w:rsidR="004E356E">
        <w:t xml:space="preserve"> года</w:t>
      </w:r>
      <w:r>
        <w:t>.</w:t>
      </w:r>
    </w:p>
    <w:p w:rsidR="00274A6E" w:rsidRDefault="00274A6E" w:rsidP="00052FF0">
      <w:pPr>
        <w:widowControl/>
        <w:ind w:firstLine="539"/>
        <w:rPr>
          <w:rFonts w:ascii="Times New Roman" w:eastAsiaTheme="minorHAnsi" w:hAnsi="Times New Roman" w:cs="Times New Roman"/>
          <w:b/>
          <w:lang w:eastAsia="en-US"/>
        </w:rPr>
      </w:pPr>
    </w:p>
    <w:p w:rsidR="00621678" w:rsidRPr="00621678" w:rsidRDefault="00725530" w:rsidP="00621678">
      <w:hyperlink r:id="rId24" w:history="1">
        <w:r w:rsidR="00621678" w:rsidRPr="00621678">
          <w:rPr>
            <w:rStyle w:val="a3"/>
            <w:b/>
            <w:color w:val="auto"/>
          </w:rPr>
          <w:t>Постановление Правительства РФ от 9 мая 2022 г</w:t>
        </w:r>
        <w:r w:rsidR="00540172">
          <w:rPr>
            <w:rStyle w:val="a3"/>
            <w:b/>
            <w:color w:val="auto"/>
          </w:rPr>
          <w:t>ода</w:t>
        </w:r>
        <w:r w:rsidR="00621678" w:rsidRPr="00621678">
          <w:rPr>
            <w:rStyle w:val="a3"/>
            <w:b/>
            <w:color w:val="auto"/>
          </w:rPr>
          <w:t xml:space="preserve"> № 838</w:t>
        </w:r>
      </w:hyperlink>
      <w:r w:rsidR="00621678" w:rsidRPr="00621678">
        <w:t xml:space="preserve"> </w:t>
      </w:r>
      <w:r w:rsidR="00540172">
        <w:rPr>
          <w:sz w:val="25"/>
          <w:szCs w:val="25"/>
          <w:shd w:val="clear" w:color="auto" w:fill="FFFFFF"/>
        </w:rPr>
        <w:t>«</w:t>
      </w:r>
      <w:r w:rsidR="00621678" w:rsidRPr="00621678">
        <w:rPr>
          <w:sz w:val="25"/>
          <w:szCs w:val="25"/>
          <w:shd w:val="clear" w:color="auto" w:fill="FFFFFF"/>
        </w:rPr>
        <w:t>О внесении изменения в пункт 1 постановления Правительства Российской Федера</w:t>
      </w:r>
      <w:r w:rsidR="00540172">
        <w:rPr>
          <w:sz w:val="25"/>
          <w:szCs w:val="25"/>
          <w:shd w:val="clear" w:color="auto" w:fill="FFFFFF"/>
        </w:rPr>
        <w:t>ции от 28 ноября 2013 г. № 1087».</w:t>
      </w:r>
    </w:p>
    <w:p w:rsidR="00621678" w:rsidRPr="00621678" w:rsidRDefault="00621678" w:rsidP="00621678">
      <w:r w:rsidRPr="00621678">
        <w:t xml:space="preserve">В соответствии с новой редакцией </w:t>
      </w:r>
      <w:hyperlink r:id="rId25" w:history="1">
        <w:r w:rsidRPr="00621678">
          <w:rPr>
            <w:rStyle w:val="a3"/>
            <w:color w:val="auto"/>
          </w:rPr>
          <w:t>подп. "з" п. 1</w:t>
        </w:r>
      </w:hyperlink>
      <w:r w:rsidRPr="00621678">
        <w:t xml:space="preserve"> постановления Правительства РФ от 28.11.2013 </w:t>
      </w:r>
      <w:r>
        <w:t>№</w:t>
      </w:r>
      <w:r w:rsidRPr="00621678">
        <w:t xml:space="preserve"> 1087 "Об определении случаев заключения контракта жизненного цикла" контракты жизненного цикла можно заключать также в случае </w:t>
      </w:r>
      <w:r w:rsidRPr="00621678">
        <w:rPr>
          <w:b/>
        </w:rPr>
        <w:t xml:space="preserve">закупки самоходных </w:t>
      </w:r>
      <w:r w:rsidRPr="00621678">
        <w:rPr>
          <w:b/>
        </w:rPr>
        <w:lastRenderedPageBreak/>
        <w:t>машин и других видов техники.</w:t>
      </w:r>
    </w:p>
    <w:p w:rsidR="00621678" w:rsidRPr="00F22DCA" w:rsidRDefault="00621678" w:rsidP="00621678">
      <w:proofErr w:type="gramStart"/>
      <w:r w:rsidRPr="00F22DCA">
        <w:t xml:space="preserve">Напомним, что в соответствии с </w:t>
      </w:r>
      <w:hyperlink r:id="rId26" w:history="1">
        <w:r w:rsidRPr="00F22DCA">
          <w:rPr>
            <w:rStyle w:val="a3"/>
            <w:color w:val="auto"/>
          </w:rPr>
          <w:t>п. 8.2 ч. 1 ст. 3</w:t>
        </w:r>
      </w:hyperlink>
      <w:r w:rsidRPr="00F22DCA">
        <w:t xml:space="preserve"> Закона № 44-ФЗ контракт жизненного цикла - это контракт, предусматривающий поставку товара или выполнение работы (в том числе при необходимости проектирование объекта капитального строительства, создание товара в результате выполнения работы), последующие обслуживание, при необходимости эксплуатацию в течение срока службы, ремонт и (или) утилизацию поставленного товара или созданного в результате выполнения работы</w:t>
      </w:r>
      <w:proofErr w:type="gramEnd"/>
      <w:r w:rsidRPr="00F22DCA">
        <w:t xml:space="preserve"> объекта капитального строительства или товара.</w:t>
      </w:r>
    </w:p>
    <w:p w:rsidR="00621678" w:rsidRPr="00621678" w:rsidRDefault="00621678" w:rsidP="00621678">
      <w:r w:rsidRPr="00621678">
        <w:t>Указанные изменения вступили в силу 12 мая текущего года.</w:t>
      </w:r>
    </w:p>
    <w:p w:rsidR="00621678" w:rsidRDefault="00621678" w:rsidP="00033731">
      <w:pPr>
        <w:widowControl/>
        <w:ind w:firstLine="709"/>
        <w:rPr>
          <w:rFonts w:eastAsiaTheme="minorHAnsi"/>
          <w:b/>
          <w:lang w:eastAsia="en-US"/>
        </w:rPr>
      </w:pPr>
    </w:p>
    <w:p w:rsidR="00033731" w:rsidRDefault="00033731" w:rsidP="00033731">
      <w:pPr>
        <w:widowControl/>
        <w:ind w:firstLine="709"/>
        <w:rPr>
          <w:rFonts w:eastAsiaTheme="minorHAnsi"/>
          <w:lang w:eastAsia="en-US"/>
        </w:rPr>
      </w:pPr>
      <w:r w:rsidRPr="00033731">
        <w:rPr>
          <w:rFonts w:eastAsiaTheme="minorHAnsi"/>
          <w:b/>
          <w:lang w:eastAsia="en-US"/>
        </w:rPr>
        <w:t>Постановление Правительства РФ от 16.05.2022</w:t>
      </w:r>
      <w:r w:rsidR="00540172">
        <w:rPr>
          <w:rFonts w:eastAsiaTheme="minorHAnsi"/>
          <w:b/>
          <w:lang w:eastAsia="en-US"/>
        </w:rPr>
        <w:t xml:space="preserve"> года</w:t>
      </w:r>
      <w:r w:rsidRPr="00033731">
        <w:rPr>
          <w:rFonts w:eastAsiaTheme="minorHAnsi"/>
          <w:b/>
          <w:lang w:eastAsia="en-US"/>
        </w:rPr>
        <w:t xml:space="preserve"> </w:t>
      </w:r>
      <w:r w:rsidR="007F25EA">
        <w:rPr>
          <w:rFonts w:eastAsiaTheme="minorHAnsi"/>
          <w:b/>
          <w:lang w:eastAsia="en-US"/>
        </w:rPr>
        <w:t>№</w:t>
      </w:r>
      <w:r w:rsidRPr="00033731">
        <w:rPr>
          <w:rFonts w:eastAsiaTheme="minorHAnsi"/>
          <w:b/>
          <w:lang w:eastAsia="en-US"/>
        </w:rPr>
        <w:t xml:space="preserve"> 883 </w:t>
      </w:r>
      <w:r w:rsidR="00540172">
        <w:rPr>
          <w:rFonts w:eastAsiaTheme="minorHAnsi"/>
          <w:b/>
          <w:lang w:eastAsia="en-US"/>
        </w:rPr>
        <w:t>«</w:t>
      </w:r>
      <w:r w:rsidRPr="00033731">
        <w:rPr>
          <w:rFonts w:eastAsiaTheme="minorHAnsi"/>
          <w:lang w:eastAsia="en-US"/>
        </w:rPr>
        <w:t>О внесении изменений в некоторые акты Правительства Российской Федерации и признании утратившими силу отдельных положений некоторых актов Пра</w:t>
      </w:r>
      <w:r w:rsidR="00540172">
        <w:rPr>
          <w:rFonts w:eastAsiaTheme="minorHAnsi"/>
          <w:lang w:eastAsia="en-US"/>
        </w:rPr>
        <w:t>вительства Российской Федерации»</w:t>
      </w:r>
      <w:r>
        <w:rPr>
          <w:rFonts w:eastAsiaTheme="minorHAnsi"/>
          <w:lang w:eastAsia="en-US"/>
        </w:rPr>
        <w:t>.</w:t>
      </w:r>
    </w:p>
    <w:p w:rsidR="00BF02BA" w:rsidRPr="00BF02BA" w:rsidRDefault="00B41D08" w:rsidP="00B41D08">
      <w:r w:rsidRPr="00BF02BA">
        <w:t>Указанным постановлением Правительством РФ внесены изменения в акты, касающиеся применения национального режима при осуществлении закупок, в части уточнения статуса Донецкой Народной Республики и Луганской Народной республики.</w:t>
      </w:r>
    </w:p>
    <w:p w:rsidR="00B41D08" w:rsidRDefault="00B41D08" w:rsidP="00B41D08">
      <w:pPr>
        <w:rPr>
          <w:shd w:val="clear" w:color="auto" w:fill="F4F4F4"/>
        </w:rPr>
      </w:pPr>
      <w:proofErr w:type="gramStart"/>
      <w:r w:rsidRPr="00BF02BA">
        <w:t>Кроме того, в постановление Правительства РФ от 30.04.2020 № 616 «Об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государства» и постановление Правительства РФ от 30.04.2020</w:t>
      </w:r>
      <w:proofErr w:type="gramEnd"/>
      <w:r w:rsidRPr="00BF02BA">
        <w:t xml:space="preserve"> № 617 «Об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нужд» добавлено условие для подтверждения происхождения промышленных товаров из Донецкой Народной Республики и Луганской Народной Республики. </w:t>
      </w:r>
      <w:r w:rsidR="00BF02BA">
        <w:t xml:space="preserve">При этом в целях применения </w:t>
      </w:r>
      <w:hyperlink r:id="rId27" w:history="1">
        <w:r w:rsidR="00BF02BA" w:rsidRPr="00BF02BA">
          <w:rPr>
            <w:rStyle w:val="a3"/>
            <w:color w:val="auto"/>
          </w:rPr>
          <w:t>постановления</w:t>
        </w:r>
      </w:hyperlink>
      <w:r w:rsidR="00BF02BA" w:rsidRPr="00BF02BA">
        <w:t xml:space="preserve"> П</w:t>
      </w:r>
      <w:r w:rsidR="00BF02BA">
        <w:t xml:space="preserve">равительства РФ от 30.04.2020 </w:t>
      </w:r>
      <w:r w:rsidR="007F25EA">
        <w:t>№</w:t>
      </w:r>
      <w:r w:rsidR="00BF02BA">
        <w:t xml:space="preserve"> 617 подтверждением страны происхождения товаров, произведенных в ДНР и ЛНР, является указание в заявке регистрационного номера сертификата о происхождении товара, выдаваемого уполномоченными органами ЛНР и ДНР. Реквизиты сертификата указываются в контракте, при этом сам сертификат поставщик обязан предоставить заказчику при исполнении контракта.</w:t>
      </w:r>
    </w:p>
    <w:p w:rsidR="00BF02BA" w:rsidRDefault="00B41D08" w:rsidP="00B41D08">
      <w:r w:rsidRPr="00BF02BA">
        <w:t>Также внесены изменения в следующие акты Правительства РФ:</w:t>
      </w:r>
    </w:p>
    <w:p w:rsidR="00B41D08" w:rsidRPr="00BF02BA" w:rsidRDefault="00B41D08" w:rsidP="00B41D08">
      <w:r w:rsidRPr="00BF02BA">
        <w:t>- постановление Правительства РФ от 05.02.2015 № 102 «Об ограничениях и условиях допуска отдельных видов медицинских изделий, происходящих из 2 иностранных государств, для целей осуществления закупок для обеспечения государственных и муниципальных нужд»;</w:t>
      </w:r>
    </w:p>
    <w:p w:rsidR="00B41D08" w:rsidRPr="00BF02BA" w:rsidRDefault="00B41D08" w:rsidP="00B41D08">
      <w:r w:rsidRPr="00BF02BA">
        <w:t xml:space="preserve">- постановление Правительства РФ от 30.11.15 № 1289 «Об ограничениях и условиях допуска,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нужд»; </w:t>
      </w:r>
    </w:p>
    <w:p w:rsidR="00B41D08" w:rsidRPr="00BF02BA" w:rsidRDefault="00B41D08" w:rsidP="00B41D08">
      <w:r w:rsidRPr="00BF02BA">
        <w:t>- постановление Правительства РФ от 22.08.2016 № 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нужд»;</w:t>
      </w:r>
    </w:p>
    <w:p w:rsidR="00B41D08" w:rsidRPr="00BF02BA" w:rsidRDefault="00B41D08" w:rsidP="00B41D08">
      <w:proofErr w:type="gramStart"/>
      <w:r w:rsidRPr="00BF02BA">
        <w:t xml:space="preserve">- постановление Правительства РФ от 30.04.2020 № 616 «Об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</w:t>
      </w:r>
      <w:r w:rsidRPr="00BF02BA">
        <w:lastRenderedPageBreak/>
        <w:t xml:space="preserve">для нужд обороны страны и безопасности государства»; </w:t>
      </w:r>
      <w:proofErr w:type="gramEnd"/>
    </w:p>
    <w:p w:rsidR="00B41D08" w:rsidRPr="00BF02BA" w:rsidRDefault="00B41D08" w:rsidP="00B41D08">
      <w:r w:rsidRPr="00BF02BA">
        <w:t>- постановление Правительства РФ от 30.04.2020 № 617 «Об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нужд»;</w:t>
      </w:r>
    </w:p>
    <w:p w:rsidR="00B41D08" w:rsidRPr="00BF02BA" w:rsidRDefault="00B41D08" w:rsidP="00B41D08">
      <w:r w:rsidRPr="00BF02BA">
        <w:t xml:space="preserve">- постановления Правительства РФ от 03.12.2020 № 2013 «О минимальной доле закупок товаров российского происхождения»; </w:t>
      </w:r>
    </w:p>
    <w:p w:rsidR="00B41D08" w:rsidRPr="00B41D08" w:rsidRDefault="00B41D08" w:rsidP="00B41D08">
      <w:pPr>
        <w:rPr>
          <w:rFonts w:eastAsiaTheme="minorHAnsi"/>
          <w:b/>
          <w:lang w:eastAsia="en-US"/>
        </w:rPr>
      </w:pPr>
      <w:r w:rsidRPr="00BF02BA">
        <w:t>постановление Правительства РФ от 03.12.2020 № 2014 «О минимальной обязательной доле закупок российских товаров и ее достижении заказчиком» и другие</w:t>
      </w:r>
      <w:r w:rsidRPr="00B41D08">
        <w:rPr>
          <w:shd w:val="clear" w:color="auto" w:fill="F4F4F4"/>
        </w:rPr>
        <w:t>.</w:t>
      </w:r>
    </w:p>
    <w:p w:rsidR="00033731" w:rsidRDefault="00033731" w:rsidP="00033731">
      <w:r>
        <w:t>Указанные изменения вступают в силу 25 мая текущего года.</w:t>
      </w:r>
    </w:p>
    <w:p w:rsidR="00274A6E" w:rsidRDefault="00274A6E" w:rsidP="00052FF0">
      <w:pPr>
        <w:widowControl/>
        <w:ind w:firstLine="539"/>
        <w:rPr>
          <w:rFonts w:ascii="Times New Roman" w:eastAsiaTheme="minorHAnsi" w:hAnsi="Times New Roman" w:cs="Times New Roman"/>
          <w:b/>
          <w:lang w:eastAsia="en-US"/>
        </w:rPr>
      </w:pPr>
    </w:p>
    <w:p w:rsidR="00274A6E" w:rsidRPr="00BF02BA" w:rsidRDefault="00BF02BA" w:rsidP="00BF02BA">
      <w:r w:rsidRPr="00BF02BA">
        <w:rPr>
          <w:b/>
        </w:rPr>
        <w:t>Постановление Правительства РФ от 23.05.2022</w:t>
      </w:r>
      <w:r w:rsidR="00725530">
        <w:rPr>
          <w:b/>
        </w:rPr>
        <w:t xml:space="preserve"> года</w:t>
      </w:r>
      <w:bookmarkStart w:id="0" w:name="_GoBack"/>
      <w:bookmarkEnd w:id="0"/>
      <w:r w:rsidRPr="00BF02BA">
        <w:rPr>
          <w:b/>
        </w:rPr>
        <w:t xml:space="preserve"> </w:t>
      </w:r>
      <w:r>
        <w:rPr>
          <w:b/>
        </w:rPr>
        <w:t>№</w:t>
      </w:r>
      <w:r w:rsidRPr="00BF02BA">
        <w:rPr>
          <w:b/>
        </w:rPr>
        <w:t xml:space="preserve"> 937</w:t>
      </w:r>
      <w:r w:rsidRPr="00BF02BA">
        <w:t xml:space="preserve"> «О внесении изменений в постановление Правительства Российской Федерации от 29 декабря 2021 г. № 2571»</w:t>
      </w:r>
      <w:r w:rsidR="00F22DCA">
        <w:t>.</w:t>
      </w:r>
    </w:p>
    <w:p w:rsidR="000D6898" w:rsidRPr="000D6898" w:rsidRDefault="00BF02BA" w:rsidP="000D6898">
      <w:pPr>
        <w:widowControl/>
        <w:ind w:firstLine="708"/>
        <w:rPr>
          <w:rFonts w:eastAsiaTheme="minorHAnsi"/>
          <w:bCs/>
          <w:lang w:eastAsia="en-US"/>
        </w:rPr>
      </w:pPr>
      <w:proofErr w:type="gramStart"/>
      <w:r w:rsidRPr="00BF02BA">
        <w:t>Принятым постановлением утверждено, что в случае, если заказчиком не установлено требование, предусмотренное частью 1.1 стат</w:t>
      </w:r>
      <w:r>
        <w:t>ьи 31 Закона № 44-</w:t>
      </w:r>
      <w:r w:rsidRPr="00BF02BA">
        <w:t>ФЗ, заказчик обязан установить требование об отсутствии в предусмотренном Законом № 44-ФЗ реестре недобросовестных поставщиков (подрядчиков, исполнителей) информации об участнике закупки, включенной в такой реестр в связи с отказом от исполнения контракта по причине введения в отношении заказчика политических или экономических санкций иностранными государствами</w:t>
      </w:r>
      <w:proofErr w:type="gramEnd"/>
      <w:r w:rsidRPr="00BF02BA">
        <w:t xml:space="preserve">, </w:t>
      </w:r>
      <w:proofErr w:type="gramStart"/>
      <w:r w:rsidRPr="00BF02BA">
        <w:t>совершающими</w:t>
      </w:r>
      <w:proofErr w:type="gramEnd"/>
      <w:r w:rsidRPr="00BF02BA">
        <w:t xml:space="preserve"> недружественные действия в отношении Российской Федерации.</w:t>
      </w:r>
      <w:r>
        <w:t xml:space="preserve"> </w:t>
      </w:r>
      <w:r w:rsidR="000D6898">
        <w:t>Кроме того изменяется название постановления: «</w:t>
      </w:r>
      <w:r w:rsidR="000D6898" w:rsidRPr="000D6898">
        <w:rPr>
          <w:rFonts w:eastAsiaTheme="minorHAnsi"/>
          <w:bCs/>
          <w:lang w:eastAsia="en-US"/>
        </w:rPr>
        <w:t xml:space="preserve">О требованиях к участникам закупки товаров, работ, услуг для обеспечения государственных и муниципальных нужд и признании </w:t>
      </w:r>
      <w:proofErr w:type="gramStart"/>
      <w:r w:rsidR="000D6898" w:rsidRPr="000D6898">
        <w:rPr>
          <w:rFonts w:eastAsiaTheme="minorHAnsi"/>
          <w:bCs/>
          <w:lang w:eastAsia="en-US"/>
        </w:rPr>
        <w:t>утратившими</w:t>
      </w:r>
      <w:proofErr w:type="gramEnd"/>
      <w:r w:rsidR="000D6898" w:rsidRPr="000D6898">
        <w:rPr>
          <w:rFonts w:eastAsiaTheme="minorHAnsi"/>
          <w:bCs/>
          <w:lang w:eastAsia="en-US"/>
        </w:rPr>
        <w:t xml:space="preserve"> силу некоторых актов и отдельных положений актов Пра</w:t>
      </w:r>
      <w:r w:rsidR="000D6898" w:rsidRPr="000D6898">
        <w:rPr>
          <w:rFonts w:eastAsiaTheme="minorHAnsi"/>
          <w:bCs/>
          <w:lang w:eastAsia="en-US"/>
        </w:rPr>
        <w:t>вительства Российской Федерации».</w:t>
      </w:r>
    </w:p>
    <w:p w:rsidR="000D6898" w:rsidRPr="000D6898" w:rsidRDefault="00BF02BA" w:rsidP="000D6898">
      <w:pPr>
        <w:widowControl/>
        <w:ind w:firstLine="708"/>
        <w:rPr>
          <w:rFonts w:eastAsiaTheme="minorHAnsi"/>
          <w:lang w:eastAsia="en-US"/>
        </w:rPr>
      </w:pPr>
      <w:r w:rsidRPr="00BF02BA">
        <w:t>Постановление вступает в силу с 1 июля 2022 г</w:t>
      </w:r>
      <w:r w:rsidR="000D6898">
        <w:t xml:space="preserve">ода и </w:t>
      </w:r>
      <w:r w:rsidR="000D6898">
        <w:rPr>
          <w:rFonts w:eastAsiaTheme="minorHAnsi"/>
          <w:lang w:eastAsia="en-US"/>
        </w:rPr>
        <w:t xml:space="preserve">применяется к отношениям, связанным с осуществлением закупок товаров, работ, услуг для обеспечения государственных и муниципальных нужд, </w:t>
      </w:r>
      <w:proofErr w:type="gramStart"/>
      <w:r w:rsidR="000D6898">
        <w:rPr>
          <w:rFonts w:eastAsiaTheme="minorHAnsi"/>
          <w:lang w:eastAsia="en-US"/>
        </w:rPr>
        <w:t>извещения</w:t>
      </w:r>
      <w:proofErr w:type="gramEnd"/>
      <w:r w:rsidR="000D6898">
        <w:rPr>
          <w:rFonts w:eastAsiaTheme="minorHAnsi"/>
          <w:lang w:eastAsia="en-US"/>
        </w:rPr>
        <w:t xml:space="preserve"> об осуществлении которых размещены в единой информационной системе в сфере закупок либо приглашения принять участие в которых направлены после дня вступления в силу настоящего постановления, </w:t>
      </w:r>
      <w:r w:rsidR="000D6898" w:rsidRPr="000D6898">
        <w:rPr>
          <w:rFonts w:eastAsiaTheme="minorHAnsi"/>
          <w:b/>
          <w:lang w:eastAsia="en-US"/>
        </w:rPr>
        <w:t>а также в случае заключения контрактов с единственным поставщиком (подрядчиком, исполнителем) после дня вступления в силу настоящего постановления.</w:t>
      </w:r>
      <w:r w:rsidR="000D6898">
        <w:rPr>
          <w:rFonts w:eastAsiaTheme="minorHAnsi"/>
          <w:b/>
          <w:lang w:eastAsia="en-US"/>
        </w:rPr>
        <w:t xml:space="preserve"> </w:t>
      </w:r>
      <w:r w:rsidR="000D6898" w:rsidRPr="000D6898">
        <w:rPr>
          <w:rFonts w:eastAsiaTheme="minorHAnsi"/>
          <w:lang w:eastAsia="en-US"/>
        </w:rPr>
        <w:t xml:space="preserve">Таким образом, </w:t>
      </w:r>
      <w:r w:rsidR="000D6898">
        <w:rPr>
          <w:rFonts w:eastAsiaTheme="minorHAnsi"/>
          <w:lang w:eastAsia="en-US"/>
        </w:rPr>
        <w:t>после 1 июля 2022 года заказчикам при заключении контракта с единственным поставщиком (подрядчиком, исполнителем) необходимо проверять контрагента на соответствие указанным выше требованиям.</w:t>
      </w:r>
    </w:p>
    <w:p w:rsidR="00274A6E" w:rsidRDefault="00274A6E" w:rsidP="00BF02BA"/>
    <w:p w:rsidR="009F606D" w:rsidRPr="009F606D" w:rsidRDefault="00725530" w:rsidP="009F606D">
      <w:pPr>
        <w:rPr>
          <w:b/>
        </w:rPr>
      </w:pPr>
      <w:hyperlink r:id="rId28" w:history="1">
        <w:r w:rsidR="009F606D" w:rsidRPr="009F606D">
          <w:rPr>
            <w:rStyle w:val="a3"/>
            <w:b/>
            <w:color w:val="auto"/>
          </w:rPr>
          <w:t>Информационное сообщение Банка России от 26 мая 2022 года</w:t>
        </w:r>
      </w:hyperlink>
    </w:p>
    <w:p w:rsidR="009F606D" w:rsidRPr="009F606D" w:rsidRDefault="009F606D" w:rsidP="009F606D">
      <w:r w:rsidRPr="009F606D">
        <w:t>На внеочередном заседании Совет директоров Банка России принял решение снизить ключевую с</w:t>
      </w:r>
      <w:r>
        <w:t xml:space="preserve">тавку с 27 мая 2022 года </w:t>
      </w:r>
      <w:r w:rsidRPr="009F606D">
        <w:t xml:space="preserve">до 11% годовых. Это уже третье снижение ставки после резкого подъема </w:t>
      </w:r>
      <w:hyperlink r:id="rId29" w:history="1">
        <w:r w:rsidRPr="009F606D">
          <w:rPr>
            <w:rStyle w:val="a3"/>
            <w:color w:val="auto"/>
          </w:rPr>
          <w:t>28 февраля</w:t>
        </w:r>
      </w:hyperlink>
      <w:r w:rsidR="0030734B">
        <w:rPr>
          <w:rStyle w:val="a3"/>
          <w:color w:val="auto"/>
        </w:rPr>
        <w:t xml:space="preserve"> 2022 года</w:t>
      </w:r>
      <w:r w:rsidRPr="009F606D">
        <w:t>.</w:t>
      </w:r>
    </w:p>
    <w:p w:rsidR="009F606D" w:rsidRPr="009F606D" w:rsidRDefault="009F606D" w:rsidP="009F606D">
      <w:r w:rsidRPr="009F606D">
        <w:t xml:space="preserve">Размер ключевой ставки имеет значение, в частности, при начислении </w:t>
      </w:r>
      <w:hyperlink r:id="rId30" w:history="1">
        <w:r w:rsidRPr="009F606D">
          <w:rPr>
            <w:rStyle w:val="a3"/>
            <w:color w:val="auto"/>
          </w:rPr>
          <w:t>заказчикам</w:t>
        </w:r>
      </w:hyperlink>
      <w:r w:rsidRPr="009F606D">
        <w:t xml:space="preserve"> и </w:t>
      </w:r>
      <w:hyperlink r:id="rId31" w:history="1">
        <w:r w:rsidRPr="009F606D">
          <w:rPr>
            <w:rStyle w:val="a3"/>
            <w:color w:val="auto"/>
          </w:rPr>
          <w:t>поставщикам</w:t>
        </w:r>
      </w:hyperlink>
      <w:r w:rsidRPr="009F606D">
        <w:t xml:space="preserve"> пени за просрочку исполнения обязательств по контракту в соответствии с </w:t>
      </w:r>
      <w:hyperlink r:id="rId32" w:history="1">
        <w:proofErr w:type="spellStart"/>
        <w:r w:rsidRPr="009F606D">
          <w:rPr>
            <w:rStyle w:val="a3"/>
            <w:color w:val="auto"/>
          </w:rPr>
          <w:t>ч.ч</w:t>
        </w:r>
        <w:proofErr w:type="spellEnd"/>
        <w:r w:rsidRPr="009F606D">
          <w:rPr>
            <w:rStyle w:val="a3"/>
            <w:color w:val="auto"/>
          </w:rPr>
          <w:t>. 5</w:t>
        </w:r>
      </w:hyperlink>
      <w:r w:rsidRPr="009F606D">
        <w:t xml:space="preserve"> и </w:t>
      </w:r>
      <w:hyperlink r:id="rId33" w:history="1">
        <w:r w:rsidRPr="009F606D">
          <w:rPr>
            <w:rStyle w:val="a3"/>
            <w:color w:val="auto"/>
          </w:rPr>
          <w:t>7 ст. 34</w:t>
        </w:r>
      </w:hyperlink>
      <w:r w:rsidRPr="009F606D">
        <w:t xml:space="preserve"> Закона </w:t>
      </w:r>
      <w:r>
        <w:t xml:space="preserve">№ </w:t>
      </w:r>
      <w:r w:rsidRPr="009F606D">
        <w:t>44-ФЗ.</w:t>
      </w:r>
    </w:p>
    <w:p w:rsidR="009F606D" w:rsidRDefault="009F606D" w:rsidP="009F606D"/>
    <w:p w:rsidR="0033396B" w:rsidRDefault="0033396B" w:rsidP="00BF02BA">
      <w:r w:rsidRPr="0033396B">
        <w:rPr>
          <w:b/>
        </w:rPr>
        <w:t>Федеральный закон от 28.05.2022 № 146-ФЗ</w:t>
      </w:r>
      <w:r w:rsidR="0030734B">
        <w:rPr>
          <w:b/>
        </w:rPr>
        <w:t xml:space="preserve"> </w:t>
      </w:r>
      <w:r w:rsidRPr="0033396B">
        <w:t xml:space="preserve">«О внесении изменений в статью 166.1 Бюджетного кодекса Российской Федерации и статьи 9 и 10 Федерального закона «О внесении изменений в Бюджетный кодекс Российской Федерации и отдельные законодательные акты Российской Федерации и установлении </w:t>
      </w:r>
      <w:proofErr w:type="gramStart"/>
      <w:r w:rsidRPr="0033396B">
        <w:t>особенностей исполнения бюджетов бюджетной системы Российской Федерации</w:t>
      </w:r>
      <w:proofErr w:type="gramEnd"/>
      <w:r w:rsidRPr="0033396B">
        <w:t xml:space="preserve"> в 2022 году»</w:t>
      </w:r>
      <w:r>
        <w:t xml:space="preserve">. </w:t>
      </w:r>
    </w:p>
    <w:p w:rsidR="0033396B" w:rsidRDefault="0033396B" w:rsidP="00C22C2D">
      <w:pPr>
        <w:widowControl/>
        <w:ind w:firstLine="708"/>
      </w:pPr>
      <w:r w:rsidRPr="0033396B">
        <w:t>Принятый Федеральный закон</w:t>
      </w:r>
      <w:r w:rsidR="00C22C2D">
        <w:t xml:space="preserve"> регулирует отношения по контрактам, заключенным в рамках </w:t>
      </w:r>
      <w:r w:rsidR="00C22C2D">
        <w:rPr>
          <w:rFonts w:eastAsiaTheme="minorHAnsi"/>
          <w:lang w:eastAsia="en-US"/>
        </w:rPr>
        <w:t xml:space="preserve"> Федерального закона о</w:t>
      </w:r>
      <w:r w:rsidR="00C22C2D">
        <w:rPr>
          <w:rFonts w:eastAsiaTheme="minorHAnsi"/>
          <w:lang w:eastAsia="en-US"/>
        </w:rPr>
        <w:t>т 6 декабря 2021 года N 390-ФЗ «</w:t>
      </w:r>
      <w:r w:rsidR="00C22C2D">
        <w:rPr>
          <w:rFonts w:eastAsiaTheme="minorHAnsi"/>
          <w:lang w:eastAsia="en-US"/>
        </w:rPr>
        <w:t>О федеральном бюджете на 2022 год и на плановый период 2023 и 2024 годов</w:t>
      </w:r>
      <w:r w:rsidR="00C22C2D">
        <w:rPr>
          <w:rFonts w:eastAsiaTheme="minorHAnsi"/>
          <w:lang w:eastAsia="en-US"/>
        </w:rPr>
        <w:t xml:space="preserve">». В частности он </w:t>
      </w:r>
      <w:r w:rsidRPr="0033396B">
        <w:t xml:space="preserve">предусматривает упрощение процедуры расчётов при казначейском сопровождении средств, в том числе </w:t>
      </w:r>
      <w:r w:rsidRPr="0033396B">
        <w:lastRenderedPageBreak/>
        <w:t>возможность перечисления в ряде случаев средств за поставленные товары по контрактам (договорам) сразу на расчётный счёт поставщика без открытия лицевого счёта участника казначейского сопровождения в органе Федерального казначейства.</w:t>
      </w:r>
      <w:r>
        <w:t xml:space="preserve"> </w:t>
      </w:r>
      <w:r w:rsidRPr="0033396B">
        <w:t>Также законом предусмотрено увеличение до 5 миллионов рублей (вместо 600 тысяч рублей) размера цены контракта, определяющей обязательность применения по контракту (договору) казначейского сопровождения средств.</w:t>
      </w:r>
      <w:r>
        <w:t xml:space="preserve"> </w:t>
      </w:r>
    </w:p>
    <w:p w:rsidR="0033396B" w:rsidRDefault="0033396B" w:rsidP="00BF02BA">
      <w:r w:rsidRPr="0033396B">
        <w:t>Кроме того, субъекты Российской Федерации и муниципальные образования наделяются правом определять законом о бюджете средства, подлежащие казначейскому сопровождению на основании заключаемых контрактов на сумму менее 50 миллионов рублей.</w:t>
      </w:r>
    </w:p>
    <w:p w:rsidR="0033396B" w:rsidRPr="0033396B" w:rsidRDefault="0033396B" w:rsidP="00BF02BA">
      <w:r w:rsidRPr="0033396B">
        <w:t>Федеральный закон вступил в силу со дня его официального опубликования</w:t>
      </w:r>
      <w:r w:rsidR="005A264A">
        <w:t xml:space="preserve"> – 28.05.2022</w:t>
      </w:r>
      <w:r w:rsidR="0030734B">
        <w:t xml:space="preserve"> года</w:t>
      </w:r>
      <w:r w:rsidRPr="0033396B">
        <w:t>.</w:t>
      </w:r>
    </w:p>
    <w:p w:rsidR="0033396B" w:rsidRPr="00BF02BA" w:rsidRDefault="0033396B" w:rsidP="00BF02BA"/>
    <w:p w:rsidR="00A36ECA" w:rsidRPr="004A5120" w:rsidRDefault="00725530" w:rsidP="004A5120">
      <w:pPr>
        <w:widowControl/>
        <w:ind w:firstLine="708"/>
      </w:pPr>
      <w:hyperlink r:id="rId34" w:history="1">
        <w:r w:rsidR="00A36ECA" w:rsidRPr="00A36ECA">
          <w:rPr>
            <w:rStyle w:val="a3"/>
            <w:b/>
            <w:color w:val="auto"/>
          </w:rPr>
          <w:t>Распоряжение Пр</w:t>
        </w:r>
        <w:r w:rsidR="004A5120">
          <w:rPr>
            <w:rStyle w:val="a3"/>
            <w:b/>
            <w:color w:val="auto"/>
          </w:rPr>
          <w:t>авительства РФ от 26 мая 2022 года</w:t>
        </w:r>
        <w:r w:rsidR="00A36ECA" w:rsidRPr="00A36ECA">
          <w:rPr>
            <w:rStyle w:val="a3"/>
            <w:b/>
            <w:color w:val="auto"/>
          </w:rPr>
          <w:t xml:space="preserve"> </w:t>
        </w:r>
        <w:r w:rsidR="007F25EA">
          <w:rPr>
            <w:rStyle w:val="a3"/>
            <w:b/>
            <w:color w:val="auto"/>
          </w:rPr>
          <w:t>№</w:t>
        </w:r>
        <w:r w:rsidR="00A36ECA" w:rsidRPr="00A36ECA">
          <w:rPr>
            <w:rStyle w:val="a3"/>
            <w:b/>
            <w:color w:val="auto"/>
          </w:rPr>
          <w:t xml:space="preserve"> 1316-р</w:t>
        </w:r>
      </w:hyperlink>
      <w:r w:rsidR="00A36ECA" w:rsidRPr="00A36ECA">
        <w:rPr>
          <w:b/>
        </w:rPr>
        <w:t xml:space="preserve"> </w:t>
      </w:r>
      <w:r w:rsidR="004A5120" w:rsidRPr="004A5120">
        <w:rPr>
          <w:rFonts w:eastAsiaTheme="minorHAnsi"/>
          <w:bCs/>
          <w:lang w:eastAsia="en-US"/>
        </w:rPr>
        <w:t>«</w:t>
      </w:r>
      <w:r w:rsidR="004A5120" w:rsidRPr="004A5120">
        <w:rPr>
          <w:rFonts w:eastAsiaTheme="minorHAnsi"/>
          <w:bCs/>
          <w:lang w:eastAsia="en-US"/>
        </w:rPr>
        <w:t xml:space="preserve">Об особенностях закупок в 2022 году </w:t>
      </w:r>
      <w:proofErr w:type="spellStart"/>
      <w:r w:rsidR="004A5120" w:rsidRPr="004A5120">
        <w:rPr>
          <w:rFonts w:eastAsiaTheme="minorHAnsi"/>
          <w:bCs/>
          <w:lang w:eastAsia="en-US"/>
        </w:rPr>
        <w:t>Минобрнауки</w:t>
      </w:r>
      <w:proofErr w:type="spellEnd"/>
      <w:r w:rsidR="004A5120" w:rsidRPr="004A5120">
        <w:rPr>
          <w:rFonts w:eastAsiaTheme="minorHAnsi"/>
          <w:bCs/>
          <w:lang w:eastAsia="en-US"/>
        </w:rPr>
        <w:t xml:space="preserve"> России и государственными образовательными организациями высшего образования, государственными научными организациями товаров, работ, услуг для государственных ну</w:t>
      </w:r>
      <w:proofErr w:type="gramStart"/>
      <w:r w:rsidR="004A5120" w:rsidRPr="004A5120">
        <w:rPr>
          <w:rFonts w:eastAsiaTheme="minorHAnsi"/>
          <w:bCs/>
          <w:lang w:eastAsia="en-US"/>
        </w:rPr>
        <w:t>жд в сф</w:t>
      </w:r>
      <w:proofErr w:type="gramEnd"/>
      <w:r w:rsidR="004A5120" w:rsidRPr="004A5120">
        <w:rPr>
          <w:rFonts w:eastAsiaTheme="minorHAnsi"/>
          <w:bCs/>
          <w:lang w:eastAsia="en-US"/>
        </w:rPr>
        <w:t>е</w:t>
      </w:r>
      <w:r w:rsidR="004A5120" w:rsidRPr="004A5120">
        <w:rPr>
          <w:rFonts w:eastAsiaTheme="minorHAnsi"/>
          <w:bCs/>
          <w:lang w:eastAsia="en-US"/>
        </w:rPr>
        <w:t>рах науки и высшего образования»</w:t>
      </w:r>
      <w:r w:rsidR="004A5120">
        <w:rPr>
          <w:rFonts w:eastAsiaTheme="minorHAnsi"/>
          <w:bCs/>
          <w:lang w:eastAsia="en-US"/>
        </w:rPr>
        <w:t xml:space="preserve">. </w:t>
      </w:r>
    </w:p>
    <w:p w:rsidR="00DE4DCE" w:rsidRDefault="00A36ECA" w:rsidP="00DE4DCE">
      <w:pPr>
        <w:widowControl/>
        <w:ind w:firstLine="708"/>
        <w:rPr>
          <w:rFonts w:eastAsiaTheme="minorHAnsi"/>
          <w:lang w:eastAsia="en-US"/>
        </w:rPr>
      </w:pPr>
      <w:r w:rsidRPr="00A36ECA">
        <w:t xml:space="preserve">В соответствии с </w:t>
      </w:r>
      <w:hyperlink r:id="rId35" w:history="1">
        <w:r w:rsidRPr="00A36ECA">
          <w:rPr>
            <w:rStyle w:val="a3"/>
            <w:color w:val="auto"/>
          </w:rPr>
          <w:t>ч. 1 ст. 111</w:t>
        </w:r>
      </w:hyperlink>
      <w:r w:rsidRPr="00A36ECA">
        <w:t xml:space="preserve"> Закона </w:t>
      </w:r>
      <w:r w:rsidR="007F25EA">
        <w:t>№</w:t>
      </w:r>
      <w:r w:rsidRPr="00A36ECA">
        <w:t xml:space="preserve"> 44-ФЗ </w:t>
      </w:r>
      <w:r w:rsidR="00DE4DCE">
        <w:rPr>
          <w:rFonts w:eastAsiaTheme="minorHAnsi"/>
          <w:lang w:eastAsia="en-US"/>
        </w:rPr>
        <w:t xml:space="preserve">Правительство Российской Федерации вправе определить </w:t>
      </w:r>
      <w:r w:rsidR="00DE4DCE">
        <w:rPr>
          <w:rFonts w:eastAsiaTheme="minorHAnsi"/>
          <w:lang w:eastAsia="en-US"/>
        </w:rPr>
        <w:t>особенности</w:t>
      </w:r>
      <w:r w:rsidR="00DE4DCE">
        <w:rPr>
          <w:rFonts w:eastAsiaTheme="minorHAnsi"/>
          <w:lang w:eastAsia="en-US"/>
        </w:rPr>
        <w:t xml:space="preserve"> осуществления конкретной закупки, в том числе установить способ определения поставщика (подрядчика, исполнителя), не предусмотренный </w:t>
      </w:r>
      <w:r w:rsidR="00DE4DCE">
        <w:rPr>
          <w:rFonts w:eastAsiaTheme="minorHAnsi"/>
          <w:lang w:eastAsia="en-US"/>
        </w:rPr>
        <w:t>статьей 24 Фед</w:t>
      </w:r>
      <w:r w:rsidR="00DE4DCE">
        <w:rPr>
          <w:rFonts w:eastAsiaTheme="minorHAnsi"/>
          <w:lang w:eastAsia="en-US"/>
        </w:rPr>
        <w:t>ерального закона</w:t>
      </w:r>
      <w:r w:rsidR="00DE4DCE">
        <w:rPr>
          <w:rFonts w:eastAsiaTheme="minorHAnsi"/>
          <w:lang w:eastAsia="en-US"/>
        </w:rPr>
        <w:t xml:space="preserve"> № 44-ФЗ.</w:t>
      </w:r>
    </w:p>
    <w:p w:rsidR="00A36ECA" w:rsidRPr="00A36ECA" w:rsidRDefault="00DE4DCE" w:rsidP="00A36ECA">
      <w:r>
        <w:t xml:space="preserve">Руководствуясь данным правом, Правительство РФ указанным выше распоряжением устанавливает, что </w:t>
      </w:r>
      <w:r w:rsidRPr="00DE4DCE">
        <w:rPr>
          <w:b/>
        </w:rPr>
        <w:t>в 2022 году</w:t>
      </w:r>
      <w:r>
        <w:t xml:space="preserve"> </w:t>
      </w:r>
      <w:proofErr w:type="spellStart"/>
      <w:r w:rsidR="00A36ECA" w:rsidRPr="00A36ECA">
        <w:t>Минобрнауки</w:t>
      </w:r>
      <w:proofErr w:type="spellEnd"/>
      <w:r w:rsidR="00A36ECA" w:rsidRPr="00A36ECA">
        <w:t xml:space="preserve"> России, государственные образовательные организации высшего образования и научные организации вправе осуществлять закупки ряда товаров, работ и услуг путем проведения запроса котировок в электронной форме независимо от НМЦК и годового объема закупок.</w:t>
      </w:r>
    </w:p>
    <w:p w:rsidR="00A36ECA" w:rsidRDefault="00A36ECA" w:rsidP="00A36ECA">
      <w:r w:rsidRPr="00A36ECA">
        <w:t xml:space="preserve">Так, </w:t>
      </w:r>
      <w:proofErr w:type="spellStart"/>
      <w:r w:rsidRPr="00E52BB7">
        <w:t>Минобрнауки</w:t>
      </w:r>
      <w:proofErr w:type="spellEnd"/>
      <w:r w:rsidRPr="00E52BB7">
        <w:t xml:space="preserve"> России указанным способом вправе осуществлять закупки компьютерного, электронного и оптического оборудования, телекоммуникационных услуг, ПО и услуги в области информационных технологий. Государственным </w:t>
      </w:r>
      <w:r w:rsidR="00E52BB7">
        <w:t xml:space="preserve">образовательным организациям высшего образования и государственным научным организациям </w:t>
      </w:r>
      <w:r w:rsidRPr="00A36ECA">
        <w:t xml:space="preserve">предоставлено право проводить запросы </w:t>
      </w:r>
      <w:proofErr w:type="gramStart"/>
      <w:r w:rsidRPr="00A36ECA">
        <w:t>котировок</w:t>
      </w:r>
      <w:proofErr w:type="gramEnd"/>
      <w:r w:rsidRPr="00A36ECA">
        <w:t xml:space="preserve"> в том числе в случаях закупки химических продуктов и веществ, электрооборудования, услуг и работ, связанных с научными исследованиями и экспериментальными разработками.</w:t>
      </w:r>
    </w:p>
    <w:p w:rsidR="005F496A" w:rsidRPr="00C22C2D" w:rsidRDefault="005F496A" w:rsidP="005F496A">
      <w:pPr>
        <w:widowControl/>
        <w:ind w:firstLine="709"/>
        <w:rPr>
          <w:rFonts w:ascii="Times New Roman" w:eastAsiaTheme="minorHAnsi" w:hAnsi="Times New Roman" w:cs="Times New Roman"/>
          <w:bCs/>
          <w:i/>
          <w:lang w:eastAsia="en-US"/>
        </w:rPr>
      </w:pPr>
      <w:proofErr w:type="gramStart"/>
      <w:r w:rsidRPr="00C22C2D">
        <w:rPr>
          <w:rFonts w:ascii="Times New Roman" w:eastAsiaTheme="minorHAnsi" w:hAnsi="Times New Roman" w:cs="Times New Roman"/>
          <w:bCs/>
          <w:i/>
          <w:lang w:eastAsia="en-US"/>
        </w:rPr>
        <w:t xml:space="preserve">Согласно ч. 1 ст. 5 Федерального закон от 23.08.1996 № 127-ФЗ </w:t>
      </w:r>
      <w:r w:rsidR="00C22C2D" w:rsidRPr="00C22C2D">
        <w:rPr>
          <w:rFonts w:ascii="Times New Roman" w:eastAsiaTheme="minorHAnsi" w:hAnsi="Times New Roman" w:cs="Times New Roman"/>
          <w:bCs/>
          <w:i/>
          <w:lang w:eastAsia="en-US"/>
        </w:rPr>
        <w:t>«</w:t>
      </w:r>
      <w:r w:rsidRPr="00C22C2D">
        <w:rPr>
          <w:rFonts w:ascii="Times New Roman" w:eastAsiaTheme="minorHAnsi" w:hAnsi="Times New Roman" w:cs="Times New Roman"/>
          <w:bCs/>
          <w:i/>
          <w:lang w:eastAsia="en-US"/>
        </w:rPr>
        <w:t>О науке и государственной научно-технической политике</w:t>
      </w:r>
      <w:r w:rsidR="00C22C2D" w:rsidRPr="00C22C2D">
        <w:rPr>
          <w:rFonts w:ascii="Times New Roman" w:eastAsiaTheme="minorHAnsi" w:hAnsi="Times New Roman" w:cs="Times New Roman"/>
          <w:bCs/>
          <w:i/>
          <w:lang w:eastAsia="en-US"/>
        </w:rPr>
        <w:t>»</w:t>
      </w:r>
      <w:r w:rsidRPr="00C22C2D">
        <w:rPr>
          <w:rFonts w:ascii="Times New Roman" w:eastAsiaTheme="minorHAnsi" w:hAnsi="Times New Roman" w:cs="Times New Roman"/>
          <w:bCs/>
          <w:i/>
          <w:lang w:eastAsia="en-US"/>
        </w:rPr>
        <w:t xml:space="preserve"> научными организациями признаются юридическ</w:t>
      </w:r>
      <w:r w:rsidR="00C22C2D" w:rsidRPr="00C22C2D">
        <w:rPr>
          <w:rFonts w:ascii="Times New Roman" w:eastAsiaTheme="minorHAnsi" w:hAnsi="Times New Roman" w:cs="Times New Roman"/>
          <w:bCs/>
          <w:i/>
          <w:lang w:eastAsia="en-US"/>
        </w:rPr>
        <w:t>и</w:t>
      </w:r>
      <w:r w:rsidRPr="00C22C2D">
        <w:rPr>
          <w:rFonts w:ascii="Times New Roman" w:eastAsiaTheme="minorHAnsi" w:hAnsi="Times New Roman" w:cs="Times New Roman"/>
          <w:bCs/>
          <w:i/>
          <w:lang w:eastAsia="en-US"/>
        </w:rPr>
        <w:t>е лиц</w:t>
      </w:r>
      <w:r w:rsidR="00C22C2D" w:rsidRPr="00C22C2D">
        <w:rPr>
          <w:rFonts w:ascii="Times New Roman" w:eastAsiaTheme="minorHAnsi" w:hAnsi="Times New Roman" w:cs="Times New Roman"/>
          <w:bCs/>
          <w:i/>
          <w:lang w:eastAsia="en-US"/>
        </w:rPr>
        <w:t>а</w:t>
      </w:r>
      <w:r w:rsidRPr="00C22C2D">
        <w:rPr>
          <w:rFonts w:ascii="Times New Roman" w:eastAsiaTheme="minorHAnsi" w:hAnsi="Times New Roman" w:cs="Times New Roman"/>
          <w:bCs/>
          <w:i/>
          <w:lang w:eastAsia="en-US"/>
        </w:rPr>
        <w:t xml:space="preserve"> независимо от организационно-правовой формы и формы собственности, общественн</w:t>
      </w:r>
      <w:r w:rsidR="00C22C2D" w:rsidRPr="00C22C2D">
        <w:rPr>
          <w:rFonts w:ascii="Times New Roman" w:eastAsiaTheme="minorHAnsi" w:hAnsi="Times New Roman" w:cs="Times New Roman"/>
          <w:bCs/>
          <w:i/>
          <w:lang w:eastAsia="en-US"/>
        </w:rPr>
        <w:t>ые</w:t>
      </w:r>
      <w:r w:rsidRPr="00C22C2D">
        <w:rPr>
          <w:rFonts w:ascii="Times New Roman" w:eastAsiaTheme="minorHAnsi" w:hAnsi="Times New Roman" w:cs="Times New Roman"/>
          <w:bCs/>
          <w:i/>
          <w:lang w:eastAsia="en-US"/>
        </w:rPr>
        <w:t xml:space="preserve"> объединени</w:t>
      </w:r>
      <w:r w:rsidR="00C22C2D" w:rsidRPr="00C22C2D">
        <w:rPr>
          <w:rFonts w:ascii="Times New Roman" w:eastAsiaTheme="minorHAnsi" w:hAnsi="Times New Roman" w:cs="Times New Roman"/>
          <w:bCs/>
          <w:i/>
          <w:lang w:eastAsia="en-US"/>
        </w:rPr>
        <w:t>я</w:t>
      </w:r>
      <w:r w:rsidRPr="00C22C2D">
        <w:rPr>
          <w:rFonts w:ascii="Times New Roman" w:eastAsiaTheme="minorHAnsi" w:hAnsi="Times New Roman" w:cs="Times New Roman"/>
          <w:bCs/>
          <w:i/>
          <w:lang w:eastAsia="en-US"/>
        </w:rPr>
        <w:t xml:space="preserve"> научных работников, осуществляющие в качестве основной деятельности научную и (или) научно-техническую деятельность.</w:t>
      </w:r>
      <w:proofErr w:type="gramEnd"/>
    </w:p>
    <w:p w:rsidR="00A36ECA" w:rsidRDefault="00A36ECA" w:rsidP="00A36ECA">
      <w:r w:rsidRPr="00A36ECA">
        <w:t>Указанный порядок закупок действует с 26 мая текущего года.</w:t>
      </w:r>
    </w:p>
    <w:p w:rsidR="004A1891" w:rsidRDefault="004A1891" w:rsidP="00A36ECA"/>
    <w:p w:rsidR="004A1891" w:rsidRDefault="004A5120" w:rsidP="00A36ECA">
      <w:r w:rsidRPr="00DE4DCE">
        <w:rPr>
          <w:b/>
        </w:rPr>
        <w:t>Постановление Правительства РФ от 27 мая 2022 года № 963</w:t>
      </w:r>
      <w:r w:rsidR="00DE4DCE">
        <w:t xml:space="preserve"> «О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Федерации».</w:t>
      </w:r>
    </w:p>
    <w:p w:rsidR="000054A9" w:rsidRDefault="000054A9" w:rsidP="000054A9">
      <w:pPr>
        <w:widowControl/>
        <w:ind w:firstLine="708"/>
        <w:rPr>
          <w:rFonts w:eastAsiaTheme="minorHAnsi"/>
          <w:lang w:eastAsia="en-US"/>
        </w:rPr>
      </w:pPr>
      <w:r>
        <w:t xml:space="preserve">Документ </w:t>
      </w:r>
      <w:r w:rsidR="00DE4DCE">
        <w:t xml:space="preserve"> </w:t>
      </w:r>
      <w:r>
        <w:t xml:space="preserve">вносит изменение в </w:t>
      </w:r>
      <w:r>
        <w:rPr>
          <w:rFonts w:eastAsiaTheme="minorHAnsi"/>
          <w:lang w:eastAsia="en-US"/>
        </w:rPr>
        <w:t>Постановление Правительства РФ от 16.02.2008 N 87</w:t>
      </w:r>
      <w:r>
        <w:rPr>
          <w:rFonts w:eastAsiaTheme="minorHAnsi"/>
          <w:lang w:eastAsia="en-US"/>
        </w:rPr>
        <w:t xml:space="preserve"> «</w:t>
      </w:r>
      <w:r>
        <w:rPr>
          <w:rFonts w:eastAsiaTheme="minorHAnsi"/>
          <w:lang w:eastAsia="en-US"/>
        </w:rPr>
        <w:t>О составе разделов проектной документации и требованиях к их содержанию</w:t>
      </w:r>
      <w:r>
        <w:rPr>
          <w:rFonts w:eastAsiaTheme="minorHAnsi"/>
          <w:lang w:eastAsia="en-US"/>
        </w:rPr>
        <w:t>». Действие постановления не распространяется на задания на проектирование, предусматривающие подготовку этой проектной документации, утвержденные застройщиком или техническим заказчиком до 1 сентября 2022 года.</w:t>
      </w:r>
    </w:p>
    <w:p w:rsidR="00DE4DCE" w:rsidRPr="00A36ECA" w:rsidRDefault="00DE4DCE" w:rsidP="00A36ECA"/>
    <w:sectPr w:rsidR="00DE4DCE" w:rsidRPr="00A36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4DCC"/>
    <w:multiLevelType w:val="multilevel"/>
    <w:tmpl w:val="A3602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30DB4"/>
    <w:multiLevelType w:val="hybridMultilevel"/>
    <w:tmpl w:val="78A0F83A"/>
    <w:lvl w:ilvl="0" w:tplc="145A0D5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A0DB4"/>
    <w:multiLevelType w:val="multilevel"/>
    <w:tmpl w:val="C5503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7357F9"/>
    <w:multiLevelType w:val="multilevel"/>
    <w:tmpl w:val="74CE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C962C6"/>
    <w:multiLevelType w:val="multilevel"/>
    <w:tmpl w:val="49406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EE2"/>
    <w:rsid w:val="0000224D"/>
    <w:rsid w:val="000054A9"/>
    <w:rsid w:val="0001075F"/>
    <w:rsid w:val="000153C4"/>
    <w:rsid w:val="000168C9"/>
    <w:rsid w:val="00030E87"/>
    <w:rsid w:val="00033731"/>
    <w:rsid w:val="00052FF0"/>
    <w:rsid w:val="000C08A8"/>
    <w:rsid w:val="000D3FA7"/>
    <w:rsid w:val="000D6898"/>
    <w:rsid w:val="000F77C6"/>
    <w:rsid w:val="00126337"/>
    <w:rsid w:val="001264C5"/>
    <w:rsid w:val="00194484"/>
    <w:rsid w:val="00196F76"/>
    <w:rsid w:val="001978E4"/>
    <w:rsid w:val="001A5B68"/>
    <w:rsid w:val="001B0A74"/>
    <w:rsid w:val="001E1D2D"/>
    <w:rsid w:val="00202405"/>
    <w:rsid w:val="002063EB"/>
    <w:rsid w:val="00274A6E"/>
    <w:rsid w:val="002E150B"/>
    <w:rsid w:val="002E6C0B"/>
    <w:rsid w:val="0030734B"/>
    <w:rsid w:val="0033396B"/>
    <w:rsid w:val="003865F3"/>
    <w:rsid w:val="003A2E54"/>
    <w:rsid w:val="003F206D"/>
    <w:rsid w:val="0045730D"/>
    <w:rsid w:val="00490290"/>
    <w:rsid w:val="004A1891"/>
    <w:rsid w:val="004A1E40"/>
    <w:rsid w:val="004A5120"/>
    <w:rsid w:val="004E21B3"/>
    <w:rsid w:val="004E356E"/>
    <w:rsid w:val="004E3944"/>
    <w:rsid w:val="00511618"/>
    <w:rsid w:val="00540172"/>
    <w:rsid w:val="00573C8E"/>
    <w:rsid w:val="00592B32"/>
    <w:rsid w:val="005A264A"/>
    <w:rsid w:val="005B3EE2"/>
    <w:rsid w:val="005F496A"/>
    <w:rsid w:val="0060300F"/>
    <w:rsid w:val="00621678"/>
    <w:rsid w:val="0062278E"/>
    <w:rsid w:val="00643D68"/>
    <w:rsid w:val="00673A53"/>
    <w:rsid w:val="006B0027"/>
    <w:rsid w:val="006F7059"/>
    <w:rsid w:val="00725530"/>
    <w:rsid w:val="00727234"/>
    <w:rsid w:val="00731397"/>
    <w:rsid w:val="00737471"/>
    <w:rsid w:val="00757A64"/>
    <w:rsid w:val="0076778E"/>
    <w:rsid w:val="00783B23"/>
    <w:rsid w:val="007B71A5"/>
    <w:rsid w:val="007F25EA"/>
    <w:rsid w:val="007F2D02"/>
    <w:rsid w:val="0081110E"/>
    <w:rsid w:val="00860250"/>
    <w:rsid w:val="00871746"/>
    <w:rsid w:val="00883B19"/>
    <w:rsid w:val="008E0373"/>
    <w:rsid w:val="008E5DEB"/>
    <w:rsid w:val="00923D1E"/>
    <w:rsid w:val="009342D3"/>
    <w:rsid w:val="00942D82"/>
    <w:rsid w:val="0098501E"/>
    <w:rsid w:val="009C1AF7"/>
    <w:rsid w:val="009F606D"/>
    <w:rsid w:val="00A13A92"/>
    <w:rsid w:val="00A324D3"/>
    <w:rsid w:val="00A36ECA"/>
    <w:rsid w:val="00A5630C"/>
    <w:rsid w:val="00A821E0"/>
    <w:rsid w:val="00AB4FDF"/>
    <w:rsid w:val="00B02754"/>
    <w:rsid w:val="00B1706E"/>
    <w:rsid w:val="00B172D8"/>
    <w:rsid w:val="00B41D08"/>
    <w:rsid w:val="00BC34E8"/>
    <w:rsid w:val="00BE734F"/>
    <w:rsid w:val="00BF02BA"/>
    <w:rsid w:val="00BF33AE"/>
    <w:rsid w:val="00C22C2D"/>
    <w:rsid w:val="00C3124B"/>
    <w:rsid w:val="00C5621F"/>
    <w:rsid w:val="00C80732"/>
    <w:rsid w:val="00CC0E7B"/>
    <w:rsid w:val="00CD2697"/>
    <w:rsid w:val="00CE6D55"/>
    <w:rsid w:val="00CF607A"/>
    <w:rsid w:val="00D1558B"/>
    <w:rsid w:val="00D21705"/>
    <w:rsid w:val="00D675C5"/>
    <w:rsid w:val="00D81B73"/>
    <w:rsid w:val="00DA5EFE"/>
    <w:rsid w:val="00DA5F16"/>
    <w:rsid w:val="00DB3026"/>
    <w:rsid w:val="00DC2F35"/>
    <w:rsid w:val="00DE2BAF"/>
    <w:rsid w:val="00DE4DCE"/>
    <w:rsid w:val="00E24A61"/>
    <w:rsid w:val="00E52BB7"/>
    <w:rsid w:val="00E80F02"/>
    <w:rsid w:val="00E831E3"/>
    <w:rsid w:val="00EB36FA"/>
    <w:rsid w:val="00EC56E6"/>
    <w:rsid w:val="00EC74D4"/>
    <w:rsid w:val="00F22DCA"/>
    <w:rsid w:val="00F2477F"/>
    <w:rsid w:val="00F509A0"/>
    <w:rsid w:val="00F72350"/>
    <w:rsid w:val="00FB3A7C"/>
    <w:rsid w:val="00FC5BCC"/>
    <w:rsid w:val="00FF05D1"/>
    <w:rsid w:val="00FF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70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D21705"/>
    <w:rPr>
      <w:rFonts w:cs="Times New Roman"/>
      <w:b w:val="0"/>
      <w:color w:val="106BBE"/>
    </w:rPr>
  </w:style>
  <w:style w:type="paragraph" w:styleId="a4">
    <w:name w:val="List Paragraph"/>
    <w:basedOn w:val="a"/>
    <w:uiPriority w:val="34"/>
    <w:qFormat/>
    <w:rsid w:val="00D21705"/>
    <w:pPr>
      <w:ind w:left="720"/>
      <w:contextualSpacing/>
    </w:pPr>
  </w:style>
  <w:style w:type="character" w:customStyle="1" w:styleId="a5">
    <w:name w:val="Цветовое выделение"/>
    <w:uiPriority w:val="99"/>
    <w:rsid w:val="00DC2F35"/>
    <w:rPr>
      <w:b/>
      <w:color w:val="26282F"/>
    </w:rPr>
  </w:style>
  <w:style w:type="paragraph" w:customStyle="1" w:styleId="a6">
    <w:name w:val="Нормальный (таблица)"/>
    <w:basedOn w:val="a"/>
    <w:next w:val="a"/>
    <w:uiPriority w:val="99"/>
    <w:rsid w:val="00DC2F35"/>
    <w:pPr>
      <w:ind w:firstLine="0"/>
    </w:pPr>
  </w:style>
  <w:style w:type="paragraph" w:styleId="a7">
    <w:name w:val="Normal (Web)"/>
    <w:basedOn w:val="a"/>
    <w:uiPriority w:val="99"/>
    <w:unhideWhenUsed/>
    <w:rsid w:val="00194484"/>
    <w:rPr>
      <w:rFonts w:ascii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509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09A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70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D21705"/>
    <w:rPr>
      <w:rFonts w:cs="Times New Roman"/>
      <w:b w:val="0"/>
      <w:color w:val="106BBE"/>
    </w:rPr>
  </w:style>
  <w:style w:type="paragraph" w:styleId="a4">
    <w:name w:val="List Paragraph"/>
    <w:basedOn w:val="a"/>
    <w:uiPriority w:val="34"/>
    <w:qFormat/>
    <w:rsid w:val="00D21705"/>
    <w:pPr>
      <w:ind w:left="720"/>
      <w:contextualSpacing/>
    </w:pPr>
  </w:style>
  <w:style w:type="character" w:customStyle="1" w:styleId="a5">
    <w:name w:val="Цветовое выделение"/>
    <w:uiPriority w:val="99"/>
    <w:rsid w:val="00DC2F35"/>
    <w:rPr>
      <w:b/>
      <w:color w:val="26282F"/>
    </w:rPr>
  </w:style>
  <w:style w:type="paragraph" w:customStyle="1" w:styleId="a6">
    <w:name w:val="Нормальный (таблица)"/>
    <w:basedOn w:val="a"/>
    <w:next w:val="a"/>
    <w:uiPriority w:val="99"/>
    <w:rsid w:val="00DC2F35"/>
    <w:pPr>
      <w:ind w:firstLine="0"/>
    </w:pPr>
  </w:style>
  <w:style w:type="paragraph" w:styleId="a7">
    <w:name w:val="Normal (Web)"/>
    <w:basedOn w:val="a"/>
    <w:uiPriority w:val="99"/>
    <w:unhideWhenUsed/>
    <w:rsid w:val="00194484"/>
    <w:rPr>
      <w:rFonts w:ascii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509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09A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1129200/1409" TargetMode="External"/><Relationship Id="rId13" Type="http://schemas.openxmlformats.org/officeDocument/2006/relationships/hyperlink" Target="http://internet.garant.ru/document/redirect/70353464/9314" TargetMode="External"/><Relationship Id="rId18" Type="http://schemas.openxmlformats.org/officeDocument/2006/relationships/hyperlink" Target="http://internet.garant.ru/document/redirect/70353464/93149" TargetMode="External"/><Relationship Id="rId26" Type="http://schemas.openxmlformats.org/officeDocument/2006/relationships/hyperlink" Target="http://internet.garant.ru/document/redirect/70353464/3108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nternet.garant.ru/document/redirect/12188083/0" TargetMode="External"/><Relationship Id="rId34" Type="http://schemas.openxmlformats.org/officeDocument/2006/relationships/hyperlink" Target="http://internet.garant.ru/document/redirect/404755299/0" TargetMode="External"/><Relationship Id="rId7" Type="http://schemas.openxmlformats.org/officeDocument/2006/relationships/hyperlink" Target="http://internet.garant.ru/document/redirect/404568092/0" TargetMode="External"/><Relationship Id="rId12" Type="http://schemas.openxmlformats.org/officeDocument/2006/relationships/hyperlink" Target="http://internet.garant.ru/document/redirect/70353464/3111" TargetMode="External"/><Relationship Id="rId17" Type="http://schemas.openxmlformats.org/officeDocument/2006/relationships/hyperlink" Target="http://internet.garant.ru/document/redirect/70353464/93142" TargetMode="External"/><Relationship Id="rId25" Type="http://schemas.openxmlformats.org/officeDocument/2006/relationships/hyperlink" Target="http://internet.garant.ru/document/redirect/70522166/18" TargetMode="External"/><Relationship Id="rId33" Type="http://schemas.openxmlformats.org/officeDocument/2006/relationships/hyperlink" Target="http://internet.garant.ru/document/redirect/70353464/347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70353464/93130" TargetMode="External"/><Relationship Id="rId20" Type="http://schemas.openxmlformats.org/officeDocument/2006/relationships/hyperlink" Target="http://internet.garant.ru/document/redirect/70353464/93159" TargetMode="External"/><Relationship Id="rId29" Type="http://schemas.openxmlformats.org/officeDocument/2006/relationships/hyperlink" Target="http://internet.garant.ru/document/redirect/403579330/0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D7329DE432EF749AB6B5361A94244FECA900A9E538CB5367FF1BDA4CFCC7286D44C8AE189EB6214BCDCBED213C46CFBFAA1A866E1779992gFh9H" TargetMode="External"/><Relationship Id="rId11" Type="http://schemas.openxmlformats.org/officeDocument/2006/relationships/hyperlink" Target="http://internet.garant.ru/document/redirect/12138258/52021" TargetMode="External"/><Relationship Id="rId24" Type="http://schemas.openxmlformats.org/officeDocument/2006/relationships/hyperlink" Target="http://internet.garant.ru/document/redirect/404594787/0" TargetMode="External"/><Relationship Id="rId32" Type="http://schemas.openxmlformats.org/officeDocument/2006/relationships/hyperlink" Target="http://internet.garant.ru/document/redirect/70353464/345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70353464/93118" TargetMode="External"/><Relationship Id="rId23" Type="http://schemas.openxmlformats.org/officeDocument/2006/relationships/hyperlink" Target="http://internet.garant.ru/document/redirect/404561984/0" TargetMode="External"/><Relationship Id="rId28" Type="http://schemas.openxmlformats.org/officeDocument/2006/relationships/hyperlink" Target="http://internet.garant.ru/document/redirect/404746117/0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internet.garant.ru/document/redirect/404561980/0" TargetMode="External"/><Relationship Id="rId19" Type="http://schemas.openxmlformats.org/officeDocument/2006/relationships/hyperlink" Target="http://internet.garant.ru/document/redirect/70353464/93154" TargetMode="External"/><Relationship Id="rId31" Type="http://schemas.openxmlformats.org/officeDocument/2006/relationships/hyperlink" Target="http://internet.garant.ru/document/redirect/58079665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404568092/1000" TargetMode="External"/><Relationship Id="rId14" Type="http://schemas.openxmlformats.org/officeDocument/2006/relationships/hyperlink" Target="http://internet.garant.ru/document/redirect/70353464/9315" TargetMode="External"/><Relationship Id="rId22" Type="http://schemas.openxmlformats.org/officeDocument/2006/relationships/hyperlink" Target="http://internet.garant.ru/document/redirect/12138258/4901" TargetMode="External"/><Relationship Id="rId27" Type="http://schemas.openxmlformats.org/officeDocument/2006/relationships/hyperlink" Target="http://internet.garant.ru/document/redirect/73979683/0" TargetMode="External"/><Relationship Id="rId30" Type="http://schemas.openxmlformats.org/officeDocument/2006/relationships/hyperlink" Target="http://internet.garant.ru/document/redirect/58079917/0" TargetMode="External"/><Relationship Id="rId35" Type="http://schemas.openxmlformats.org/officeDocument/2006/relationships/hyperlink" Target="http://internet.garant.ru/document/redirect/70353464/11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5</Pages>
  <Words>2918</Words>
  <Characters>16639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Долуденко</dc:creator>
  <cp:lastModifiedBy>Юля Долуденко</cp:lastModifiedBy>
  <cp:revision>16</cp:revision>
  <cp:lastPrinted>2022-06-01T08:08:00Z</cp:lastPrinted>
  <dcterms:created xsi:type="dcterms:W3CDTF">2022-05-31T08:17:00Z</dcterms:created>
  <dcterms:modified xsi:type="dcterms:W3CDTF">2022-06-01T14:23:00Z</dcterms:modified>
</cp:coreProperties>
</file>