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7F" w:rsidRPr="00DC60AB" w:rsidRDefault="0094059D" w:rsidP="0049757F">
      <w:pPr>
        <w:widowControl/>
        <w:autoSpaceDE w:val="0"/>
        <w:autoSpaceDN w:val="0"/>
        <w:adjustRightInd w:val="0"/>
        <w:snapToGrid/>
        <w:ind w:firstLine="0"/>
        <w:jc w:val="right"/>
        <w:rPr>
          <w:rFonts w:eastAsiaTheme="minorHAnsi"/>
          <w:bCs/>
          <w:sz w:val="22"/>
          <w:szCs w:val="22"/>
          <w:lang w:eastAsia="en-US"/>
        </w:rPr>
      </w:pPr>
      <w:proofErr w:type="gramStart"/>
      <w:r>
        <w:rPr>
          <w:rFonts w:eastAsiaTheme="minorHAnsi"/>
          <w:b/>
          <w:sz w:val="22"/>
          <w:szCs w:val="22"/>
          <w:lang w:eastAsia="en-US"/>
        </w:rPr>
        <w:t>Запрет</w:t>
      </w:r>
      <w:r w:rsidR="0049757F" w:rsidRPr="00DC60AB">
        <w:rPr>
          <w:rFonts w:eastAsiaTheme="minorHAnsi"/>
          <w:b/>
          <w:sz w:val="22"/>
          <w:szCs w:val="22"/>
          <w:lang w:eastAsia="en-US"/>
        </w:rPr>
        <w:t xml:space="preserve"> на допуск</w:t>
      </w:r>
      <w:r w:rsidR="0049757F" w:rsidRPr="00DC60AB">
        <w:rPr>
          <w:rFonts w:eastAsiaTheme="minorHAnsi"/>
          <w:sz w:val="22"/>
          <w:szCs w:val="22"/>
          <w:lang w:eastAsia="en-US"/>
        </w:rPr>
        <w:t xml:space="preserve"> промышленных товаров </w:t>
      </w:r>
      <w:r w:rsidR="0049757F" w:rsidRPr="00DC60AB">
        <w:rPr>
          <w:color w:val="000000" w:themeColor="text1"/>
          <w:sz w:val="22"/>
          <w:szCs w:val="22"/>
        </w:rPr>
        <w:t xml:space="preserve">в соответствии с </w:t>
      </w:r>
      <w:r w:rsidR="0049757F" w:rsidRPr="00DC60AB">
        <w:rPr>
          <w:rFonts w:eastAsiaTheme="minorHAnsi"/>
          <w:bCs/>
          <w:sz w:val="22"/>
          <w:szCs w:val="22"/>
          <w:lang w:eastAsia="en-US"/>
        </w:rPr>
        <w:t>Постановление Правительства РФ от 30.04.2020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p w:rsidR="0049757F" w:rsidRPr="00DC60AB" w:rsidRDefault="0049757F" w:rsidP="00DC60AB">
      <w:pPr>
        <w:jc w:val="right"/>
        <w:rPr>
          <w:sz w:val="22"/>
          <w:szCs w:val="22"/>
        </w:rPr>
      </w:pPr>
    </w:p>
    <w:p w:rsidR="00DC60AB" w:rsidRPr="00DC60AB" w:rsidRDefault="00DC60AB" w:rsidP="00DC60AB">
      <w:pPr>
        <w:widowControl/>
        <w:autoSpaceDE w:val="0"/>
        <w:autoSpaceDN w:val="0"/>
        <w:adjustRightInd w:val="0"/>
        <w:snapToGrid/>
        <w:ind w:firstLine="0"/>
        <w:jc w:val="right"/>
        <w:rPr>
          <w:rFonts w:eastAsiaTheme="minorHAnsi"/>
          <w:bCs/>
          <w:sz w:val="22"/>
          <w:szCs w:val="22"/>
          <w:lang w:eastAsia="en-US"/>
        </w:rPr>
      </w:pPr>
      <w:r w:rsidRPr="00DC60AB">
        <w:rPr>
          <w:rFonts w:eastAsiaTheme="minorHAnsi"/>
          <w:bCs/>
          <w:sz w:val="22"/>
          <w:szCs w:val="22"/>
          <w:lang w:eastAsia="en-US"/>
        </w:rPr>
        <w:t>Типовой контракт в соответствии с Приказом  Минпромторга России от 07.04.2020 N 1152</w:t>
      </w:r>
    </w:p>
    <w:p w:rsidR="00DC60AB" w:rsidRPr="00DC60AB" w:rsidRDefault="00DC60AB" w:rsidP="00DC60AB">
      <w:pPr>
        <w:widowControl/>
        <w:autoSpaceDE w:val="0"/>
        <w:autoSpaceDN w:val="0"/>
        <w:adjustRightInd w:val="0"/>
        <w:snapToGrid/>
        <w:ind w:firstLine="0"/>
        <w:jc w:val="right"/>
        <w:rPr>
          <w:rFonts w:eastAsiaTheme="minorHAnsi"/>
          <w:bCs/>
          <w:sz w:val="22"/>
          <w:szCs w:val="22"/>
          <w:lang w:eastAsia="en-US"/>
        </w:rPr>
      </w:pPr>
      <w:proofErr w:type="gramStart"/>
      <w:r w:rsidRPr="00DC60AB">
        <w:rPr>
          <w:rFonts w:eastAsiaTheme="minorHAnsi"/>
          <w:bCs/>
          <w:sz w:val="22"/>
          <w:szCs w:val="22"/>
          <w:lang w:eastAsia="en-US"/>
        </w:rPr>
        <w: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w:t>
      </w:r>
      <w:proofErr w:type="gramEnd"/>
      <w:r w:rsidRPr="00DC60AB">
        <w:rPr>
          <w:rFonts w:eastAsiaTheme="minorHAnsi"/>
          <w:bCs/>
          <w:sz w:val="22"/>
          <w:szCs w:val="22"/>
          <w:lang w:eastAsia="en-US"/>
        </w:rPr>
        <w:t xml:space="preserve"> карт данных типовых контрактов"</w:t>
      </w:r>
    </w:p>
    <w:p w:rsidR="0049757F" w:rsidRDefault="0049757F" w:rsidP="00C3150D">
      <w:pPr>
        <w:jc w:val="right"/>
        <w:rPr>
          <w:b/>
        </w:rPr>
      </w:pPr>
    </w:p>
    <w:p w:rsidR="00614973" w:rsidRDefault="00614973" w:rsidP="00C3150D">
      <w:pPr>
        <w:jc w:val="right"/>
        <w:rPr>
          <w:rFonts w:asciiTheme="minorHAnsi" w:hAnsiTheme="minorHAnsi"/>
          <w:shd w:val="clear" w:color="auto" w:fill="FFFFFF"/>
        </w:rPr>
      </w:pPr>
      <w:r w:rsidRPr="001B1D35">
        <w:rPr>
          <w:rStyle w:val="ac"/>
          <w:b/>
          <w:color w:val="auto"/>
          <w:u w:val="none"/>
        </w:rPr>
        <w:t>17.12.14.129-00000026</w:t>
      </w:r>
      <w:r>
        <w:rPr>
          <w:rStyle w:val="ac"/>
          <w:b/>
          <w:color w:val="auto"/>
          <w:u w:val="none"/>
        </w:rPr>
        <w:t xml:space="preserve"> - </w:t>
      </w:r>
      <w:r w:rsidRPr="00614973">
        <w:rPr>
          <w:rFonts w:ascii="Roboto" w:hAnsi="Roboto"/>
          <w:shd w:val="clear" w:color="auto" w:fill="FFFFFF"/>
        </w:rPr>
        <w:t xml:space="preserve"> </w:t>
      </w:r>
      <w:r w:rsidRPr="001B1D35">
        <w:rPr>
          <w:rFonts w:ascii="Roboto" w:hAnsi="Roboto"/>
          <w:shd w:val="clear" w:color="auto" w:fill="FFFFFF"/>
        </w:rPr>
        <w:t>Бумага для офисной техники белая</w:t>
      </w:r>
    </w:p>
    <w:p w:rsidR="00614973" w:rsidRDefault="00614973" w:rsidP="00C3150D">
      <w:pPr>
        <w:jc w:val="right"/>
        <w:rPr>
          <w:rFonts w:asciiTheme="minorHAnsi" w:hAnsiTheme="minorHAnsi"/>
          <w:shd w:val="clear" w:color="auto" w:fill="FFFFFF"/>
        </w:rPr>
      </w:pPr>
      <w:r w:rsidRPr="001B1D35">
        <w:rPr>
          <w:rStyle w:val="ac"/>
          <w:b/>
          <w:color w:val="auto"/>
          <w:u w:val="none"/>
        </w:rPr>
        <w:t>17.12.14.129-00000039</w:t>
      </w:r>
      <w:r>
        <w:rPr>
          <w:rStyle w:val="ac"/>
          <w:b/>
          <w:color w:val="auto"/>
          <w:u w:val="none"/>
        </w:rPr>
        <w:t xml:space="preserve">- </w:t>
      </w:r>
      <w:r w:rsidRPr="001B1D35">
        <w:rPr>
          <w:rFonts w:ascii="Roboto" w:hAnsi="Roboto"/>
          <w:shd w:val="clear" w:color="auto" w:fill="FFFFFF"/>
        </w:rPr>
        <w:t>Бумага для офисной техники белая</w:t>
      </w:r>
    </w:p>
    <w:p w:rsidR="00614973" w:rsidRPr="00614973" w:rsidRDefault="00614973" w:rsidP="00C3150D">
      <w:pPr>
        <w:jc w:val="right"/>
        <w:rPr>
          <w:rFonts w:asciiTheme="minorHAnsi" w:hAnsiTheme="minorHAnsi"/>
          <w:b/>
        </w:rPr>
      </w:pPr>
    </w:p>
    <w:p w:rsidR="00C3150D" w:rsidRPr="00EF33FA" w:rsidRDefault="00C3150D" w:rsidP="00C3150D">
      <w:pPr>
        <w:jc w:val="right"/>
        <w:rPr>
          <w:b/>
        </w:rPr>
      </w:pPr>
      <w:r w:rsidRPr="00EF33FA">
        <w:rPr>
          <w:b/>
        </w:rPr>
        <w:t>Приложение №1</w:t>
      </w:r>
    </w:p>
    <w:p w:rsidR="00C3150D" w:rsidRDefault="00C3150D" w:rsidP="00C3150D">
      <w:pPr>
        <w:jc w:val="center"/>
        <w:rPr>
          <w:b/>
        </w:rPr>
      </w:pPr>
      <w:r w:rsidRPr="00EF33FA">
        <w:rPr>
          <w:b/>
        </w:rPr>
        <w:t>Описание объекта закупки</w:t>
      </w:r>
    </w:p>
    <w:p w:rsidR="00E46D72" w:rsidRPr="00EF33FA" w:rsidRDefault="00E46D72" w:rsidP="00C3150D">
      <w:pPr>
        <w:jc w:val="center"/>
        <w:rPr>
          <w:b/>
        </w:rPr>
      </w:pPr>
      <w:r w:rsidRPr="00E46D72">
        <w:rPr>
          <w:b/>
        </w:rPr>
        <w:t xml:space="preserve">на поставку бумаги </w:t>
      </w:r>
      <w:r w:rsidR="00767C3D">
        <w:rPr>
          <w:b/>
        </w:rPr>
        <w:t xml:space="preserve"> </w:t>
      </w:r>
      <w:r w:rsidRPr="00E46D72">
        <w:rPr>
          <w:b/>
        </w:rPr>
        <w:t xml:space="preserve">для офисной техники </w:t>
      </w:r>
      <w:r w:rsidR="007665C4">
        <w:rPr>
          <w:b/>
        </w:rPr>
        <w:t xml:space="preserve"> </w:t>
      </w:r>
      <w:r w:rsidR="00796816">
        <w:rPr>
          <w:b/>
        </w:rPr>
        <w:t xml:space="preserve"> </w:t>
      </w:r>
    </w:p>
    <w:p w:rsidR="00C3150D" w:rsidRPr="00EF33FA" w:rsidRDefault="00C3150D" w:rsidP="00C3150D">
      <w:pPr>
        <w:widowControl/>
        <w:snapToGrid/>
        <w:spacing w:line="276" w:lineRule="auto"/>
        <w:ind w:firstLine="0"/>
        <w:jc w:val="both"/>
      </w:pPr>
    </w:p>
    <w:p w:rsidR="00652E01" w:rsidRPr="00A23404" w:rsidRDefault="00652E01" w:rsidP="00652E01">
      <w:pPr>
        <w:autoSpaceDE w:val="0"/>
        <w:autoSpaceDN w:val="0"/>
        <w:adjustRightInd w:val="0"/>
        <w:ind w:firstLine="709"/>
        <w:jc w:val="both"/>
        <w:outlineLvl w:val="0"/>
      </w:pPr>
      <w:r w:rsidRPr="00A23404">
        <w:t>Бумага должна быть безопасна для жизни, здоровья человека и окружающей среды при обычных условиях её использования, хранения, утилизации; не должна нести рисков повреждения техники или снижения сроков ее эксплуатации.</w:t>
      </w:r>
    </w:p>
    <w:p w:rsidR="00E46D72" w:rsidRDefault="00E46D72" w:rsidP="00E46D72">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E46D72" w:rsidRPr="00EF33FA" w:rsidRDefault="00E46D72" w:rsidP="00E46D72">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652E01" w:rsidRPr="00A23404" w:rsidRDefault="00E46D72" w:rsidP="00E46D72">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r w:rsidR="00652E01" w:rsidRPr="00A23404">
        <w:t xml:space="preserve"> </w:t>
      </w:r>
    </w:p>
    <w:p w:rsidR="00C3150D" w:rsidRPr="00EF33FA" w:rsidRDefault="00C3150D" w:rsidP="00652E01">
      <w:pPr>
        <w:autoSpaceDE w:val="0"/>
        <w:autoSpaceDN w:val="0"/>
        <w:adjustRightInd w:val="0"/>
        <w:ind w:firstLine="0"/>
        <w:jc w:val="both"/>
        <w:outlineLvl w:val="0"/>
      </w:pPr>
      <w:r w:rsidRPr="00EF33FA">
        <w:t xml:space="preserve"> </w:t>
      </w:r>
    </w:p>
    <w:p w:rsidR="004C375B" w:rsidRPr="00EF33FA" w:rsidRDefault="004C375B" w:rsidP="000D5F87">
      <w:pPr>
        <w:autoSpaceDE w:val="0"/>
        <w:autoSpaceDN w:val="0"/>
        <w:adjustRightInd w:val="0"/>
        <w:ind w:firstLine="0"/>
        <w:jc w:val="both"/>
        <w:outlineLvl w:val="0"/>
        <w:rPr>
          <w:b/>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850"/>
        <w:gridCol w:w="2127"/>
        <w:gridCol w:w="1984"/>
        <w:gridCol w:w="3119"/>
        <w:gridCol w:w="3118"/>
      </w:tblGrid>
      <w:tr w:rsidR="001B1D35" w:rsidRPr="00EF33FA" w:rsidTr="001B1D35">
        <w:tc>
          <w:tcPr>
            <w:tcW w:w="567" w:type="dxa"/>
            <w:vMerge w:val="restart"/>
            <w:shd w:val="clear" w:color="auto" w:fill="auto"/>
          </w:tcPr>
          <w:p w:rsidR="001B1D35" w:rsidRPr="00EF33FA" w:rsidRDefault="001B1D35" w:rsidP="004C375B">
            <w:pPr>
              <w:ind w:firstLine="0"/>
            </w:pPr>
            <w:r w:rsidRPr="00EF33FA">
              <w:t>№</w:t>
            </w:r>
            <w:proofErr w:type="gramStart"/>
            <w:r w:rsidRPr="00EF33FA">
              <w:t>п</w:t>
            </w:r>
            <w:proofErr w:type="gramEnd"/>
            <w:r w:rsidRPr="00EF33FA">
              <w:t>/п</w:t>
            </w:r>
          </w:p>
        </w:tc>
        <w:tc>
          <w:tcPr>
            <w:tcW w:w="1843" w:type="dxa"/>
            <w:vMerge w:val="restart"/>
          </w:tcPr>
          <w:p w:rsidR="001B1D35" w:rsidRPr="00EF33FA" w:rsidRDefault="001B1D35" w:rsidP="004C375B">
            <w:pPr>
              <w:ind w:firstLine="0"/>
            </w:pPr>
            <w:r w:rsidRPr="00EF33FA">
              <w:t>Наименование товара</w:t>
            </w:r>
          </w:p>
          <w:p w:rsidR="001B1D35" w:rsidRPr="00EF33FA" w:rsidRDefault="001B1D35" w:rsidP="00C2679D">
            <w:pPr>
              <w:jc w:val="center"/>
            </w:pPr>
          </w:p>
        </w:tc>
        <w:tc>
          <w:tcPr>
            <w:tcW w:w="1560" w:type="dxa"/>
            <w:vMerge w:val="restart"/>
          </w:tcPr>
          <w:p w:rsidR="001B1D35" w:rsidRPr="00EF33FA" w:rsidRDefault="001B1D35" w:rsidP="004C375B">
            <w:pPr>
              <w:ind w:firstLine="0"/>
            </w:pPr>
            <w:r w:rsidRPr="00EF33FA">
              <w:t>Код ОКПД</w:t>
            </w:r>
            <w:proofErr w:type="gramStart"/>
            <w:r w:rsidRPr="00EF33FA">
              <w:t>2</w:t>
            </w:r>
            <w:proofErr w:type="gramEnd"/>
            <w:r w:rsidRPr="00EF33FA">
              <w:t xml:space="preserve"> / КТРУ</w:t>
            </w:r>
          </w:p>
        </w:tc>
        <w:tc>
          <w:tcPr>
            <w:tcW w:w="850" w:type="dxa"/>
            <w:vMerge w:val="restart"/>
          </w:tcPr>
          <w:p w:rsidR="001B1D35" w:rsidRPr="00EF33FA" w:rsidRDefault="001B1D35" w:rsidP="004C375B">
            <w:pPr>
              <w:ind w:firstLine="0"/>
            </w:pPr>
            <w:r w:rsidRPr="00EF33FA">
              <w:t>Единица измерения</w:t>
            </w:r>
          </w:p>
        </w:tc>
        <w:tc>
          <w:tcPr>
            <w:tcW w:w="2127" w:type="dxa"/>
            <w:vMerge w:val="restart"/>
          </w:tcPr>
          <w:p w:rsidR="001B1D35" w:rsidRPr="00EF33FA" w:rsidRDefault="001B1D35" w:rsidP="004C375B">
            <w:pPr>
              <w:ind w:firstLine="0"/>
            </w:pPr>
            <w:r w:rsidRPr="00EF33FA">
              <w:t>Количество товара</w:t>
            </w:r>
          </w:p>
        </w:tc>
        <w:tc>
          <w:tcPr>
            <w:tcW w:w="5103" w:type="dxa"/>
            <w:gridSpan w:val="2"/>
          </w:tcPr>
          <w:p w:rsidR="001B1D35" w:rsidRPr="00EF33FA" w:rsidRDefault="001B1D35" w:rsidP="004C375B">
            <w:pPr>
              <w:ind w:firstLine="0"/>
            </w:pPr>
            <w:r w:rsidRPr="00EF33FA">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3118" w:type="dxa"/>
            <w:vMerge w:val="restart"/>
          </w:tcPr>
          <w:p w:rsidR="001B1D35" w:rsidRPr="00EF33FA" w:rsidRDefault="001B1D35" w:rsidP="004C375B">
            <w:pPr>
              <w:ind w:firstLine="0"/>
            </w:pPr>
            <w:r w:rsidRPr="00EF33FA">
              <w:rPr>
                <w:bCs/>
              </w:rPr>
              <w:t>Инструкция по заполнению значений показателей в заявке на участие в закупке</w:t>
            </w:r>
          </w:p>
        </w:tc>
      </w:tr>
      <w:tr w:rsidR="001B1D35" w:rsidRPr="00EF33FA" w:rsidTr="001B1D35">
        <w:tc>
          <w:tcPr>
            <w:tcW w:w="567" w:type="dxa"/>
            <w:vMerge/>
            <w:shd w:val="clear" w:color="auto" w:fill="auto"/>
          </w:tcPr>
          <w:p w:rsidR="001B1D35" w:rsidRPr="00EF33FA" w:rsidRDefault="001B1D35" w:rsidP="00590805"/>
        </w:tc>
        <w:tc>
          <w:tcPr>
            <w:tcW w:w="1843" w:type="dxa"/>
            <w:vMerge/>
          </w:tcPr>
          <w:p w:rsidR="001B1D35" w:rsidRPr="00EF33FA" w:rsidRDefault="001B1D35" w:rsidP="00590805"/>
        </w:tc>
        <w:tc>
          <w:tcPr>
            <w:tcW w:w="1560" w:type="dxa"/>
            <w:vMerge/>
          </w:tcPr>
          <w:p w:rsidR="001B1D35" w:rsidRPr="00EF33FA" w:rsidRDefault="001B1D35" w:rsidP="00590805"/>
        </w:tc>
        <w:tc>
          <w:tcPr>
            <w:tcW w:w="850" w:type="dxa"/>
            <w:vMerge/>
          </w:tcPr>
          <w:p w:rsidR="001B1D35" w:rsidRPr="00EF33FA" w:rsidRDefault="001B1D35" w:rsidP="00590805"/>
        </w:tc>
        <w:tc>
          <w:tcPr>
            <w:tcW w:w="2127" w:type="dxa"/>
            <w:vMerge/>
          </w:tcPr>
          <w:p w:rsidR="001B1D35" w:rsidRPr="00EF33FA" w:rsidRDefault="001B1D35" w:rsidP="00590805"/>
        </w:tc>
        <w:tc>
          <w:tcPr>
            <w:tcW w:w="1984" w:type="dxa"/>
          </w:tcPr>
          <w:p w:rsidR="001B1D35" w:rsidRPr="00EF33FA" w:rsidRDefault="001B1D35" w:rsidP="00590805">
            <w:pPr>
              <w:ind w:firstLine="0"/>
            </w:pPr>
            <w:r w:rsidRPr="00EF33FA">
              <w:t>Функциональные, технические, качественные, эксплуатационные и другие характеристики товара в соответствии со ст.33 Федерального закона №44-ФЗ</w:t>
            </w:r>
          </w:p>
          <w:p w:rsidR="001B1D35" w:rsidRPr="00EF33FA" w:rsidRDefault="001B1D35" w:rsidP="000D5F87">
            <w:pPr>
              <w:ind w:firstLine="0"/>
            </w:pPr>
            <w:r w:rsidRPr="00EF33FA">
              <w:t>(показатели)</w:t>
            </w:r>
          </w:p>
        </w:tc>
        <w:tc>
          <w:tcPr>
            <w:tcW w:w="3119" w:type="dxa"/>
          </w:tcPr>
          <w:p w:rsidR="001B1D35" w:rsidRPr="00EF33FA" w:rsidRDefault="001B1D35" w:rsidP="00590805">
            <w:pPr>
              <w:ind w:firstLine="0"/>
            </w:pPr>
            <w:r w:rsidRPr="00EF33FA">
              <w:t>Минимальные и/или максимальные значения показателей, а также значения показателей, которые не могут изменяться</w:t>
            </w:r>
          </w:p>
        </w:tc>
        <w:tc>
          <w:tcPr>
            <w:tcW w:w="3118" w:type="dxa"/>
            <w:vMerge/>
          </w:tcPr>
          <w:p w:rsidR="001B1D35" w:rsidRPr="00EF33FA" w:rsidRDefault="001B1D35" w:rsidP="00590805">
            <w:pPr>
              <w:rPr>
                <w:bCs/>
              </w:rPr>
            </w:pPr>
          </w:p>
        </w:tc>
      </w:tr>
      <w:tr w:rsidR="001B1D35" w:rsidRPr="00EF33FA" w:rsidTr="001B1D35">
        <w:tc>
          <w:tcPr>
            <w:tcW w:w="567" w:type="dxa"/>
            <w:vMerge w:val="restart"/>
          </w:tcPr>
          <w:p w:rsidR="001B1D35" w:rsidRPr="001B1D35" w:rsidRDefault="001B1D35" w:rsidP="008D1EDB">
            <w:pPr>
              <w:spacing w:before="16"/>
              <w:jc w:val="center"/>
            </w:pPr>
            <w:r w:rsidRPr="001B1D35">
              <w:lastRenderedPageBreak/>
              <w:t>21</w:t>
            </w:r>
          </w:p>
        </w:tc>
        <w:tc>
          <w:tcPr>
            <w:tcW w:w="1843" w:type="dxa"/>
            <w:vMerge w:val="restart"/>
          </w:tcPr>
          <w:p w:rsidR="001B1D35" w:rsidRPr="001B1D35" w:rsidRDefault="001B1D35" w:rsidP="001B1D35">
            <w:pPr>
              <w:widowControl/>
              <w:snapToGrid/>
              <w:spacing w:line="276" w:lineRule="auto"/>
              <w:ind w:firstLine="0"/>
              <w:rPr>
                <w:lang w:eastAsia="en-US"/>
              </w:rPr>
            </w:pPr>
            <w:r w:rsidRPr="001B1D35">
              <w:rPr>
                <w:rFonts w:ascii="Roboto" w:hAnsi="Roboto"/>
                <w:shd w:val="clear" w:color="auto" w:fill="FFFFFF"/>
              </w:rPr>
              <w:t>Бумага для офисной техники белая</w:t>
            </w:r>
          </w:p>
        </w:tc>
        <w:tc>
          <w:tcPr>
            <w:tcW w:w="1560" w:type="dxa"/>
            <w:vMerge w:val="restart"/>
          </w:tcPr>
          <w:p w:rsidR="001B1D35" w:rsidRPr="001B1D35" w:rsidRDefault="001B1D35" w:rsidP="001B1D35">
            <w:pPr>
              <w:widowControl/>
              <w:snapToGrid/>
              <w:spacing w:line="276" w:lineRule="auto"/>
              <w:ind w:left="25" w:firstLine="0"/>
              <w:jc w:val="both"/>
              <w:rPr>
                <w:b/>
                <w:lang w:val="en-US" w:eastAsia="en-US"/>
              </w:rPr>
            </w:pPr>
            <w:r w:rsidRPr="001B1D35">
              <w:rPr>
                <w:rFonts w:eastAsiaTheme="minorHAnsi"/>
                <w:bCs/>
                <w:lang w:eastAsia="en-US"/>
              </w:rPr>
              <w:t>17.12.14.129</w:t>
            </w:r>
            <w:r w:rsidRPr="001B1D35">
              <w:rPr>
                <w:rFonts w:eastAsiaTheme="minorHAnsi"/>
                <w:b/>
                <w:bCs/>
                <w:lang w:eastAsia="en-US"/>
              </w:rPr>
              <w:t>/</w:t>
            </w:r>
            <w:r w:rsidRPr="001B1D35">
              <w:rPr>
                <w:b/>
              </w:rPr>
              <w:t xml:space="preserve"> </w:t>
            </w:r>
            <w:r w:rsidRPr="001B1D35">
              <w:rPr>
                <w:rStyle w:val="ac"/>
                <w:b/>
                <w:color w:val="auto"/>
                <w:u w:val="none"/>
              </w:rPr>
              <w:t>17.12.14.129-00000026</w:t>
            </w:r>
          </w:p>
        </w:tc>
        <w:tc>
          <w:tcPr>
            <w:tcW w:w="850" w:type="dxa"/>
            <w:vMerge w:val="restart"/>
          </w:tcPr>
          <w:p w:rsidR="001B1D35" w:rsidRPr="00EF33FA" w:rsidRDefault="001B1D35" w:rsidP="008D1EDB">
            <w:pPr>
              <w:ind w:firstLine="0"/>
            </w:pPr>
            <w:r>
              <w:t>пачка</w:t>
            </w:r>
          </w:p>
        </w:tc>
        <w:tc>
          <w:tcPr>
            <w:tcW w:w="2127" w:type="dxa"/>
            <w:vMerge w:val="restart"/>
          </w:tcPr>
          <w:p w:rsidR="001B1D35" w:rsidRPr="00EF33FA" w:rsidRDefault="001B1D35" w:rsidP="00A721C5">
            <w:pPr>
              <w:tabs>
                <w:tab w:val="left" w:pos="601"/>
              </w:tabs>
              <w:ind w:firstLine="0"/>
              <w:jc w:val="both"/>
              <w:rPr>
                <w:i/>
              </w:rPr>
            </w:pPr>
          </w:p>
        </w:tc>
        <w:tc>
          <w:tcPr>
            <w:tcW w:w="1984" w:type="dxa"/>
          </w:tcPr>
          <w:p w:rsidR="001B1D35" w:rsidRPr="003E5217" w:rsidRDefault="001B1D35" w:rsidP="001B1D35">
            <w:pPr>
              <w:spacing w:line="276" w:lineRule="auto"/>
              <w:ind w:firstLine="0"/>
              <w:rPr>
                <w:color w:val="333333"/>
                <w:shd w:val="clear" w:color="auto" w:fill="FFFFFF"/>
              </w:rPr>
            </w:pPr>
            <w:r w:rsidRPr="003E5217">
              <w:t>Количество листов в пачке</w:t>
            </w:r>
            <w:r>
              <w:t xml:space="preserve">, </w:t>
            </w:r>
            <w:r w:rsidR="009E611C">
              <w:t>шт.</w:t>
            </w:r>
          </w:p>
        </w:tc>
        <w:tc>
          <w:tcPr>
            <w:tcW w:w="3119" w:type="dxa"/>
          </w:tcPr>
          <w:p w:rsidR="001B1D35" w:rsidRPr="003E5217" w:rsidRDefault="001B1D35" w:rsidP="003C4DF6">
            <w:pPr>
              <w:ind w:firstLine="0"/>
            </w:pPr>
            <w:r>
              <w:rPr>
                <w:bCs/>
                <w:noProof/>
              </w:rPr>
              <w:t xml:space="preserve">500 </w:t>
            </w:r>
          </w:p>
        </w:tc>
        <w:tc>
          <w:tcPr>
            <w:tcW w:w="3118" w:type="dxa"/>
          </w:tcPr>
          <w:p w:rsidR="001B1D35" w:rsidRPr="00EF33FA" w:rsidRDefault="001B1D35" w:rsidP="00B96BEA">
            <w:pPr>
              <w:ind w:firstLine="0"/>
            </w:pPr>
            <w:r w:rsidRPr="00EF33FA">
              <w:t>Значение показателя указывается неизменно</w:t>
            </w:r>
          </w:p>
        </w:tc>
      </w:tr>
      <w:tr w:rsidR="001B1D35" w:rsidRPr="00EF33FA" w:rsidTr="001B1D35">
        <w:tc>
          <w:tcPr>
            <w:tcW w:w="567" w:type="dxa"/>
            <w:vMerge/>
          </w:tcPr>
          <w:p w:rsidR="001B1D35" w:rsidRPr="001B1D35" w:rsidRDefault="001B1D35" w:rsidP="008D1EDB">
            <w:pPr>
              <w:spacing w:before="16"/>
              <w:jc w:val="center"/>
            </w:pPr>
          </w:p>
        </w:tc>
        <w:tc>
          <w:tcPr>
            <w:tcW w:w="1843" w:type="dxa"/>
            <w:vMerge/>
          </w:tcPr>
          <w:p w:rsidR="001B1D35" w:rsidRPr="001B1D35" w:rsidRDefault="001B1D35" w:rsidP="00917888">
            <w:pPr>
              <w:spacing w:line="276" w:lineRule="auto"/>
              <w:ind w:firstLine="0"/>
              <w:rPr>
                <w:shd w:val="clear" w:color="auto" w:fill="FFFFFF"/>
              </w:rPr>
            </w:pPr>
          </w:p>
        </w:tc>
        <w:tc>
          <w:tcPr>
            <w:tcW w:w="1560" w:type="dxa"/>
            <w:vMerge/>
          </w:tcPr>
          <w:p w:rsidR="001B1D35" w:rsidRPr="001B1D35" w:rsidRDefault="001B1D35" w:rsidP="008D1EDB">
            <w:pPr>
              <w:spacing w:before="16"/>
              <w:ind w:firstLine="0"/>
              <w:rPr>
                <w:iCs/>
              </w:rPr>
            </w:pPr>
          </w:p>
        </w:tc>
        <w:tc>
          <w:tcPr>
            <w:tcW w:w="850" w:type="dxa"/>
            <w:vMerge/>
          </w:tcPr>
          <w:p w:rsidR="001B1D35" w:rsidRPr="00EF33FA" w:rsidRDefault="001B1D35" w:rsidP="008D1EDB">
            <w:pPr>
              <w:ind w:firstLine="0"/>
            </w:pPr>
          </w:p>
        </w:tc>
        <w:tc>
          <w:tcPr>
            <w:tcW w:w="2127" w:type="dxa"/>
            <w:vMerge/>
          </w:tcPr>
          <w:p w:rsidR="001B1D35" w:rsidRPr="00EF33FA" w:rsidRDefault="001B1D35" w:rsidP="008D1EDB">
            <w:pPr>
              <w:tabs>
                <w:tab w:val="left" w:pos="601"/>
              </w:tabs>
              <w:ind w:firstLine="0"/>
              <w:jc w:val="both"/>
              <w:rPr>
                <w:i/>
              </w:rPr>
            </w:pPr>
          </w:p>
        </w:tc>
        <w:tc>
          <w:tcPr>
            <w:tcW w:w="1984" w:type="dxa"/>
          </w:tcPr>
          <w:p w:rsidR="001B1D35" w:rsidRPr="003E5217" w:rsidRDefault="001B1D35" w:rsidP="001B1D35">
            <w:pPr>
              <w:spacing w:line="276" w:lineRule="auto"/>
              <w:ind w:firstLine="0"/>
            </w:pPr>
            <w:r w:rsidRPr="003E5217">
              <w:t>Марка бумаги, не ниже</w:t>
            </w:r>
          </w:p>
        </w:tc>
        <w:tc>
          <w:tcPr>
            <w:tcW w:w="3119" w:type="dxa"/>
          </w:tcPr>
          <w:p w:rsidR="001B1D35" w:rsidRPr="003E5217" w:rsidRDefault="001B1D35" w:rsidP="001B1D35">
            <w:pPr>
              <w:ind w:firstLine="0"/>
              <w:rPr>
                <w:bCs/>
                <w:noProof/>
              </w:rPr>
            </w:pPr>
            <w:r w:rsidRPr="003E5217">
              <w:rPr>
                <w:bCs/>
                <w:noProof/>
              </w:rPr>
              <w:t>С</w:t>
            </w:r>
          </w:p>
        </w:tc>
        <w:tc>
          <w:tcPr>
            <w:tcW w:w="3118" w:type="dxa"/>
          </w:tcPr>
          <w:p w:rsidR="001B1D35" w:rsidRPr="00EF33FA" w:rsidRDefault="001B1D35" w:rsidP="00E46D72">
            <w:pPr>
              <w:ind w:firstLine="0"/>
            </w:pPr>
            <w:r w:rsidRPr="00EF33FA">
              <w:t xml:space="preserve">Значение показателя указывается </w:t>
            </w:r>
            <w:r w:rsidR="000821AF">
              <w:t>конкретно</w:t>
            </w:r>
            <w:r w:rsidR="00847084">
              <w:t xml:space="preserve"> или неизменно</w:t>
            </w:r>
          </w:p>
        </w:tc>
      </w:tr>
      <w:tr w:rsidR="001B1D35" w:rsidRPr="00EF33FA" w:rsidTr="001B1D35">
        <w:tc>
          <w:tcPr>
            <w:tcW w:w="567" w:type="dxa"/>
            <w:vMerge/>
          </w:tcPr>
          <w:p w:rsidR="001B1D35" w:rsidRPr="001B1D35" w:rsidRDefault="001B1D35" w:rsidP="008D1EDB">
            <w:pPr>
              <w:spacing w:before="16"/>
              <w:jc w:val="center"/>
            </w:pPr>
          </w:p>
        </w:tc>
        <w:tc>
          <w:tcPr>
            <w:tcW w:w="1843" w:type="dxa"/>
            <w:vMerge/>
          </w:tcPr>
          <w:p w:rsidR="001B1D35" w:rsidRPr="001B1D35" w:rsidRDefault="001B1D35" w:rsidP="00917888">
            <w:pPr>
              <w:spacing w:line="276" w:lineRule="auto"/>
              <w:ind w:firstLine="0"/>
              <w:rPr>
                <w:shd w:val="clear" w:color="auto" w:fill="FFFFFF"/>
              </w:rPr>
            </w:pPr>
          </w:p>
        </w:tc>
        <w:tc>
          <w:tcPr>
            <w:tcW w:w="1560" w:type="dxa"/>
            <w:vMerge/>
          </w:tcPr>
          <w:p w:rsidR="001B1D35" w:rsidRPr="001B1D35" w:rsidRDefault="001B1D35" w:rsidP="008D1EDB">
            <w:pPr>
              <w:spacing w:before="16"/>
              <w:ind w:firstLine="0"/>
              <w:rPr>
                <w:iCs/>
              </w:rPr>
            </w:pPr>
          </w:p>
        </w:tc>
        <w:tc>
          <w:tcPr>
            <w:tcW w:w="850" w:type="dxa"/>
            <w:vMerge/>
          </w:tcPr>
          <w:p w:rsidR="001B1D35" w:rsidRPr="00EF33FA" w:rsidRDefault="001B1D35" w:rsidP="008D1EDB">
            <w:pPr>
              <w:ind w:firstLine="0"/>
            </w:pPr>
          </w:p>
        </w:tc>
        <w:tc>
          <w:tcPr>
            <w:tcW w:w="2127" w:type="dxa"/>
            <w:vMerge/>
          </w:tcPr>
          <w:p w:rsidR="001B1D35" w:rsidRPr="00EF33FA" w:rsidRDefault="001B1D35" w:rsidP="008D1EDB">
            <w:pPr>
              <w:tabs>
                <w:tab w:val="left" w:pos="601"/>
              </w:tabs>
              <w:ind w:firstLine="0"/>
              <w:jc w:val="both"/>
              <w:rPr>
                <w:i/>
              </w:rPr>
            </w:pPr>
          </w:p>
        </w:tc>
        <w:tc>
          <w:tcPr>
            <w:tcW w:w="1984" w:type="dxa"/>
          </w:tcPr>
          <w:p w:rsidR="001B1D35" w:rsidRPr="003E5217" w:rsidRDefault="001B1D35" w:rsidP="001B1D35">
            <w:pPr>
              <w:spacing w:line="276" w:lineRule="auto"/>
              <w:ind w:firstLine="0"/>
            </w:pPr>
            <w:r w:rsidRPr="003E5217">
              <w:t>Формат</w:t>
            </w:r>
          </w:p>
        </w:tc>
        <w:tc>
          <w:tcPr>
            <w:tcW w:w="3119" w:type="dxa"/>
          </w:tcPr>
          <w:p w:rsidR="001B1D35" w:rsidRPr="003E5217" w:rsidRDefault="001B1D35" w:rsidP="001B1D35">
            <w:pPr>
              <w:ind w:firstLine="0"/>
              <w:rPr>
                <w:bCs/>
                <w:noProof/>
              </w:rPr>
            </w:pPr>
            <w:r w:rsidRPr="003E5217">
              <w:rPr>
                <w:bCs/>
                <w:noProof/>
              </w:rPr>
              <w:t>A4</w:t>
            </w:r>
          </w:p>
        </w:tc>
        <w:tc>
          <w:tcPr>
            <w:tcW w:w="3118" w:type="dxa"/>
          </w:tcPr>
          <w:p w:rsidR="001B1D35" w:rsidRPr="00EF33FA" w:rsidRDefault="001B1D35" w:rsidP="00FA172E">
            <w:pPr>
              <w:ind w:firstLine="0"/>
            </w:pPr>
            <w:r w:rsidRPr="00EF33FA">
              <w:t>Значение показателя указывается неизменно</w:t>
            </w:r>
          </w:p>
        </w:tc>
      </w:tr>
      <w:tr w:rsidR="001B1D35" w:rsidRPr="00EF33FA" w:rsidTr="001B1D35">
        <w:tc>
          <w:tcPr>
            <w:tcW w:w="567" w:type="dxa"/>
            <w:vMerge w:val="restart"/>
          </w:tcPr>
          <w:p w:rsidR="001B1D35" w:rsidRPr="001B1D35" w:rsidRDefault="001B1D35" w:rsidP="003C4DF6">
            <w:pPr>
              <w:spacing w:before="16"/>
              <w:jc w:val="center"/>
            </w:pPr>
            <w:r w:rsidRPr="001B1D35">
              <w:t>22</w:t>
            </w:r>
          </w:p>
        </w:tc>
        <w:tc>
          <w:tcPr>
            <w:tcW w:w="1843" w:type="dxa"/>
            <w:vMerge w:val="restart"/>
          </w:tcPr>
          <w:p w:rsidR="001B1D35" w:rsidRPr="001B1D35" w:rsidRDefault="001B1D35" w:rsidP="001B1D35">
            <w:pPr>
              <w:widowControl/>
              <w:snapToGrid/>
              <w:spacing w:line="276" w:lineRule="auto"/>
              <w:ind w:firstLine="0"/>
              <w:rPr>
                <w:lang w:eastAsia="en-US"/>
              </w:rPr>
            </w:pPr>
            <w:r w:rsidRPr="001B1D35">
              <w:rPr>
                <w:rFonts w:ascii="Roboto" w:hAnsi="Roboto"/>
                <w:shd w:val="clear" w:color="auto" w:fill="FFFFFF"/>
              </w:rPr>
              <w:t>Бумага для офисной техники белая</w:t>
            </w:r>
          </w:p>
        </w:tc>
        <w:tc>
          <w:tcPr>
            <w:tcW w:w="1560" w:type="dxa"/>
            <w:vMerge w:val="restart"/>
          </w:tcPr>
          <w:p w:rsidR="001B1D35" w:rsidRPr="001B1D35" w:rsidRDefault="001B1D35" w:rsidP="001B1D35">
            <w:pPr>
              <w:widowControl/>
              <w:snapToGrid/>
              <w:spacing w:line="276" w:lineRule="auto"/>
              <w:ind w:left="25" w:firstLine="0"/>
              <w:jc w:val="both"/>
              <w:rPr>
                <w:b/>
                <w:lang w:val="en-US" w:eastAsia="en-US"/>
              </w:rPr>
            </w:pPr>
            <w:r w:rsidRPr="001B1D35">
              <w:rPr>
                <w:rFonts w:eastAsiaTheme="minorHAnsi"/>
                <w:bCs/>
                <w:lang w:eastAsia="en-US"/>
              </w:rPr>
              <w:t>17.12.14.129</w:t>
            </w:r>
            <w:r w:rsidRPr="001B1D35">
              <w:rPr>
                <w:rFonts w:eastAsiaTheme="minorHAnsi"/>
                <w:b/>
                <w:bCs/>
                <w:lang w:eastAsia="en-US"/>
              </w:rPr>
              <w:t>/</w:t>
            </w:r>
            <w:r w:rsidRPr="001B1D35">
              <w:rPr>
                <w:b/>
              </w:rPr>
              <w:t xml:space="preserve"> </w:t>
            </w:r>
            <w:r w:rsidRPr="001B1D35">
              <w:rPr>
                <w:rStyle w:val="ac"/>
                <w:b/>
                <w:color w:val="auto"/>
                <w:u w:val="none"/>
              </w:rPr>
              <w:t>17.12.14.129-00000039</w:t>
            </w:r>
          </w:p>
        </w:tc>
        <w:tc>
          <w:tcPr>
            <w:tcW w:w="850" w:type="dxa"/>
            <w:vMerge w:val="restart"/>
          </w:tcPr>
          <w:p w:rsidR="001B1D35" w:rsidRPr="00EF33FA" w:rsidRDefault="001B1D35" w:rsidP="001B1D35">
            <w:pPr>
              <w:ind w:firstLine="0"/>
            </w:pPr>
            <w:r>
              <w:t>пачка</w:t>
            </w:r>
          </w:p>
        </w:tc>
        <w:tc>
          <w:tcPr>
            <w:tcW w:w="2127" w:type="dxa"/>
            <w:vMerge w:val="restart"/>
          </w:tcPr>
          <w:p w:rsidR="001B1D35" w:rsidRPr="00EF33FA" w:rsidRDefault="001B1D35" w:rsidP="001B1D35">
            <w:pPr>
              <w:tabs>
                <w:tab w:val="left" w:pos="601"/>
              </w:tabs>
              <w:ind w:firstLine="0"/>
              <w:jc w:val="both"/>
              <w:rPr>
                <w:i/>
              </w:rPr>
            </w:pPr>
          </w:p>
        </w:tc>
        <w:tc>
          <w:tcPr>
            <w:tcW w:w="1984" w:type="dxa"/>
          </w:tcPr>
          <w:p w:rsidR="001B1D35" w:rsidRPr="003E5217" w:rsidRDefault="001B1D35" w:rsidP="001B1D35">
            <w:pPr>
              <w:spacing w:line="276" w:lineRule="auto"/>
              <w:ind w:firstLine="0"/>
              <w:rPr>
                <w:color w:val="333333"/>
                <w:shd w:val="clear" w:color="auto" w:fill="FFFFFF"/>
              </w:rPr>
            </w:pPr>
            <w:r w:rsidRPr="003E5217">
              <w:t>Количество листов в пачке</w:t>
            </w:r>
            <w:r>
              <w:t xml:space="preserve">, </w:t>
            </w:r>
            <w:r w:rsidR="009E611C">
              <w:t>шт.</w:t>
            </w:r>
            <w:bookmarkStart w:id="0" w:name="_GoBack"/>
            <w:bookmarkEnd w:id="0"/>
          </w:p>
        </w:tc>
        <w:tc>
          <w:tcPr>
            <w:tcW w:w="3119" w:type="dxa"/>
          </w:tcPr>
          <w:p w:rsidR="001B1D35" w:rsidRPr="003E5217" w:rsidRDefault="001B1D35" w:rsidP="001B1D35">
            <w:pPr>
              <w:ind w:firstLine="0"/>
            </w:pPr>
            <w:r>
              <w:rPr>
                <w:bCs/>
                <w:noProof/>
              </w:rPr>
              <w:t xml:space="preserve">500 </w:t>
            </w:r>
          </w:p>
        </w:tc>
        <w:tc>
          <w:tcPr>
            <w:tcW w:w="3118" w:type="dxa"/>
          </w:tcPr>
          <w:p w:rsidR="001B1D35" w:rsidRPr="00EF33FA" w:rsidRDefault="001B1D35" w:rsidP="001B1D35">
            <w:pPr>
              <w:ind w:firstLine="0"/>
            </w:pPr>
            <w:r w:rsidRPr="00EF33FA">
              <w:t>Значение показателя указывается неизменно</w:t>
            </w:r>
          </w:p>
        </w:tc>
      </w:tr>
      <w:tr w:rsidR="00847084" w:rsidRPr="00EF33FA" w:rsidTr="001B1D35">
        <w:tc>
          <w:tcPr>
            <w:tcW w:w="567" w:type="dxa"/>
            <w:vMerge/>
          </w:tcPr>
          <w:p w:rsidR="00847084" w:rsidRPr="001B1D35" w:rsidRDefault="00847084" w:rsidP="001B1D35">
            <w:pPr>
              <w:spacing w:before="16"/>
              <w:jc w:val="center"/>
            </w:pPr>
          </w:p>
        </w:tc>
        <w:tc>
          <w:tcPr>
            <w:tcW w:w="1843" w:type="dxa"/>
            <w:vMerge/>
          </w:tcPr>
          <w:p w:rsidR="00847084" w:rsidRPr="001B1D35" w:rsidRDefault="00847084" w:rsidP="001B1D35">
            <w:pPr>
              <w:spacing w:line="276" w:lineRule="auto"/>
              <w:ind w:firstLine="0"/>
              <w:rPr>
                <w:shd w:val="clear" w:color="auto" w:fill="FFFFFF"/>
              </w:rPr>
            </w:pPr>
          </w:p>
        </w:tc>
        <w:tc>
          <w:tcPr>
            <w:tcW w:w="1560" w:type="dxa"/>
            <w:vMerge/>
          </w:tcPr>
          <w:p w:rsidR="00847084" w:rsidRPr="001B1D35" w:rsidRDefault="00847084" w:rsidP="001B1D35">
            <w:pPr>
              <w:spacing w:before="16"/>
              <w:ind w:firstLine="0"/>
              <w:rPr>
                <w:iCs/>
              </w:rPr>
            </w:pPr>
          </w:p>
        </w:tc>
        <w:tc>
          <w:tcPr>
            <w:tcW w:w="850" w:type="dxa"/>
            <w:vMerge/>
          </w:tcPr>
          <w:p w:rsidR="00847084" w:rsidRPr="00EF33FA" w:rsidRDefault="00847084" w:rsidP="001B1D35">
            <w:pPr>
              <w:ind w:firstLine="0"/>
            </w:pPr>
          </w:p>
        </w:tc>
        <w:tc>
          <w:tcPr>
            <w:tcW w:w="2127" w:type="dxa"/>
            <w:vMerge/>
          </w:tcPr>
          <w:p w:rsidR="00847084" w:rsidRPr="00EF33FA" w:rsidRDefault="00847084" w:rsidP="001B1D35">
            <w:pPr>
              <w:tabs>
                <w:tab w:val="left" w:pos="601"/>
              </w:tabs>
              <w:ind w:firstLine="0"/>
              <w:jc w:val="both"/>
              <w:rPr>
                <w:i/>
              </w:rPr>
            </w:pPr>
          </w:p>
        </w:tc>
        <w:tc>
          <w:tcPr>
            <w:tcW w:w="1984" w:type="dxa"/>
          </w:tcPr>
          <w:p w:rsidR="00847084" w:rsidRPr="003E5217" w:rsidRDefault="00847084" w:rsidP="001B1D35">
            <w:pPr>
              <w:spacing w:line="276" w:lineRule="auto"/>
              <w:ind w:firstLine="0"/>
            </w:pPr>
            <w:r w:rsidRPr="003E5217">
              <w:t>Марка бумаги, не ниже</w:t>
            </w:r>
          </w:p>
        </w:tc>
        <w:tc>
          <w:tcPr>
            <w:tcW w:w="3119" w:type="dxa"/>
          </w:tcPr>
          <w:p w:rsidR="00847084" w:rsidRPr="003E5217" w:rsidRDefault="00847084" w:rsidP="001B1D35">
            <w:pPr>
              <w:ind w:firstLine="0"/>
              <w:rPr>
                <w:bCs/>
                <w:noProof/>
              </w:rPr>
            </w:pPr>
            <w:r w:rsidRPr="003E5217">
              <w:rPr>
                <w:bCs/>
                <w:noProof/>
              </w:rPr>
              <w:t>С</w:t>
            </w:r>
          </w:p>
        </w:tc>
        <w:tc>
          <w:tcPr>
            <w:tcW w:w="3118" w:type="dxa"/>
          </w:tcPr>
          <w:p w:rsidR="00847084" w:rsidRPr="00EF33FA" w:rsidRDefault="00847084" w:rsidP="00451F2A">
            <w:pPr>
              <w:ind w:firstLine="0"/>
            </w:pPr>
            <w:r w:rsidRPr="00EF33FA">
              <w:t xml:space="preserve">Значение показателя указывается </w:t>
            </w:r>
            <w:r w:rsidR="000821AF">
              <w:t>конкретно</w:t>
            </w:r>
            <w:r>
              <w:t xml:space="preserve"> или неизменно</w:t>
            </w:r>
          </w:p>
        </w:tc>
      </w:tr>
      <w:tr w:rsidR="001B1D35" w:rsidRPr="00EF33FA" w:rsidTr="001B1D35">
        <w:tc>
          <w:tcPr>
            <w:tcW w:w="567" w:type="dxa"/>
            <w:vMerge/>
          </w:tcPr>
          <w:p w:rsidR="001B1D35" w:rsidRPr="001B1D35" w:rsidRDefault="001B1D35" w:rsidP="001B1D35">
            <w:pPr>
              <w:spacing w:before="16"/>
              <w:jc w:val="center"/>
            </w:pPr>
          </w:p>
        </w:tc>
        <w:tc>
          <w:tcPr>
            <w:tcW w:w="1843" w:type="dxa"/>
            <w:vMerge/>
          </w:tcPr>
          <w:p w:rsidR="001B1D35" w:rsidRPr="001B1D35" w:rsidRDefault="001B1D35" w:rsidP="001B1D35">
            <w:pPr>
              <w:spacing w:line="276" w:lineRule="auto"/>
              <w:ind w:firstLine="0"/>
              <w:rPr>
                <w:shd w:val="clear" w:color="auto" w:fill="FFFFFF"/>
              </w:rPr>
            </w:pPr>
          </w:p>
        </w:tc>
        <w:tc>
          <w:tcPr>
            <w:tcW w:w="1560" w:type="dxa"/>
            <w:vMerge/>
          </w:tcPr>
          <w:p w:rsidR="001B1D35" w:rsidRPr="001B1D35" w:rsidRDefault="001B1D35" w:rsidP="001B1D35">
            <w:pPr>
              <w:spacing w:before="16"/>
              <w:ind w:firstLine="0"/>
              <w:rPr>
                <w:iCs/>
              </w:rPr>
            </w:pPr>
          </w:p>
        </w:tc>
        <w:tc>
          <w:tcPr>
            <w:tcW w:w="850" w:type="dxa"/>
            <w:vMerge/>
          </w:tcPr>
          <w:p w:rsidR="001B1D35" w:rsidRPr="00EF33FA" w:rsidRDefault="001B1D35" w:rsidP="001B1D35">
            <w:pPr>
              <w:ind w:firstLine="0"/>
            </w:pPr>
          </w:p>
        </w:tc>
        <w:tc>
          <w:tcPr>
            <w:tcW w:w="2127" w:type="dxa"/>
            <w:vMerge/>
          </w:tcPr>
          <w:p w:rsidR="001B1D35" w:rsidRPr="00EF33FA" w:rsidRDefault="001B1D35" w:rsidP="001B1D35">
            <w:pPr>
              <w:tabs>
                <w:tab w:val="left" w:pos="601"/>
              </w:tabs>
              <w:ind w:firstLine="0"/>
              <w:jc w:val="both"/>
              <w:rPr>
                <w:i/>
              </w:rPr>
            </w:pPr>
          </w:p>
        </w:tc>
        <w:tc>
          <w:tcPr>
            <w:tcW w:w="1984" w:type="dxa"/>
          </w:tcPr>
          <w:p w:rsidR="001B1D35" w:rsidRPr="003E5217" w:rsidRDefault="001B1D35" w:rsidP="001B1D35">
            <w:pPr>
              <w:spacing w:line="276" w:lineRule="auto"/>
              <w:ind w:firstLine="0"/>
            </w:pPr>
            <w:r w:rsidRPr="003E5217">
              <w:t>Формат</w:t>
            </w:r>
          </w:p>
        </w:tc>
        <w:tc>
          <w:tcPr>
            <w:tcW w:w="3119" w:type="dxa"/>
          </w:tcPr>
          <w:p w:rsidR="001B1D35" w:rsidRPr="003E5217" w:rsidRDefault="001B1D35" w:rsidP="003C4DF6">
            <w:pPr>
              <w:ind w:firstLine="0"/>
              <w:rPr>
                <w:bCs/>
                <w:noProof/>
              </w:rPr>
            </w:pPr>
            <w:r w:rsidRPr="003E5217">
              <w:rPr>
                <w:bCs/>
                <w:noProof/>
              </w:rPr>
              <w:t>A</w:t>
            </w:r>
            <w:r>
              <w:rPr>
                <w:bCs/>
                <w:noProof/>
              </w:rPr>
              <w:t>3</w:t>
            </w:r>
          </w:p>
        </w:tc>
        <w:tc>
          <w:tcPr>
            <w:tcW w:w="3118" w:type="dxa"/>
          </w:tcPr>
          <w:p w:rsidR="001B1D35" w:rsidRPr="00EF33FA" w:rsidRDefault="001B1D35" w:rsidP="001B1D35">
            <w:pPr>
              <w:ind w:firstLine="0"/>
            </w:pPr>
            <w:r w:rsidRPr="00EF33FA">
              <w:t>Значение показателя указывается неизменно</w:t>
            </w:r>
          </w:p>
        </w:tc>
      </w:tr>
    </w:tbl>
    <w:p w:rsidR="004742E5" w:rsidRDefault="004742E5" w:rsidP="00A8556B">
      <w:pPr>
        <w:ind w:firstLine="709"/>
        <w:jc w:val="both"/>
        <w:rPr>
          <w:rFonts w:eastAsia="Calibri"/>
          <w:bCs/>
          <w:lang w:eastAsia="en-US"/>
        </w:rPr>
      </w:pPr>
    </w:p>
    <w:p w:rsidR="008B2BB8" w:rsidRDefault="008B2BB8" w:rsidP="008B2BB8">
      <w:pPr>
        <w:widowControl/>
        <w:shd w:val="clear" w:color="auto" w:fill="FFFFFF"/>
        <w:snapToGrid/>
        <w:ind w:firstLine="0"/>
        <w:rPr>
          <w:b/>
        </w:rPr>
      </w:pPr>
      <w:r>
        <w:rPr>
          <w:b/>
        </w:rPr>
        <w:t>Документ подписан в составе заявки на закупку в РИСБО, руководитель заказчика</w:t>
      </w:r>
    </w:p>
    <w:p w:rsidR="000E0669" w:rsidRPr="004742E5" w:rsidRDefault="000E0669" w:rsidP="004742E5">
      <w:pPr>
        <w:ind w:firstLine="0"/>
        <w:rPr>
          <w:bCs/>
        </w:rPr>
      </w:pPr>
    </w:p>
    <w:sectPr w:rsidR="000E0669" w:rsidRPr="004742E5"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74B01"/>
    <w:rsid w:val="00075B45"/>
    <w:rsid w:val="00080433"/>
    <w:rsid w:val="000811D3"/>
    <w:rsid w:val="000821AF"/>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92113"/>
    <w:rsid w:val="00192EEC"/>
    <w:rsid w:val="0019738A"/>
    <w:rsid w:val="001A0460"/>
    <w:rsid w:val="001A0915"/>
    <w:rsid w:val="001A3D22"/>
    <w:rsid w:val="001A7DD6"/>
    <w:rsid w:val="001B1D35"/>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760E"/>
    <w:rsid w:val="00320932"/>
    <w:rsid w:val="003234AB"/>
    <w:rsid w:val="00323541"/>
    <w:rsid w:val="00323B98"/>
    <w:rsid w:val="0032780A"/>
    <w:rsid w:val="00331C89"/>
    <w:rsid w:val="00331D85"/>
    <w:rsid w:val="00340578"/>
    <w:rsid w:val="0034223F"/>
    <w:rsid w:val="003454C7"/>
    <w:rsid w:val="0034729C"/>
    <w:rsid w:val="00350AC7"/>
    <w:rsid w:val="00350D20"/>
    <w:rsid w:val="0035209A"/>
    <w:rsid w:val="00352B5D"/>
    <w:rsid w:val="00356714"/>
    <w:rsid w:val="00357006"/>
    <w:rsid w:val="0035748F"/>
    <w:rsid w:val="00364922"/>
    <w:rsid w:val="00367C10"/>
    <w:rsid w:val="00380212"/>
    <w:rsid w:val="003827E7"/>
    <w:rsid w:val="00383BF1"/>
    <w:rsid w:val="003842E6"/>
    <w:rsid w:val="003907DD"/>
    <w:rsid w:val="003B0408"/>
    <w:rsid w:val="003B22FD"/>
    <w:rsid w:val="003B6546"/>
    <w:rsid w:val="003C1412"/>
    <w:rsid w:val="003C1F58"/>
    <w:rsid w:val="003C4DF6"/>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E46"/>
    <w:rsid w:val="00430683"/>
    <w:rsid w:val="00436528"/>
    <w:rsid w:val="00443418"/>
    <w:rsid w:val="00444205"/>
    <w:rsid w:val="0045038C"/>
    <w:rsid w:val="00451154"/>
    <w:rsid w:val="0045501A"/>
    <w:rsid w:val="004742E5"/>
    <w:rsid w:val="00474C66"/>
    <w:rsid w:val="00476FFC"/>
    <w:rsid w:val="004810D4"/>
    <w:rsid w:val="004839A9"/>
    <w:rsid w:val="004868AB"/>
    <w:rsid w:val="004907D4"/>
    <w:rsid w:val="00496AC5"/>
    <w:rsid w:val="0049757F"/>
    <w:rsid w:val="004A2005"/>
    <w:rsid w:val="004A38A6"/>
    <w:rsid w:val="004A4338"/>
    <w:rsid w:val="004B4FA6"/>
    <w:rsid w:val="004B55DB"/>
    <w:rsid w:val="004B7012"/>
    <w:rsid w:val="004B7B29"/>
    <w:rsid w:val="004C0491"/>
    <w:rsid w:val="004C375B"/>
    <w:rsid w:val="004C52B2"/>
    <w:rsid w:val="004C5BF5"/>
    <w:rsid w:val="004C7DDA"/>
    <w:rsid w:val="004D0213"/>
    <w:rsid w:val="004D25FC"/>
    <w:rsid w:val="004E04FF"/>
    <w:rsid w:val="004E5AD8"/>
    <w:rsid w:val="004E6C63"/>
    <w:rsid w:val="004F0BA5"/>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4973"/>
    <w:rsid w:val="006166C5"/>
    <w:rsid w:val="00630075"/>
    <w:rsid w:val="00630168"/>
    <w:rsid w:val="006309A0"/>
    <w:rsid w:val="00633163"/>
    <w:rsid w:val="006354D6"/>
    <w:rsid w:val="006458D4"/>
    <w:rsid w:val="00647D7A"/>
    <w:rsid w:val="0065112D"/>
    <w:rsid w:val="00652589"/>
    <w:rsid w:val="00652E01"/>
    <w:rsid w:val="006550F5"/>
    <w:rsid w:val="006632C0"/>
    <w:rsid w:val="00663AFC"/>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5F7D"/>
    <w:rsid w:val="0072765F"/>
    <w:rsid w:val="007300D3"/>
    <w:rsid w:val="0073417F"/>
    <w:rsid w:val="007434A7"/>
    <w:rsid w:val="00745303"/>
    <w:rsid w:val="00745D6A"/>
    <w:rsid w:val="007466C8"/>
    <w:rsid w:val="00752D63"/>
    <w:rsid w:val="00755C7C"/>
    <w:rsid w:val="0076133F"/>
    <w:rsid w:val="00761D1C"/>
    <w:rsid w:val="007665C4"/>
    <w:rsid w:val="00767C3D"/>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96816"/>
    <w:rsid w:val="007A4A45"/>
    <w:rsid w:val="007B61BF"/>
    <w:rsid w:val="007B775E"/>
    <w:rsid w:val="007C2542"/>
    <w:rsid w:val="007C5B58"/>
    <w:rsid w:val="007D0E1F"/>
    <w:rsid w:val="007D219B"/>
    <w:rsid w:val="007D49A3"/>
    <w:rsid w:val="007E0F48"/>
    <w:rsid w:val="007E6D9B"/>
    <w:rsid w:val="007F19A7"/>
    <w:rsid w:val="007F3C48"/>
    <w:rsid w:val="0080131D"/>
    <w:rsid w:val="008069A3"/>
    <w:rsid w:val="00810F6A"/>
    <w:rsid w:val="008118FD"/>
    <w:rsid w:val="00811CB2"/>
    <w:rsid w:val="00812074"/>
    <w:rsid w:val="00813D4F"/>
    <w:rsid w:val="00815955"/>
    <w:rsid w:val="008266DE"/>
    <w:rsid w:val="00833A63"/>
    <w:rsid w:val="0083554A"/>
    <w:rsid w:val="00835A4D"/>
    <w:rsid w:val="00846975"/>
    <w:rsid w:val="00847084"/>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B2BB8"/>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656B"/>
    <w:rsid w:val="00907EB9"/>
    <w:rsid w:val="00910939"/>
    <w:rsid w:val="00916CCF"/>
    <w:rsid w:val="00917888"/>
    <w:rsid w:val="0092071F"/>
    <w:rsid w:val="00923237"/>
    <w:rsid w:val="00924EA7"/>
    <w:rsid w:val="009266DB"/>
    <w:rsid w:val="00940048"/>
    <w:rsid w:val="0094059D"/>
    <w:rsid w:val="0094215B"/>
    <w:rsid w:val="0094592C"/>
    <w:rsid w:val="009505A8"/>
    <w:rsid w:val="009505C0"/>
    <w:rsid w:val="00961E56"/>
    <w:rsid w:val="00963F8F"/>
    <w:rsid w:val="009644B4"/>
    <w:rsid w:val="009656C4"/>
    <w:rsid w:val="00973F5B"/>
    <w:rsid w:val="00981F88"/>
    <w:rsid w:val="00983996"/>
    <w:rsid w:val="00984196"/>
    <w:rsid w:val="00985C54"/>
    <w:rsid w:val="00987D2B"/>
    <w:rsid w:val="00992628"/>
    <w:rsid w:val="00993E98"/>
    <w:rsid w:val="009951D3"/>
    <w:rsid w:val="009B1C53"/>
    <w:rsid w:val="009B6FF4"/>
    <w:rsid w:val="009C6A24"/>
    <w:rsid w:val="009C7461"/>
    <w:rsid w:val="009D0717"/>
    <w:rsid w:val="009D129E"/>
    <w:rsid w:val="009D634E"/>
    <w:rsid w:val="009E0B16"/>
    <w:rsid w:val="009E611C"/>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29C1"/>
    <w:rsid w:val="00A7300C"/>
    <w:rsid w:val="00A74300"/>
    <w:rsid w:val="00A74BF2"/>
    <w:rsid w:val="00A752DF"/>
    <w:rsid w:val="00A81FFD"/>
    <w:rsid w:val="00A82583"/>
    <w:rsid w:val="00A8556B"/>
    <w:rsid w:val="00A85ED8"/>
    <w:rsid w:val="00A977F6"/>
    <w:rsid w:val="00AA1740"/>
    <w:rsid w:val="00AA25FA"/>
    <w:rsid w:val="00AA5715"/>
    <w:rsid w:val="00AA6D1A"/>
    <w:rsid w:val="00AB1691"/>
    <w:rsid w:val="00AC15AE"/>
    <w:rsid w:val="00AC4934"/>
    <w:rsid w:val="00AC51C8"/>
    <w:rsid w:val="00AC60F8"/>
    <w:rsid w:val="00AD058D"/>
    <w:rsid w:val="00AD43A0"/>
    <w:rsid w:val="00AD449D"/>
    <w:rsid w:val="00AD66A2"/>
    <w:rsid w:val="00AE4BDF"/>
    <w:rsid w:val="00AE6CA8"/>
    <w:rsid w:val="00AF511F"/>
    <w:rsid w:val="00B02FD6"/>
    <w:rsid w:val="00B0438F"/>
    <w:rsid w:val="00B10399"/>
    <w:rsid w:val="00B145F4"/>
    <w:rsid w:val="00B27EA7"/>
    <w:rsid w:val="00B322C0"/>
    <w:rsid w:val="00B34852"/>
    <w:rsid w:val="00B37BFC"/>
    <w:rsid w:val="00B4642D"/>
    <w:rsid w:val="00B50E84"/>
    <w:rsid w:val="00B52867"/>
    <w:rsid w:val="00B52F59"/>
    <w:rsid w:val="00B6139C"/>
    <w:rsid w:val="00B61764"/>
    <w:rsid w:val="00B643FF"/>
    <w:rsid w:val="00B66BF8"/>
    <w:rsid w:val="00B66CBD"/>
    <w:rsid w:val="00B719DD"/>
    <w:rsid w:val="00B75669"/>
    <w:rsid w:val="00B758C9"/>
    <w:rsid w:val="00B7669D"/>
    <w:rsid w:val="00B839FE"/>
    <w:rsid w:val="00B83ED2"/>
    <w:rsid w:val="00B8587E"/>
    <w:rsid w:val="00B87A3B"/>
    <w:rsid w:val="00B87DFB"/>
    <w:rsid w:val="00B927D9"/>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474FF"/>
    <w:rsid w:val="00C54788"/>
    <w:rsid w:val="00C54D75"/>
    <w:rsid w:val="00C56CE9"/>
    <w:rsid w:val="00C60159"/>
    <w:rsid w:val="00C65D10"/>
    <w:rsid w:val="00C66CC9"/>
    <w:rsid w:val="00C7122C"/>
    <w:rsid w:val="00C713EB"/>
    <w:rsid w:val="00C746A9"/>
    <w:rsid w:val="00C82DAE"/>
    <w:rsid w:val="00C9390C"/>
    <w:rsid w:val="00C9533B"/>
    <w:rsid w:val="00C976A6"/>
    <w:rsid w:val="00CA5E42"/>
    <w:rsid w:val="00CA61E2"/>
    <w:rsid w:val="00CC0E8A"/>
    <w:rsid w:val="00CC48F6"/>
    <w:rsid w:val="00CC68C4"/>
    <w:rsid w:val="00CD40C3"/>
    <w:rsid w:val="00CD44B1"/>
    <w:rsid w:val="00CD4BA7"/>
    <w:rsid w:val="00CE17E9"/>
    <w:rsid w:val="00CE25BF"/>
    <w:rsid w:val="00CE27FD"/>
    <w:rsid w:val="00CE574F"/>
    <w:rsid w:val="00CF01F2"/>
    <w:rsid w:val="00CF039A"/>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60AB"/>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6D72"/>
    <w:rsid w:val="00E47163"/>
    <w:rsid w:val="00E507FA"/>
    <w:rsid w:val="00E50908"/>
    <w:rsid w:val="00E56686"/>
    <w:rsid w:val="00E61AA1"/>
    <w:rsid w:val="00E623F3"/>
    <w:rsid w:val="00E71714"/>
    <w:rsid w:val="00E75502"/>
    <w:rsid w:val="00E76AEF"/>
    <w:rsid w:val="00E81F1A"/>
    <w:rsid w:val="00E845CC"/>
    <w:rsid w:val="00E8494B"/>
    <w:rsid w:val="00EA66C8"/>
    <w:rsid w:val="00EB0846"/>
    <w:rsid w:val="00EB1120"/>
    <w:rsid w:val="00EB359D"/>
    <w:rsid w:val="00EB6EBC"/>
    <w:rsid w:val="00EC0C5E"/>
    <w:rsid w:val="00EC2A06"/>
    <w:rsid w:val="00EC3E83"/>
    <w:rsid w:val="00EC4078"/>
    <w:rsid w:val="00ED1E0A"/>
    <w:rsid w:val="00ED450E"/>
    <w:rsid w:val="00ED7B9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666BA"/>
    <w:rsid w:val="00F673E4"/>
    <w:rsid w:val="00F67AD2"/>
    <w:rsid w:val="00F70003"/>
    <w:rsid w:val="00F729C8"/>
    <w:rsid w:val="00F730B9"/>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14308297">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089501212">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77F9-B6D9-4DDC-9CA2-48A3E8C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Ольга Скибина</cp:lastModifiedBy>
  <cp:revision>35</cp:revision>
  <cp:lastPrinted>2022-03-03T07:32:00Z</cp:lastPrinted>
  <dcterms:created xsi:type="dcterms:W3CDTF">2022-04-26T08:16:00Z</dcterms:created>
  <dcterms:modified xsi:type="dcterms:W3CDTF">2022-07-22T14:24:00Z</dcterms:modified>
</cp:coreProperties>
</file>