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5C" w:rsidRPr="00C82451" w:rsidRDefault="00FA1E5C" w:rsidP="00C82451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C82451">
        <w:rPr>
          <w:b/>
          <w:color w:val="000000" w:themeColor="text1"/>
          <w:sz w:val="24"/>
          <w:szCs w:val="24"/>
        </w:rPr>
        <w:t xml:space="preserve">Условия допуска </w:t>
      </w:r>
      <w:r w:rsidRPr="00C82451">
        <w:rPr>
          <w:color w:val="000000" w:themeColor="text1"/>
          <w:sz w:val="24"/>
          <w:szCs w:val="24"/>
        </w:rPr>
        <w:t xml:space="preserve">в соответствии с  </w:t>
      </w:r>
      <w:r w:rsidRPr="00C82451">
        <w:rPr>
          <w:rFonts w:eastAsiaTheme="minorHAnsi"/>
          <w:bCs/>
          <w:color w:val="000000" w:themeColor="text1"/>
          <w:sz w:val="24"/>
          <w:szCs w:val="24"/>
          <w:lang w:eastAsia="en-US"/>
        </w:rPr>
        <w:t>Приказом  Минфина России от 04.06.2018 N 126н</w:t>
      </w:r>
    </w:p>
    <w:p w:rsidR="00FA1E5C" w:rsidRPr="00C82451" w:rsidRDefault="00FA1E5C" w:rsidP="00C82451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C82451">
        <w:rPr>
          <w:rFonts w:eastAsiaTheme="minorHAnsi"/>
          <w:bCs/>
          <w:color w:val="000000" w:themeColor="text1"/>
          <w:sz w:val="24"/>
          <w:szCs w:val="24"/>
          <w:lang w:eastAsia="en-US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</w:r>
    </w:p>
    <w:p w:rsidR="00FA1E5C" w:rsidRPr="00C82451" w:rsidRDefault="00FA1E5C" w:rsidP="00C82451">
      <w:pPr>
        <w:shd w:val="clear" w:color="auto" w:fill="FFFFFF"/>
        <w:jc w:val="right"/>
        <w:textAlignment w:val="baseline"/>
        <w:rPr>
          <w:b/>
          <w:bCs/>
          <w:color w:val="334059"/>
          <w:sz w:val="24"/>
          <w:szCs w:val="24"/>
        </w:rPr>
      </w:pPr>
    </w:p>
    <w:p w:rsidR="00FA1E5C" w:rsidRPr="00C82451" w:rsidRDefault="00FA1E5C" w:rsidP="00C82451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C82451">
        <w:rPr>
          <w:rFonts w:eastAsiaTheme="minorHAnsi"/>
          <w:b/>
          <w:bCs/>
          <w:sz w:val="24"/>
          <w:szCs w:val="24"/>
          <w:lang w:eastAsia="en-US"/>
        </w:rPr>
        <w:t>Преимущества</w:t>
      </w:r>
      <w:r w:rsidRPr="00C82451">
        <w:rPr>
          <w:rFonts w:eastAsiaTheme="minorHAnsi"/>
          <w:bCs/>
          <w:sz w:val="24"/>
          <w:szCs w:val="24"/>
          <w:lang w:eastAsia="en-US"/>
        </w:rPr>
        <w:t xml:space="preserve">:  </w:t>
      </w:r>
      <w:r w:rsidR="00C82451" w:rsidRPr="00C82451">
        <w:rPr>
          <w:rFonts w:eastAsiaTheme="minorHAnsi"/>
          <w:bCs/>
          <w:sz w:val="24"/>
          <w:szCs w:val="24"/>
          <w:lang w:eastAsia="en-US"/>
        </w:rPr>
        <w:t>организациям  инвалидов</w:t>
      </w:r>
      <w:r w:rsidR="00C82451" w:rsidRPr="00C82451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C82451">
        <w:rPr>
          <w:rFonts w:eastAsiaTheme="minorHAnsi"/>
          <w:bCs/>
          <w:sz w:val="24"/>
          <w:szCs w:val="24"/>
          <w:lang w:eastAsia="en-US"/>
        </w:rPr>
        <w:t xml:space="preserve"> в соответствии с   Распоряжением  Правительства РФ от 08.12.2021 N 3500-р «Об утверждении перечней товаров, работ, услуг, при осуществлении закупок которых предоставляются преимущества участникам закупки, являющимися учреждением или предприятием уголовно-исполнительной системы, организацией инвалидов в соответствии со статьями 28 и 29 Федерального закона "О контрактной системе в сфере закупок товаров, работ, услуг для обеспечения государственных и муниципальных нужд"</w:t>
      </w:r>
      <w:proofErr w:type="gramEnd"/>
    </w:p>
    <w:p w:rsidR="009879B6" w:rsidRPr="00B803D6" w:rsidRDefault="009879B6" w:rsidP="00FA1E5C">
      <w:pPr>
        <w:widowControl/>
        <w:autoSpaceDE w:val="0"/>
        <w:autoSpaceDN w:val="0"/>
        <w:adjustRightInd w:val="0"/>
        <w:snapToGrid/>
        <w:ind w:firstLine="708"/>
        <w:jc w:val="right"/>
        <w:rPr>
          <w:rFonts w:ascii="Roboto" w:eastAsiaTheme="minorHAnsi" w:hAnsi="Roboto" w:cs="Roboto"/>
          <w:bCs/>
          <w:sz w:val="24"/>
          <w:szCs w:val="24"/>
          <w:lang w:eastAsia="en-US"/>
        </w:rPr>
      </w:pPr>
    </w:p>
    <w:p w:rsidR="00FA1E5C" w:rsidRDefault="00FA1E5C" w:rsidP="00C3150D">
      <w:pPr>
        <w:jc w:val="right"/>
        <w:rPr>
          <w:b/>
        </w:rPr>
      </w:pPr>
    </w:p>
    <w:p w:rsidR="00C3150D" w:rsidRPr="00DC702F" w:rsidRDefault="00C3150D" w:rsidP="00C3150D">
      <w:pPr>
        <w:jc w:val="right"/>
        <w:rPr>
          <w:b/>
        </w:rPr>
      </w:pPr>
      <w:r w:rsidRPr="00DC702F">
        <w:rPr>
          <w:b/>
        </w:rPr>
        <w:t>Приложение №1</w:t>
      </w:r>
    </w:p>
    <w:p w:rsidR="00C3150D" w:rsidRDefault="00C3150D" w:rsidP="00C3150D">
      <w:pPr>
        <w:jc w:val="center"/>
        <w:rPr>
          <w:b/>
        </w:rPr>
      </w:pPr>
      <w:r w:rsidRPr="00DC702F">
        <w:rPr>
          <w:b/>
        </w:rPr>
        <w:t>Описание объекта закупки</w:t>
      </w:r>
    </w:p>
    <w:p w:rsidR="00F451D3" w:rsidRPr="00324268" w:rsidRDefault="00B6402D" w:rsidP="00F451D3">
      <w:pPr>
        <w:jc w:val="center"/>
        <w:rPr>
          <w:b/>
        </w:rPr>
      </w:pPr>
      <w:r>
        <w:rPr>
          <w:rStyle w:val="a3"/>
          <w:b/>
          <w:sz w:val="20"/>
          <w:szCs w:val="20"/>
        </w:rPr>
        <w:t>н</w:t>
      </w:r>
      <w:r w:rsidR="00F451D3" w:rsidRPr="00324268">
        <w:rPr>
          <w:rStyle w:val="a3"/>
          <w:b/>
          <w:sz w:val="20"/>
          <w:szCs w:val="20"/>
        </w:rPr>
        <w:t xml:space="preserve">а поставку </w:t>
      </w:r>
      <w:r w:rsidR="00201B1B">
        <w:rPr>
          <w:b/>
        </w:rPr>
        <w:t xml:space="preserve">канцелярских товаров </w:t>
      </w:r>
    </w:p>
    <w:p w:rsidR="00F451D3" w:rsidRDefault="00F451D3" w:rsidP="00F451D3">
      <w:pPr>
        <w:ind w:firstLine="0"/>
        <w:rPr>
          <w:b/>
        </w:rPr>
      </w:pPr>
    </w:p>
    <w:p w:rsidR="00F451D3" w:rsidRPr="00473592" w:rsidRDefault="00F451D3" w:rsidP="00F451D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 </w:t>
      </w:r>
    </w:p>
    <w:p w:rsidR="00F451D3" w:rsidRPr="00473592" w:rsidRDefault="00F451D3" w:rsidP="00F451D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473592">
        <w:rPr>
          <w:sz w:val="22"/>
          <w:szCs w:val="22"/>
        </w:rPr>
        <w:t>ТР</w:t>
      </w:r>
      <w:proofErr w:type="gramEnd"/>
      <w:r w:rsidRPr="00473592">
        <w:rPr>
          <w:sz w:val="22"/>
          <w:szCs w:val="22"/>
        </w:rPr>
        <w:t xml:space="preserve"> ТС 005/2011 и обеспечивающей безопасность и сохранение потребительских свойств товара. </w:t>
      </w:r>
    </w:p>
    <w:p w:rsidR="00F451D3" w:rsidRPr="00473592" w:rsidRDefault="00F451D3" w:rsidP="00B54E67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 xml:space="preserve">Маркировка упаковки каждого вида товара должна давать возможность четко идентифицировать разновидность товара. </w:t>
      </w:r>
    </w:p>
    <w:p w:rsidR="00F451D3" w:rsidRDefault="00F451D3" w:rsidP="00F451D3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73592">
        <w:rPr>
          <w:sz w:val="22"/>
          <w:szCs w:val="22"/>
        </w:rPr>
        <w:t>Поставщик предоставляет гарантии на товар на срок, не менее срока действия гарантии производителя.</w:t>
      </w:r>
    </w:p>
    <w:p w:rsidR="00B54E67" w:rsidRPr="00DC702F" w:rsidRDefault="00B54E67" w:rsidP="00F451D3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850"/>
        <w:gridCol w:w="1134"/>
        <w:gridCol w:w="2552"/>
        <w:gridCol w:w="1701"/>
        <w:gridCol w:w="2410"/>
        <w:gridCol w:w="2410"/>
      </w:tblGrid>
      <w:tr w:rsidR="00904F74" w:rsidRPr="00301DBE" w:rsidTr="00904F74">
        <w:tc>
          <w:tcPr>
            <w:tcW w:w="567" w:type="dxa"/>
            <w:vMerge w:val="restart"/>
            <w:shd w:val="clear" w:color="auto" w:fill="auto"/>
          </w:tcPr>
          <w:p w:rsidR="00904F74" w:rsidRDefault="00904F74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товара</w:t>
            </w:r>
          </w:p>
          <w:p w:rsidR="00904F74" w:rsidRPr="00301DBE" w:rsidRDefault="00904F74" w:rsidP="004E5B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Код ОКПД</w:t>
            </w:r>
            <w:proofErr w:type="gramStart"/>
            <w:r w:rsidRPr="00301DBE">
              <w:rPr>
                <w:sz w:val="18"/>
                <w:szCs w:val="18"/>
              </w:rPr>
              <w:t>2</w:t>
            </w:r>
            <w:proofErr w:type="gramEnd"/>
            <w:r w:rsidRPr="00301DBE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КТРУ</w:t>
            </w:r>
          </w:p>
        </w:tc>
        <w:tc>
          <w:tcPr>
            <w:tcW w:w="850" w:type="dxa"/>
            <w:vMerge w:val="restart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товара</w:t>
            </w:r>
          </w:p>
        </w:tc>
        <w:tc>
          <w:tcPr>
            <w:tcW w:w="4253" w:type="dxa"/>
            <w:gridSpan w:val="2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410" w:type="dxa"/>
            <w:vMerge w:val="restart"/>
          </w:tcPr>
          <w:p w:rsidR="00904F74" w:rsidRPr="00301DBE" w:rsidRDefault="00904F74" w:rsidP="004C375B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bCs/>
                <w:sz w:val="18"/>
                <w:szCs w:val="18"/>
              </w:rPr>
              <w:t>Инструкция по заполнению значений показателей</w:t>
            </w:r>
            <w:r>
              <w:rPr>
                <w:bCs/>
                <w:sz w:val="18"/>
                <w:szCs w:val="18"/>
              </w:rPr>
              <w:t xml:space="preserve"> в заявке на участие в закупке</w:t>
            </w:r>
          </w:p>
        </w:tc>
        <w:tc>
          <w:tcPr>
            <w:tcW w:w="2410" w:type="dxa"/>
            <w:vMerge w:val="restart"/>
          </w:tcPr>
          <w:p w:rsidR="00904F74" w:rsidRPr="00301DBE" w:rsidRDefault="00904F74" w:rsidP="004C375B">
            <w:pPr>
              <w:ind w:firstLine="0"/>
              <w:rPr>
                <w:bCs/>
                <w:sz w:val="18"/>
                <w:szCs w:val="18"/>
              </w:rPr>
            </w:pPr>
            <w:r w:rsidRPr="00301DBE">
              <w:rPr>
                <w:rFonts w:eastAsia="BatangChe"/>
                <w:sz w:val="18"/>
                <w:szCs w:val="18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904F74" w:rsidRPr="00301DBE" w:rsidTr="00904F74">
        <w:tc>
          <w:tcPr>
            <w:tcW w:w="567" w:type="dxa"/>
            <w:vMerge/>
            <w:shd w:val="clear" w:color="auto" w:fill="auto"/>
          </w:tcPr>
          <w:p w:rsidR="00904F74" w:rsidRDefault="00904F74" w:rsidP="0059080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Default="00904F74" w:rsidP="0059080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04F74" w:rsidRPr="00301DBE" w:rsidRDefault="00904F74" w:rsidP="0059080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04F74" w:rsidRDefault="00904F74" w:rsidP="005908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Default="00904F74" w:rsidP="00590805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590805" w:rsidRDefault="00904F74" w:rsidP="00590805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Функциональные, технические, качественные, эксплуатационные и другие характеристики товара в соответствии со ст.33 Федерального закона №44-ФЗ</w:t>
            </w:r>
          </w:p>
          <w:p w:rsidR="00904F74" w:rsidRPr="00590805" w:rsidRDefault="00904F74" w:rsidP="000D5F87">
            <w:pPr>
              <w:ind w:firstLine="0"/>
              <w:rPr>
                <w:sz w:val="18"/>
                <w:szCs w:val="18"/>
              </w:rPr>
            </w:pPr>
            <w:r w:rsidRPr="00590805">
              <w:rPr>
                <w:sz w:val="18"/>
                <w:szCs w:val="18"/>
              </w:rPr>
              <w:t>(показатели)</w:t>
            </w:r>
          </w:p>
        </w:tc>
        <w:tc>
          <w:tcPr>
            <w:tcW w:w="1701" w:type="dxa"/>
          </w:tcPr>
          <w:p w:rsidR="00904F74" w:rsidRPr="00301DBE" w:rsidRDefault="00904F74" w:rsidP="00590805">
            <w:pPr>
              <w:ind w:firstLine="0"/>
              <w:rPr>
                <w:sz w:val="18"/>
                <w:szCs w:val="18"/>
              </w:rPr>
            </w:pPr>
            <w:r w:rsidRPr="00301DBE">
              <w:rPr>
                <w:sz w:val="18"/>
                <w:szCs w:val="18"/>
              </w:rPr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410" w:type="dxa"/>
            <w:vMerge/>
          </w:tcPr>
          <w:p w:rsidR="00904F74" w:rsidRPr="00301DBE" w:rsidRDefault="00904F74" w:rsidP="00590805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904F74" w:rsidRPr="00301DBE" w:rsidRDefault="00904F74" w:rsidP="00590805">
            <w:pPr>
              <w:rPr>
                <w:bCs/>
                <w:sz w:val="18"/>
                <w:szCs w:val="18"/>
              </w:rPr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Дырокол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25.99.22.130 / 25.99.22.130-00000002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Дырокол для люверсов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Нет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Количество пробиваемых отверстий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2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≥ 10 </w:t>
            </w:r>
          </w:p>
        </w:tc>
        <w:tc>
          <w:tcPr>
            <w:tcW w:w="2410" w:type="dxa"/>
          </w:tcPr>
          <w:p w:rsidR="00904F74" w:rsidRPr="00AB3EDC" w:rsidRDefault="00904F74" w:rsidP="00C93826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>
              <w:t>≤ 15</w:t>
            </w:r>
            <w:r w:rsidRPr="00AB3EDC">
              <w:t xml:space="preserve">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Расстояние между отверстиями (</w:t>
            </w:r>
            <w:proofErr w:type="gramStart"/>
            <w:r w:rsidRPr="00AB3EDC">
              <w:t>мм</w:t>
            </w:r>
            <w:proofErr w:type="gramEnd"/>
            <w:r w:rsidRPr="00AB3EDC">
              <w:t xml:space="preserve">) 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80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Дырокол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25.99.22.130 / 25.99.22.130-00000002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Дырокол для люверсов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Нет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Количество пробиваемых отверстий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2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≥ 25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>
              <w:t xml:space="preserve">≤ 40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Расстояние между отверстиями </w:t>
            </w:r>
            <w:r>
              <w:t xml:space="preserve"> </w:t>
            </w:r>
            <w:r w:rsidRPr="00AB3EDC">
              <w:t>(</w:t>
            </w:r>
            <w:proofErr w:type="gramStart"/>
            <w:r w:rsidRPr="00AB3EDC">
              <w:t>мм</w:t>
            </w:r>
            <w:proofErr w:type="gramEnd"/>
            <w:r w:rsidRPr="00AB3EDC">
              <w:t xml:space="preserve">) 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80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Наличие линейки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Да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Дырокол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25.99.22.130 / 25.99.22.130-00000002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Дырокол для люверсов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Нет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Количество пробиваемых отверстий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2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≥ 40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9B0048">
              <w:t xml:space="preserve">≤ 65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Расстояние между отверстиями (</w:t>
            </w:r>
            <w:proofErr w:type="gramStart"/>
            <w:r w:rsidRPr="00AB3EDC">
              <w:t>мм</w:t>
            </w:r>
            <w:proofErr w:type="gramEnd"/>
            <w:r w:rsidRPr="00AB3EDC">
              <w:t xml:space="preserve">) 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80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Наличие линейки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Да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</w:tcPr>
          <w:p w:rsidR="00904F74" w:rsidRPr="004547E9" w:rsidRDefault="00904F74" w:rsidP="00BE6233">
            <w:pPr>
              <w:spacing w:before="16"/>
              <w:ind w:firstLine="0"/>
            </w:pPr>
            <w:r w:rsidRPr="004547E9">
              <w:t>Дырокол</w:t>
            </w:r>
          </w:p>
          <w:p w:rsidR="00904F74" w:rsidRPr="004547E9" w:rsidRDefault="00904F74" w:rsidP="00F451D3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904F74" w:rsidRPr="004547E9" w:rsidRDefault="00904F74" w:rsidP="00BE6233">
            <w:pPr>
              <w:spacing w:before="16"/>
              <w:ind w:firstLine="0"/>
            </w:pPr>
            <w:r w:rsidRPr="004547E9">
              <w:t>25.99.22.130 / 25.99.22.130-00000002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Дырокол для люверсов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Нет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Количество пробиваемых отверстий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2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≥ 150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Количество пробиваемых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>
              <w:t>≤ 300</w:t>
            </w:r>
            <w:r w:rsidRPr="00AB3EDC">
              <w:t xml:space="preserve">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Расстояние между отверстиями (</w:t>
            </w:r>
            <w:proofErr w:type="gramStart"/>
            <w:r w:rsidRPr="00AB3EDC">
              <w:t>мм</w:t>
            </w:r>
            <w:proofErr w:type="gramEnd"/>
            <w:r w:rsidRPr="00AB3EDC">
              <w:t xml:space="preserve">) 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F451D3">
            <w:pPr>
              <w:spacing w:before="16"/>
              <w:ind w:firstLine="0"/>
            </w:pPr>
            <w:r w:rsidRPr="00AB3EDC">
              <w:t xml:space="preserve">80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Наличие линейки </w:t>
            </w:r>
          </w:p>
        </w:tc>
        <w:tc>
          <w:tcPr>
            <w:tcW w:w="1701" w:type="dxa"/>
            <w:vAlign w:val="center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Да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Зажим для бумаг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25.99.23.000 / 25.99.23.000-00000022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скрепляемых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≥ 200 </w:t>
            </w:r>
          </w:p>
          <w:p w:rsidR="00904F74" w:rsidRPr="00AB3EDC" w:rsidRDefault="00904F74" w:rsidP="00F451D3"/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скрепляемых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240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>Количество штук в упаковке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ind w:firstLine="0"/>
            </w:pPr>
            <w:r w:rsidRPr="00AB3EDC">
              <w:t>≥ 10  и  &lt; 24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Зажим для бумаг</w:t>
            </w:r>
          </w:p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25.99.23.000 / 25.99.23.000-00000022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скрепляемых листов,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≥ 100 </w:t>
            </w:r>
          </w:p>
          <w:p w:rsidR="00904F74" w:rsidRPr="00AB3EDC" w:rsidRDefault="00904F74" w:rsidP="00F451D3"/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скрепляемых листов, </w:t>
            </w:r>
            <w:proofErr w:type="spellStart"/>
            <w:r w:rsidRPr="00AB3EDC">
              <w:t>max</w:t>
            </w:r>
            <w:proofErr w:type="spellEnd"/>
            <w:r>
              <w:t xml:space="preserve"> </w:t>
            </w:r>
            <w:r w:rsidRPr="00AB3EDC">
              <w:t>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140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>Количество штук в упаковке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ind w:firstLine="0"/>
            </w:pPr>
            <w:r w:rsidRPr="00AB3EDC">
              <w:t>≥ 10  и  &lt; 24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proofErr w:type="spellStart"/>
            <w:r w:rsidRPr="00B274F9">
              <w:t>Расшиватель</w:t>
            </w:r>
            <w:proofErr w:type="spellEnd"/>
            <w:r w:rsidRPr="00B274F9">
              <w:t xml:space="preserve"> для скоб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jc w:val="both"/>
            </w:pPr>
            <w:r>
              <w:t>25.99.22.130</w:t>
            </w:r>
            <w:r w:rsidRPr="00B274F9">
              <w:t>/ 25.99.22.130-00000005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Возможность </w:t>
            </w:r>
            <w:proofErr w:type="spellStart"/>
            <w:r w:rsidRPr="00AB3EDC">
              <w:t>расшивания</w:t>
            </w:r>
            <w:proofErr w:type="spellEnd"/>
            <w:r w:rsidRPr="00AB3EDC">
              <w:t xml:space="preserve"> скоб (размер)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  <w:rPr>
                <w:vertAlign w:val="superscript"/>
              </w:rPr>
            </w:pPr>
            <w:r w:rsidRPr="00AB3EDC">
              <w:t xml:space="preserve">№ 24 </w:t>
            </w:r>
          </w:p>
          <w:p w:rsidR="00904F74" w:rsidRPr="00AB3EDC" w:rsidRDefault="00904F74" w:rsidP="00F451D3">
            <w:pPr>
              <w:spacing w:before="16"/>
              <w:jc w:val="both"/>
              <w:rPr>
                <w:vertAlign w:val="superscript"/>
              </w:rPr>
            </w:pP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  <w:rPr>
                <w:vertAlign w:val="superscript"/>
              </w:rPr>
            </w:pPr>
            <w:r w:rsidRPr="00AB3EDC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 xml:space="preserve">Тип конструкции </w:t>
            </w:r>
            <w:proofErr w:type="spellStart"/>
            <w:r w:rsidRPr="00AB3EDC">
              <w:t>расшивателя</w:t>
            </w:r>
            <w:proofErr w:type="spellEnd"/>
          </w:p>
          <w:p w:rsidR="00904F74" w:rsidRPr="00AB3EDC" w:rsidRDefault="00904F74" w:rsidP="00F451D3">
            <w:pPr>
              <w:spacing w:before="16"/>
              <w:rPr>
                <w:shd w:val="clear" w:color="auto" w:fill="EFF0F1"/>
              </w:rPr>
            </w:pPr>
          </w:p>
        </w:tc>
        <w:tc>
          <w:tcPr>
            <w:tcW w:w="1701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  <w:rPr>
                <w:bCs/>
                <w:caps/>
                <w:shd w:val="clear" w:color="auto" w:fill="DBE1E6"/>
                <w:vertAlign w:val="superscript"/>
              </w:rPr>
            </w:pPr>
            <w:r w:rsidRPr="00AB3EDC">
              <w:t xml:space="preserve">Ручной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jc w:val="both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 xml:space="preserve">Скобы для </w:t>
            </w:r>
            <w:proofErr w:type="spellStart"/>
            <w:r w:rsidRPr="00B274F9">
              <w:rPr>
                <w:shd w:val="clear" w:color="auto" w:fill="FFFFFF"/>
              </w:rPr>
              <w:t>степлера</w:t>
            </w:r>
            <w:proofErr w:type="spellEnd"/>
            <w:r w:rsidRPr="00B274F9">
              <w:rPr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>25.99.23.000 /  25.99.23.000-00000007</w:t>
            </w:r>
          </w:p>
          <w:p w:rsidR="00904F74" w:rsidRPr="00B274F9" w:rsidRDefault="00904F74" w:rsidP="00F451D3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Размер скоб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№24/6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max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min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≥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jc w:val="both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 xml:space="preserve">Скобы для </w:t>
            </w:r>
            <w:proofErr w:type="spellStart"/>
            <w:r w:rsidRPr="00B274F9">
              <w:rPr>
                <w:shd w:val="clear" w:color="auto" w:fill="FFFFFF"/>
              </w:rPr>
              <w:t>степлера</w:t>
            </w:r>
            <w:proofErr w:type="spellEnd"/>
          </w:p>
          <w:p w:rsidR="00904F74" w:rsidRPr="00B274F9" w:rsidRDefault="00904F74" w:rsidP="00F451D3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>25.99.23.000 /  25.99.23.000-00000018</w:t>
            </w:r>
          </w:p>
          <w:p w:rsidR="00904F74" w:rsidRPr="00B274F9" w:rsidRDefault="00904F74" w:rsidP="00F451D3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Размер скоб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№10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max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min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≥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jc w:val="both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 xml:space="preserve">Скобы для </w:t>
            </w:r>
            <w:proofErr w:type="spellStart"/>
            <w:r w:rsidRPr="00B274F9">
              <w:rPr>
                <w:shd w:val="clear" w:color="auto" w:fill="FFFFFF"/>
              </w:rPr>
              <w:t>степлера</w:t>
            </w:r>
            <w:proofErr w:type="spellEnd"/>
          </w:p>
          <w:p w:rsidR="00904F74" w:rsidRPr="00B274F9" w:rsidRDefault="00904F74" w:rsidP="00F451D3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>25.99.23.000 /  25.99.23.000-00000014</w:t>
            </w:r>
          </w:p>
          <w:p w:rsidR="00904F74" w:rsidRPr="00B274F9" w:rsidRDefault="00904F74" w:rsidP="00F451D3">
            <w:pPr>
              <w:spacing w:before="16"/>
              <w:jc w:val="center"/>
              <w:rPr>
                <w:shd w:val="clear" w:color="auto" w:fill="FFFFFF"/>
              </w:rPr>
            </w:pPr>
          </w:p>
          <w:p w:rsidR="00904F74" w:rsidRPr="00B274F9" w:rsidRDefault="00904F74" w:rsidP="00F451D3">
            <w:pPr>
              <w:spacing w:before="16"/>
              <w:jc w:val="center"/>
            </w:pP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spacing w:before="16"/>
              <w:ind w:firstLine="0"/>
            </w:pPr>
            <w:r w:rsidRPr="00AB3EDC">
              <w:t>Размер скоб</w:t>
            </w:r>
          </w:p>
        </w:tc>
        <w:tc>
          <w:tcPr>
            <w:tcW w:w="1701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№23/8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jc w:val="both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max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Количество в упаковке, </w:t>
            </w:r>
            <w:proofErr w:type="spellStart"/>
            <w:r w:rsidRPr="00AB3EDC">
              <w:t>min</w:t>
            </w:r>
            <w:proofErr w:type="spellEnd"/>
            <w:r w:rsidRPr="00AB3EDC">
              <w:t xml:space="preserve"> (</w:t>
            </w:r>
            <w:proofErr w:type="spellStart"/>
            <w:proofErr w:type="gramStart"/>
            <w:r w:rsidRPr="00AB3EDC">
              <w:t>шт</w:t>
            </w:r>
            <w:proofErr w:type="spellEnd"/>
            <w:proofErr w:type="gramEnd"/>
            <w:r w:rsidRPr="00AB3EDC">
              <w:t>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≥ 1000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 xml:space="preserve">Скрепки металлические </w:t>
            </w:r>
          </w:p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 w:rsidRPr="00B274F9">
              <w:t>25.99.23.000 / 25.99.23.00</w:t>
            </w:r>
            <w:r>
              <w:t>0</w:t>
            </w:r>
            <w:r w:rsidRPr="00B274F9">
              <w:t>-00000020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F451D3" w:rsidRDefault="00904F74" w:rsidP="00BE6233">
            <w:pPr>
              <w:ind w:firstLine="0"/>
            </w:pPr>
            <w:r w:rsidRPr="00AB3EDC">
              <w:t xml:space="preserve">Длина, </w:t>
            </w:r>
            <w:r w:rsidRPr="00AB3EDC">
              <w:rPr>
                <w:lang w:val="en-US"/>
              </w:rPr>
              <w:t>max</w:t>
            </w:r>
            <w:r>
              <w:t xml:space="preserve"> </w:t>
            </w:r>
            <w:r w:rsidRPr="00AB3EDC">
              <w:t>(мм)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≤ 30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B3EDC" w:rsidRDefault="00904F74" w:rsidP="00BE6233">
            <w:pPr>
              <w:ind w:firstLine="0"/>
            </w:pPr>
            <w:r w:rsidRPr="00AB3EDC">
              <w:t xml:space="preserve">Длина, </w:t>
            </w:r>
            <w:proofErr w:type="spellStart"/>
            <w:r w:rsidRPr="00AB3EDC">
              <w:t>min</w:t>
            </w:r>
            <w:proofErr w:type="spellEnd"/>
            <w:r>
              <w:t xml:space="preserve"> </w:t>
            </w:r>
            <w:r w:rsidRPr="00AB3EDC">
              <w:t>(мм)</w:t>
            </w:r>
          </w:p>
        </w:tc>
        <w:tc>
          <w:tcPr>
            <w:tcW w:w="1701" w:type="dxa"/>
          </w:tcPr>
          <w:p w:rsidR="00904F74" w:rsidRPr="00AB3EDC" w:rsidRDefault="00904F74" w:rsidP="00F451D3">
            <w:pPr>
              <w:ind w:firstLine="0"/>
            </w:pPr>
            <w:r w:rsidRPr="00AB3EDC">
              <w:t xml:space="preserve">≥ 26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>Количество в упаковке</w:t>
            </w:r>
            <w:r>
              <w:t xml:space="preserve"> </w:t>
            </w:r>
            <w:r w:rsidRPr="00A01C1A">
              <w:t>(</w:t>
            </w:r>
            <w:proofErr w:type="spellStart"/>
            <w:proofErr w:type="gramStart"/>
            <w:r w:rsidRPr="00A01C1A">
              <w:t>шт</w:t>
            </w:r>
            <w:proofErr w:type="spellEnd"/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ind w:firstLine="0"/>
            </w:pPr>
            <w:r w:rsidRPr="00A01C1A">
              <w:t xml:space="preserve">≥ 100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 xml:space="preserve">Скрепки металлические </w:t>
            </w:r>
          </w:p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</w:pPr>
            <w:r>
              <w:t>25.99.23.000 / 25.99.23.000-</w:t>
            </w:r>
            <w:r w:rsidRPr="00B274F9">
              <w:t>00000020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F451D3" w:rsidRDefault="00904F74" w:rsidP="00BE6233">
            <w:pPr>
              <w:ind w:firstLine="0"/>
            </w:pPr>
            <w:r w:rsidRPr="00A01C1A">
              <w:t xml:space="preserve">Длина, </w:t>
            </w:r>
            <w:r w:rsidRPr="00A01C1A">
              <w:rPr>
                <w:lang w:val="en-US"/>
              </w:rPr>
              <w:t>max</w:t>
            </w:r>
            <w:r>
              <w:t xml:space="preserve"> </w:t>
            </w:r>
            <w:r w:rsidRPr="00A01C1A">
              <w:t>(мм)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ind w:firstLine="0"/>
            </w:pPr>
            <w:r w:rsidRPr="00A01C1A">
              <w:t xml:space="preserve">≤ 50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Длина, </w:t>
            </w:r>
            <w:proofErr w:type="spellStart"/>
            <w:r w:rsidRPr="00A01C1A">
              <w:t>min</w:t>
            </w:r>
            <w:proofErr w:type="spellEnd"/>
            <w:r>
              <w:t xml:space="preserve"> </w:t>
            </w:r>
            <w:r w:rsidRPr="00A01C1A">
              <w:t>(мм)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ind w:firstLine="0"/>
            </w:pPr>
            <w:r w:rsidRPr="00A01C1A">
              <w:t xml:space="preserve">≥ 45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>Количество штук в упаковке</w:t>
            </w:r>
            <w:r>
              <w:t xml:space="preserve"> </w:t>
            </w:r>
            <w:r w:rsidRPr="00A01C1A">
              <w:t>(</w:t>
            </w:r>
            <w:proofErr w:type="spellStart"/>
            <w:proofErr w:type="gramStart"/>
            <w:r w:rsidRPr="00A01C1A">
              <w:t>шт</w:t>
            </w:r>
            <w:proofErr w:type="spellEnd"/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ind w:firstLine="0"/>
            </w:pPr>
            <w:r w:rsidRPr="00A01C1A">
              <w:t xml:space="preserve">≥ 50  и </w:t>
            </w:r>
            <w:r w:rsidRPr="00A01C1A">
              <w:rPr>
                <w:lang w:val="en-US"/>
              </w:rPr>
              <w:t>&lt;100</w:t>
            </w:r>
            <w:r w:rsidRPr="00A01C1A">
              <w:t xml:space="preserve">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proofErr w:type="spellStart"/>
            <w:r w:rsidRPr="00B274F9">
              <w:rPr>
                <w:shd w:val="clear" w:color="auto" w:fill="FFFFFF"/>
              </w:rPr>
              <w:t>Степлер</w:t>
            </w:r>
            <w:proofErr w:type="spellEnd"/>
          </w:p>
          <w:p w:rsidR="00904F74" w:rsidRPr="00B274F9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B274F9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B274F9">
              <w:rPr>
                <w:shd w:val="clear" w:color="auto" w:fill="FFFFFF"/>
              </w:rPr>
              <w:t>25.99.22.130 / 25.99.22.130-00000006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Тип 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Настольный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rPr>
                <w:shd w:val="clear" w:color="auto" w:fill="FFFFFF"/>
              </w:rPr>
              <w:t>Размеры скоб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№10 </w:t>
            </w:r>
          </w:p>
          <w:p w:rsidR="00904F74" w:rsidRPr="00A01C1A" w:rsidRDefault="00904F74" w:rsidP="00F451D3"/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  <w:rPr>
                <w:shd w:val="clear" w:color="auto" w:fill="FFFFFF"/>
              </w:rPr>
            </w:pPr>
            <w:r w:rsidRPr="00A01C1A">
              <w:rPr>
                <w:shd w:val="clear" w:color="auto" w:fill="FFFFFF"/>
              </w:rPr>
              <w:t>Тип скрепления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>Открытый</w:t>
            </w:r>
          </w:p>
        </w:tc>
        <w:tc>
          <w:tcPr>
            <w:tcW w:w="2410" w:type="dxa"/>
          </w:tcPr>
          <w:p w:rsidR="00904F74" w:rsidRDefault="00904F74" w:rsidP="00BE6233">
            <w:pPr>
              <w:ind w:firstLine="0"/>
            </w:pPr>
            <w:r w:rsidRPr="00F83769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F83769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  <w:rPr>
                <w:shd w:val="clear" w:color="auto" w:fill="FFFFFF"/>
              </w:rPr>
            </w:pPr>
            <w:proofErr w:type="spellStart"/>
            <w:r w:rsidRPr="00A01C1A">
              <w:rPr>
                <w:shd w:val="clear" w:color="auto" w:fill="FFFFFF"/>
              </w:rPr>
              <w:t>Степлер</w:t>
            </w:r>
            <w:proofErr w:type="spellEnd"/>
            <w:r w:rsidRPr="00A01C1A">
              <w:rPr>
                <w:shd w:val="clear" w:color="auto" w:fill="FFFFFF"/>
              </w:rPr>
              <w:t xml:space="preserve"> электрический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>нет</w:t>
            </w:r>
          </w:p>
        </w:tc>
        <w:tc>
          <w:tcPr>
            <w:tcW w:w="2410" w:type="dxa"/>
          </w:tcPr>
          <w:p w:rsidR="00904F74" w:rsidRDefault="00904F74" w:rsidP="00BE6233">
            <w:pPr>
              <w:ind w:firstLine="0"/>
            </w:pPr>
            <w:r w:rsidRPr="00F83769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F83769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>Количество сшиваемых листов (80 г/м</w:t>
            </w:r>
            <w:proofErr w:type="gramStart"/>
            <w:r w:rsidRPr="00A01C1A">
              <w:t>2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  <w:rPr>
                <w:vertAlign w:val="superscript"/>
                <w:lang w:val="en-US"/>
              </w:rPr>
            </w:pPr>
            <w:r w:rsidRPr="00A01C1A">
              <w:t xml:space="preserve">≥ </w:t>
            </w:r>
            <w:r w:rsidRPr="00A01C1A">
              <w:rPr>
                <w:lang w:val="en-US"/>
              </w:rPr>
              <w:t>10</w:t>
            </w:r>
            <w:r w:rsidRPr="00A01C1A">
              <w:t xml:space="preserve">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3" w:type="dxa"/>
            <w:vMerge w:val="restart"/>
          </w:tcPr>
          <w:p w:rsidR="00904F74" w:rsidRPr="00AB3EDC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proofErr w:type="spellStart"/>
            <w:r w:rsidRPr="00AB3EDC">
              <w:rPr>
                <w:shd w:val="clear" w:color="auto" w:fill="FFFFFF"/>
              </w:rPr>
              <w:t>Степлер</w:t>
            </w:r>
            <w:proofErr w:type="spellEnd"/>
            <w:r w:rsidRPr="00AB3EDC">
              <w:rPr>
                <w:shd w:val="clear" w:color="auto" w:fill="FFFFFF"/>
              </w:rPr>
              <w:t xml:space="preserve"> </w:t>
            </w:r>
          </w:p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904F74" w:rsidRPr="00AB3EDC" w:rsidRDefault="00904F74" w:rsidP="00BE6233">
            <w:pPr>
              <w:spacing w:before="16"/>
              <w:ind w:firstLine="0"/>
              <w:rPr>
                <w:shd w:val="clear" w:color="auto" w:fill="FFFFFF"/>
              </w:rPr>
            </w:pPr>
            <w:r w:rsidRPr="00AB3EDC">
              <w:rPr>
                <w:shd w:val="clear" w:color="auto" w:fill="FFFFFF"/>
              </w:rPr>
              <w:t>25.99.22.130 / 25.99.22.130-00000006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Тип 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Настольный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</w:pPr>
            <w:r w:rsidRPr="00A01C1A">
              <w:rPr>
                <w:shd w:val="clear" w:color="auto" w:fill="FFFFFF"/>
              </w:rPr>
              <w:t>Размеры скоб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 xml:space="preserve">№ 24/6 </w:t>
            </w:r>
          </w:p>
          <w:p w:rsidR="00904F74" w:rsidRPr="00A01C1A" w:rsidRDefault="00904F74" w:rsidP="00F451D3"/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  <w:rPr>
                <w:shd w:val="clear" w:color="auto" w:fill="FFFFFF"/>
              </w:rPr>
            </w:pPr>
            <w:r w:rsidRPr="00A01C1A">
              <w:rPr>
                <w:shd w:val="clear" w:color="auto" w:fill="FFFFFF"/>
              </w:rPr>
              <w:t>Тип скрепления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>Открытый</w:t>
            </w:r>
          </w:p>
        </w:tc>
        <w:tc>
          <w:tcPr>
            <w:tcW w:w="2410" w:type="dxa"/>
          </w:tcPr>
          <w:p w:rsidR="00904F74" w:rsidRDefault="00904F74" w:rsidP="00BE6233">
            <w:pPr>
              <w:ind w:firstLine="0"/>
            </w:pPr>
            <w:r w:rsidRPr="00034682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034682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BE6233">
            <w:pPr>
              <w:ind w:firstLine="0"/>
              <w:rPr>
                <w:shd w:val="clear" w:color="auto" w:fill="FFFFFF"/>
              </w:rPr>
            </w:pPr>
            <w:proofErr w:type="spellStart"/>
            <w:r w:rsidRPr="00A01C1A">
              <w:rPr>
                <w:shd w:val="clear" w:color="auto" w:fill="FFFFFF"/>
              </w:rPr>
              <w:t>Степлер</w:t>
            </w:r>
            <w:proofErr w:type="spellEnd"/>
            <w:r w:rsidRPr="00A01C1A">
              <w:rPr>
                <w:shd w:val="clear" w:color="auto" w:fill="FFFFFF"/>
              </w:rPr>
              <w:t xml:space="preserve"> электрический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>нет</w:t>
            </w:r>
          </w:p>
        </w:tc>
        <w:tc>
          <w:tcPr>
            <w:tcW w:w="2410" w:type="dxa"/>
          </w:tcPr>
          <w:p w:rsidR="00904F74" w:rsidRDefault="00904F74" w:rsidP="00BE6233">
            <w:pPr>
              <w:ind w:firstLine="0"/>
            </w:pPr>
            <w:r w:rsidRPr="00034682">
              <w:t xml:space="preserve">Значение показателя указывается неизменно </w:t>
            </w:r>
          </w:p>
        </w:tc>
        <w:tc>
          <w:tcPr>
            <w:tcW w:w="2410" w:type="dxa"/>
          </w:tcPr>
          <w:p w:rsidR="00904F74" w:rsidRPr="00034682" w:rsidRDefault="00904F74" w:rsidP="00BE6233">
            <w:pPr>
              <w:ind w:firstLine="0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spacing w:before="16"/>
              <w:rPr>
                <w:shd w:val="clear" w:color="auto" w:fill="FFFFFF"/>
              </w:rPr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</w:pPr>
            <w:r w:rsidRPr="00A01C1A">
              <w:t>Количество сшиваемых листов (80 г/м</w:t>
            </w:r>
            <w:proofErr w:type="gramStart"/>
            <w:r w:rsidRPr="00A01C1A">
              <w:t>2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  <w:rPr>
                <w:vertAlign w:val="superscript"/>
                <w:lang w:val="en-US"/>
              </w:rPr>
            </w:pPr>
            <w:r w:rsidRPr="00A01C1A">
              <w:t>≥ 2</w:t>
            </w:r>
            <w:r w:rsidRPr="00A01C1A">
              <w:rPr>
                <w:lang w:val="en-US"/>
              </w:rPr>
              <w:t>0</w:t>
            </w:r>
            <w:r w:rsidRPr="00A01C1A">
              <w:t xml:space="preserve">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  <w:proofErr w:type="spellStart"/>
            <w:r w:rsidRPr="00AB3EDC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701" w:type="dxa"/>
            <w:vMerge w:val="restart"/>
          </w:tcPr>
          <w:p w:rsidR="00904F74" w:rsidRPr="00AB3EDC" w:rsidRDefault="00904F74" w:rsidP="00747073">
            <w:pPr>
              <w:ind w:firstLine="0"/>
            </w:pPr>
            <w:r w:rsidRPr="00AB3EDC">
              <w:rPr>
                <w:shd w:val="clear" w:color="auto" w:fill="FFFFFF"/>
              </w:rPr>
              <w:t>25.99.22.130 / 25.99.22.130-00000007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Глубина закладки бумаги</w:t>
            </w:r>
            <w:r>
              <w:t xml:space="preserve"> </w:t>
            </w:r>
            <w:r w:rsidRPr="00A01C1A">
              <w:t>(</w:t>
            </w:r>
            <w:proofErr w:type="gramStart"/>
            <w:r w:rsidRPr="00A01C1A">
              <w:t>мм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autoSpaceDE w:val="0"/>
              <w:autoSpaceDN w:val="0"/>
              <w:adjustRightInd w:val="0"/>
              <w:ind w:firstLine="0"/>
            </w:pPr>
            <w:r w:rsidRPr="00A01C1A">
              <w:t xml:space="preserve">≥ 60 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rPr>
                <w:shd w:val="clear" w:color="auto" w:fill="FFFFFF"/>
              </w:rPr>
              <w:t>Размеры скоб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autoSpaceDE w:val="0"/>
              <w:autoSpaceDN w:val="0"/>
              <w:adjustRightInd w:val="0"/>
              <w:ind w:firstLine="0"/>
            </w:pPr>
            <w:r w:rsidRPr="00A01C1A">
              <w:t>№26/6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BE623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Количество сшиваемых листов(80г/м</w:t>
            </w:r>
            <w:proofErr w:type="gramStart"/>
            <w:r w:rsidRPr="00A01C1A">
              <w:t>2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autoSpaceDE w:val="0"/>
              <w:autoSpaceDN w:val="0"/>
              <w:adjustRightInd w:val="0"/>
              <w:ind w:firstLine="0"/>
            </w:pPr>
            <w:r w:rsidRPr="00A01C1A">
              <w:t>≥ 20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rPr>
                <w:shd w:val="clear" w:color="auto" w:fill="FFFFFF"/>
              </w:rPr>
            </w:pPr>
            <w:r w:rsidRPr="00A01C1A">
              <w:rPr>
                <w:shd w:val="clear" w:color="auto" w:fill="FFFFFF"/>
              </w:rPr>
              <w:t>Тип скрепления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ind w:firstLine="0"/>
            </w:pPr>
            <w:r w:rsidRPr="00A01C1A">
              <w:t>Открытый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Тип</w:t>
            </w:r>
          </w:p>
        </w:tc>
        <w:tc>
          <w:tcPr>
            <w:tcW w:w="1701" w:type="dxa"/>
          </w:tcPr>
          <w:p w:rsidR="00904F74" w:rsidRPr="00A01C1A" w:rsidRDefault="00904F74" w:rsidP="00BE6233">
            <w:pPr>
              <w:autoSpaceDE w:val="0"/>
              <w:autoSpaceDN w:val="0"/>
              <w:adjustRightInd w:val="0"/>
              <w:ind w:firstLine="0"/>
            </w:pPr>
            <w:r w:rsidRPr="00A01C1A">
              <w:t>Ручной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 w:val="restart"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vMerge w:val="restart"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  <w:proofErr w:type="spellStart"/>
            <w:r w:rsidRPr="00AB3EDC">
              <w:rPr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701" w:type="dxa"/>
            <w:vMerge w:val="restart"/>
          </w:tcPr>
          <w:p w:rsidR="00904F74" w:rsidRPr="00AB3EDC" w:rsidRDefault="00904F74" w:rsidP="00747073">
            <w:pPr>
              <w:ind w:firstLine="0"/>
            </w:pPr>
            <w:r w:rsidRPr="00AB3EDC">
              <w:rPr>
                <w:shd w:val="clear" w:color="auto" w:fill="FFFFFF"/>
              </w:rPr>
              <w:t>25.99.22.130 / 25.99.22.130-00000007</w:t>
            </w:r>
          </w:p>
        </w:tc>
        <w:tc>
          <w:tcPr>
            <w:tcW w:w="850" w:type="dxa"/>
            <w:vMerge w:val="restart"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1134" w:type="dxa"/>
            <w:vMerge w:val="restart"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Глубина закладки бумаги</w:t>
            </w:r>
            <w:r>
              <w:t xml:space="preserve"> </w:t>
            </w:r>
            <w:r w:rsidRPr="00A01C1A">
              <w:t>(</w:t>
            </w:r>
            <w:proofErr w:type="gramStart"/>
            <w:r w:rsidRPr="00A01C1A">
              <w:t>мм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F451D3">
            <w:pPr>
              <w:autoSpaceDE w:val="0"/>
              <w:autoSpaceDN w:val="0"/>
              <w:adjustRightInd w:val="0"/>
              <w:ind w:firstLine="0"/>
            </w:pPr>
            <w:r w:rsidRPr="00A01C1A">
              <w:t xml:space="preserve">≥ 50 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rPr>
                <w:shd w:val="clear" w:color="auto" w:fill="FFFFFF"/>
              </w:rPr>
              <w:t>Размеры скоб</w:t>
            </w:r>
          </w:p>
        </w:tc>
        <w:tc>
          <w:tcPr>
            <w:tcW w:w="1701" w:type="dxa"/>
          </w:tcPr>
          <w:p w:rsidR="00904F74" w:rsidRPr="00A01C1A" w:rsidRDefault="00904F74" w:rsidP="00747073">
            <w:pPr>
              <w:autoSpaceDE w:val="0"/>
              <w:autoSpaceDN w:val="0"/>
              <w:adjustRightInd w:val="0"/>
              <w:ind w:firstLine="0"/>
            </w:pPr>
            <w:r w:rsidRPr="00A01C1A">
              <w:t>№10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rPr>
                <w:shd w:val="clear" w:color="auto" w:fill="FFFFFF"/>
              </w:rPr>
            </w:pPr>
            <w:r w:rsidRPr="00A01C1A">
              <w:rPr>
                <w:shd w:val="clear" w:color="auto" w:fill="FFFFFF"/>
              </w:rPr>
              <w:t>Тип скрепления</w:t>
            </w:r>
          </w:p>
        </w:tc>
        <w:tc>
          <w:tcPr>
            <w:tcW w:w="1701" w:type="dxa"/>
          </w:tcPr>
          <w:p w:rsidR="00904F74" w:rsidRPr="00A01C1A" w:rsidRDefault="00904F74" w:rsidP="00747073">
            <w:pPr>
              <w:ind w:firstLine="0"/>
            </w:pPr>
            <w:r w:rsidRPr="00A01C1A">
              <w:t>Открытый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Количество сшиваемых листов(80г/м</w:t>
            </w:r>
            <w:proofErr w:type="gramStart"/>
            <w:r w:rsidRPr="00A01C1A">
              <w:t>2</w:t>
            </w:r>
            <w:proofErr w:type="gramEnd"/>
            <w:r w:rsidRPr="00A01C1A">
              <w:t>)</w:t>
            </w:r>
          </w:p>
        </w:tc>
        <w:tc>
          <w:tcPr>
            <w:tcW w:w="1701" w:type="dxa"/>
          </w:tcPr>
          <w:p w:rsidR="00904F74" w:rsidRPr="00A01C1A" w:rsidRDefault="00904F74" w:rsidP="00747073">
            <w:pPr>
              <w:autoSpaceDE w:val="0"/>
              <w:autoSpaceDN w:val="0"/>
              <w:adjustRightInd w:val="0"/>
              <w:ind w:firstLine="0"/>
            </w:pPr>
            <w:r w:rsidRPr="00A01C1A">
              <w:rPr>
                <w:shd w:val="clear" w:color="auto" w:fill="FFFFFF"/>
              </w:rPr>
              <w:t>≥ 20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 xml:space="preserve">Значение показателя указывается </w:t>
            </w:r>
            <w:r w:rsidR="00C93826">
              <w:t>конкретно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  <w:tr w:rsidR="00904F74" w:rsidRPr="00301DBE" w:rsidTr="00904F74">
        <w:tc>
          <w:tcPr>
            <w:tcW w:w="567" w:type="dxa"/>
            <w:vMerge/>
          </w:tcPr>
          <w:p w:rsidR="00904F74" w:rsidRPr="000B4524" w:rsidRDefault="00904F74" w:rsidP="00465381">
            <w:pPr>
              <w:spacing w:before="16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04F74" w:rsidRPr="00AB3EDC" w:rsidRDefault="00904F74" w:rsidP="00F451D3">
            <w:pPr>
              <w:pStyle w:val="Style4"/>
              <w:widowControl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4F74" w:rsidRPr="00AB3EDC" w:rsidRDefault="00904F74" w:rsidP="00F451D3">
            <w:pPr>
              <w:jc w:val="center"/>
            </w:pPr>
          </w:p>
        </w:tc>
        <w:tc>
          <w:tcPr>
            <w:tcW w:w="850" w:type="dxa"/>
            <w:vMerge/>
          </w:tcPr>
          <w:p w:rsidR="00904F74" w:rsidRDefault="00904F74" w:rsidP="00465381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04F74" w:rsidRPr="005A099A" w:rsidRDefault="00904F74" w:rsidP="00465381">
            <w:pPr>
              <w:tabs>
                <w:tab w:val="left" w:pos="601"/>
              </w:tabs>
              <w:ind w:firstLine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904F74" w:rsidRPr="00A01C1A" w:rsidRDefault="00904F74" w:rsidP="00747073">
            <w:pPr>
              <w:ind w:firstLine="0"/>
              <w:jc w:val="both"/>
            </w:pPr>
            <w:r w:rsidRPr="00A01C1A">
              <w:t>Тип</w:t>
            </w:r>
          </w:p>
        </w:tc>
        <w:tc>
          <w:tcPr>
            <w:tcW w:w="1701" w:type="dxa"/>
          </w:tcPr>
          <w:p w:rsidR="00904F74" w:rsidRPr="00A01C1A" w:rsidRDefault="00904F74" w:rsidP="00747073">
            <w:pPr>
              <w:autoSpaceDE w:val="0"/>
              <w:autoSpaceDN w:val="0"/>
              <w:adjustRightInd w:val="0"/>
              <w:ind w:firstLine="0"/>
              <w:rPr>
                <w:shd w:val="clear" w:color="auto" w:fill="FFFFFF"/>
              </w:rPr>
            </w:pPr>
            <w:r w:rsidRPr="00A01C1A">
              <w:rPr>
                <w:shd w:val="clear" w:color="auto" w:fill="FFFFFF"/>
              </w:rPr>
              <w:t>Ручной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  <w:r w:rsidRPr="00AB3EDC">
              <w:t>Значение показателя указывается неизменно</w:t>
            </w:r>
          </w:p>
        </w:tc>
        <w:tc>
          <w:tcPr>
            <w:tcW w:w="2410" w:type="dxa"/>
          </w:tcPr>
          <w:p w:rsidR="00904F74" w:rsidRPr="00AB3EDC" w:rsidRDefault="00904F74" w:rsidP="00747073">
            <w:pPr>
              <w:spacing w:before="16"/>
              <w:ind w:firstLine="0"/>
              <w:jc w:val="both"/>
            </w:pPr>
          </w:p>
        </w:tc>
      </w:tr>
    </w:tbl>
    <w:p w:rsidR="004C375B" w:rsidRPr="00D84ECC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</w:p>
    <w:p w:rsidR="005F2BDF" w:rsidRPr="00747073" w:rsidRDefault="005F2BDF" w:rsidP="000D5F87">
      <w:pPr>
        <w:ind w:firstLine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52945" w:rsidRDefault="00294BE9" w:rsidP="00A8556B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747073">
        <w:rPr>
          <w:rFonts w:eastAsia="Calibri"/>
          <w:bCs/>
          <w:sz w:val="22"/>
          <w:szCs w:val="22"/>
          <w:lang w:eastAsia="en-US"/>
        </w:rPr>
        <w:t xml:space="preserve">Поставка товара осуществляется в целых упаковках. При этом если количество товара поставляемого заказчику в упаковке превышает количество товара, указанного в </w:t>
      </w:r>
      <w:r w:rsidR="000D5F87" w:rsidRPr="00747073">
        <w:rPr>
          <w:rFonts w:eastAsia="Calibri"/>
          <w:bCs/>
          <w:sz w:val="22"/>
          <w:szCs w:val="22"/>
          <w:lang w:eastAsia="en-US"/>
        </w:rPr>
        <w:t xml:space="preserve"> соответствии с приложением «Общее обоснование начальной (максимальной) цены контрактов»</w:t>
      </w:r>
      <w:r w:rsidRPr="00747073">
        <w:rPr>
          <w:rFonts w:eastAsia="Calibri"/>
          <w:bCs/>
          <w:sz w:val="22"/>
          <w:szCs w:val="22"/>
          <w:lang w:eastAsia="en-US"/>
        </w:rPr>
        <w:t>, поставка зак</w:t>
      </w:r>
      <w:r w:rsidR="000D5F87" w:rsidRPr="00747073">
        <w:rPr>
          <w:rFonts w:eastAsia="Calibri"/>
          <w:bCs/>
          <w:sz w:val="22"/>
          <w:szCs w:val="22"/>
          <w:lang w:eastAsia="en-US"/>
        </w:rPr>
        <w:t>азчику товара сверх количества</w:t>
      </w:r>
      <w:r w:rsidRPr="00747073">
        <w:rPr>
          <w:rFonts w:eastAsia="Calibri"/>
          <w:bCs/>
          <w:sz w:val="22"/>
          <w:szCs w:val="22"/>
          <w:lang w:eastAsia="en-US"/>
        </w:rPr>
        <w:t>, осуществляется за счет средств поставщика.</w:t>
      </w:r>
    </w:p>
    <w:p w:rsidR="00CB58FC" w:rsidRDefault="00CB58FC" w:rsidP="00CB58FC">
      <w:pPr>
        <w:widowControl/>
        <w:shd w:val="clear" w:color="auto" w:fill="FFFFFF"/>
        <w:snapToGrid/>
        <w:ind w:firstLine="0"/>
        <w:rPr>
          <w:b/>
        </w:rPr>
      </w:pPr>
      <w:r w:rsidRPr="004A5D8E">
        <w:rPr>
          <w:b/>
        </w:rPr>
        <w:t>Документ подписан в составе заявки на закупку в РИСБО, руководитель заказчика</w:t>
      </w:r>
    </w:p>
    <w:p w:rsidR="00CB58FC" w:rsidRPr="00747073" w:rsidRDefault="00CB58FC" w:rsidP="00A8556B">
      <w:pPr>
        <w:ind w:firstLine="709"/>
        <w:jc w:val="both"/>
        <w:rPr>
          <w:rFonts w:eastAsia="Calibri"/>
          <w:bCs/>
          <w:sz w:val="22"/>
          <w:szCs w:val="22"/>
          <w:lang w:eastAsia="en-US"/>
        </w:rPr>
      </w:pPr>
    </w:p>
    <w:p w:rsidR="00A715AF" w:rsidRPr="0008621E" w:rsidRDefault="00A715AF" w:rsidP="00287B79">
      <w:pPr>
        <w:pStyle w:val="aa"/>
        <w:ind w:firstLine="0"/>
        <w:rPr>
          <w:bCs/>
          <w:sz w:val="22"/>
          <w:szCs w:val="22"/>
        </w:rPr>
      </w:pPr>
    </w:p>
    <w:p w:rsidR="000E0669" w:rsidRPr="00E02257" w:rsidRDefault="000E0669" w:rsidP="00287B79">
      <w:pPr>
        <w:pStyle w:val="aa"/>
        <w:ind w:firstLine="0"/>
        <w:rPr>
          <w:bCs/>
          <w:sz w:val="22"/>
          <w:szCs w:val="22"/>
        </w:rPr>
      </w:pPr>
    </w:p>
    <w:p w:rsidR="00287B79" w:rsidRPr="00230006" w:rsidRDefault="00287B79" w:rsidP="00AE4BDF">
      <w:pPr>
        <w:ind w:firstLine="709"/>
        <w:jc w:val="both"/>
        <w:rPr>
          <w:color w:val="000000" w:themeColor="text1"/>
          <w:sz w:val="22"/>
          <w:szCs w:val="22"/>
        </w:rPr>
      </w:pPr>
    </w:p>
    <w:p w:rsidR="00230006" w:rsidRDefault="00230006" w:rsidP="00A63210">
      <w:pPr>
        <w:pStyle w:val="aa"/>
        <w:ind w:firstLine="0"/>
        <w:jc w:val="both"/>
        <w:rPr>
          <w:bCs/>
          <w:sz w:val="22"/>
          <w:szCs w:val="22"/>
        </w:rPr>
      </w:pPr>
    </w:p>
    <w:p w:rsidR="00282D8A" w:rsidRDefault="00282D8A" w:rsidP="00E75502">
      <w:pPr>
        <w:ind w:firstLine="0"/>
        <w:jc w:val="both"/>
        <w:rPr>
          <w:sz w:val="22"/>
          <w:szCs w:val="22"/>
        </w:rPr>
      </w:pPr>
    </w:p>
    <w:p w:rsidR="00282D8A" w:rsidRPr="00556D0A" w:rsidRDefault="00282D8A" w:rsidP="00E75502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sectPr w:rsidR="00282D8A" w:rsidRPr="00556D0A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236D"/>
    <w:rsid w:val="000124C1"/>
    <w:rsid w:val="00014AE8"/>
    <w:rsid w:val="00016620"/>
    <w:rsid w:val="00016BCC"/>
    <w:rsid w:val="00030B8D"/>
    <w:rsid w:val="0003414D"/>
    <w:rsid w:val="0004547E"/>
    <w:rsid w:val="00046326"/>
    <w:rsid w:val="00046756"/>
    <w:rsid w:val="00046D6F"/>
    <w:rsid w:val="00052AC3"/>
    <w:rsid w:val="00054CAD"/>
    <w:rsid w:val="00063053"/>
    <w:rsid w:val="00074B01"/>
    <w:rsid w:val="00075B45"/>
    <w:rsid w:val="00080433"/>
    <w:rsid w:val="000811D3"/>
    <w:rsid w:val="0008621E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4996"/>
    <w:rsid w:val="000C69BA"/>
    <w:rsid w:val="000C7756"/>
    <w:rsid w:val="000D1475"/>
    <w:rsid w:val="000D160D"/>
    <w:rsid w:val="000D2B7D"/>
    <w:rsid w:val="000D5F87"/>
    <w:rsid w:val="000E0669"/>
    <w:rsid w:val="000E1CF0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61A08"/>
    <w:rsid w:val="00166CAE"/>
    <w:rsid w:val="001707E2"/>
    <w:rsid w:val="00172391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D4A16"/>
    <w:rsid w:val="001D4B54"/>
    <w:rsid w:val="001D5526"/>
    <w:rsid w:val="001D6E13"/>
    <w:rsid w:val="001E4B94"/>
    <w:rsid w:val="001E593A"/>
    <w:rsid w:val="001E5ED1"/>
    <w:rsid w:val="001E669B"/>
    <w:rsid w:val="001F56B6"/>
    <w:rsid w:val="001F6E07"/>
    <w:rsid w:val="00201B1B"/>
    <w:rsid w:val="0020343A"/>
    <w:rsid w:val="00203DFD"/>
    <w:rsid w:val="0021259C"/>
    <w:rsid w:val="002142A7"/>
    <w:rsid w:val="00224318"/>
    <w:rsid w:val="00230006"/>
    <w:rsid w:val="002371F7"/>
    <w:rsid w:val="002414EE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B79"/>
    <w:rsid w:val="00292D40"/>
    <w:rsid w:val="0029305F"/>
    <w:rsid w:val="00294BE9"/>
    <w:rsid w:val="002A0217"/>
    <w:rsid w:val="002A7EAB"/>
    <w:rsid w:val="002B2281"/>
    <w:rsid w:val="002B2748"/>
    <w:rsid w:val="002B2EE2"/>
    <w:rsid w:val="002B3411"/>
    <w:rsid w:val="002B5A16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48F1"/>
    <w:rsid w:val="002F5B37"/>
    <w:rsid w:val="002F714C"/>
    <w:rsid w:val="00302B87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80212"/>
    <w:rsid w:val="003827E7"/>
    <w:rsid w:val="00383BF1"/>
    <w:rsid w:val="003842E6"/>
    <w:rsid w:val="003907DD"/>
    <w:rsid w:val="003B0408"/>
    <w:rsid w:val="003B22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6D22"/>
    <w:rsid w:val="003F52D1"/>
    <w:rsid w:val="003F79BA"/>
    <w:rsid w:val="004043D5"/>
    <w:rsid w:val="0040498B"/>
    <w:rsid w:val="0040671E"/>
    <w:rsid w:val="00410655"/>
    <w:rsid w:val="0041154A"/>
    <w:rsid w:val="004124F7"/>
    <w:rsid w:val="00422BBD"/>
    <w:rsid w:val="00423312"/>
    <w:rsid w:val="00424338"/>
    <w:rsid w:val="00425E46"/>
    <w:rsid w:val="00443418"/>
    <w:rsid w:val="00451154"/>
    <w:rsid w:val="0045501A"/>
    <w:rsid w:val="00465381"/>
    <w:rsid w:val="00474C66"/>
    <w:rsid w:val="00476FFC"/>
    <w:rsid w:val="004810D4"/>
    <w:rsid w:val="004839A9"/>
    <w:rsid w:val="004868AB"/>
    <w:rsid w:val="004907D4"/>
    <w:rsid w:val="004A2005"/>
    <w:rsid w:val="004A4338"/>
    <w:rsid w:val="004B3A24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5AD8"/>
    <w:rsid w:val="004E5BB8"/>
    <w:rsid w:val="004F0BA5"/>
    <w:rsid w:val="005045A2"/>
    <w:rsid w:val="00506397"/>
    <w:rsid w:val="00514E93"/>
    <w:rsid w:val="00516538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A6E5E"/>
    <w:rsid w:val="005C3A42"/>
    <w:rsid w:val="005C6D7C"/>
    <w:rsid w:val="005D6882"/>
    <w:rsid w:val="005F0FA2"/>
    <w:rsid w:val="005F2BDF"/>
    <w:rsid w:val="005F2C1E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54D6"/>
    <w:rsid w:val="006458D4"/>
    <w:rsid w:val="00647D7A"/>
    <w:rsid w:val="0065112D"/>
    <w:rsid w:val="00652589"/>
    <w:rsid w:val="006550F5"/>
    <w:rsid w:val="006632C0"/>
    <w:rsid w:val="00667D66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E469E"/>
    <w:rsid w:val="006F08AD"/>
    <w:rsid w:val="006F34CA"/>
    <w:rsid w:val="006F620B"/>
    <w:rsid w:val="006F6432"/>
    <w:rsid w:val="00701764"/>
    <w:rsid w:val="007170C5"/>
    <w:rsid w:val="00722A54"/>
    <w:rsid w:val="00725F7D"/>
    <w:rsid w:val="0072765F"/>
    <w:rsid w:val="0073417F"/>
    <w:rsid w:val="007434A7"/>
    <w:rsid w:val="00745303"/>
    <w:rsid w:val="00747073"/>
    <w:rsid w:val="00752D63"/>
    <w:rsid w:val="00755C7C"/>
    <w:rsid w:val="0076133F"/>
    <w:rsid w:val="00761D1C"/>
    <w:rsid w:val="00771434"/>
    <w:rsid w:val="007727C3"/>
    <w:rsid w:val="0077290E"/>
    <w:rsid w:val="00772F1C"/>
    <w:rsid w:val="007804E3"/>
    <w:rsid w:val="0078209D"/>
    <w:rsid w:val="00783357"/>
    <w:rsid w:val="00784E4F"/>
    <w:rsid w:val="007910D5"/>
    <w:rsid w:val="00793573"/>
    <w:rsid w:val="00793AF6"/>
    <w:rsid w:val="007B61BF"/>
    <w:rsid w:val="007B775E"/>
    <w:rsid w:val="007C2542"/>
    <w:rsid w:val="007C5B58"/>
    <w:rsid w:val="007D0E1F"/>
    <w:rsid w:val="007D49A3"/>
    <w:rsid w:val="007E0F48"/>
    <w:rsid w:val="007E6D9B"/>
    <w:rsid w:val="007F19A7"/>
    <w:rsid w:val="007F3C48"/>
    <w:rsid w:val="0080131D"/>
    <w:rsid w:val="008069A3"/>
    <w:rsid w:val="00810F6A"/>
    <w:rsid w:val="008118FD"/>
    <w:rsid w:val="00811CB2"/>
    <w:rsid w:val="00812074"/>
    <w:rsid w:val="00813D4F"/>
    <w:rsid w:val="00815955"/>
    <w:rsid w:val="00833A63"/>
    <w:rsid w:val="0083554A"/>
    <w:rsid w:val="00835A4D"/>
    <w:rsid w:val="00846975"/>
    <w:rsid w:val="00852945"/>
    <w:rsid w:val="008711EA"/>
    <w:rsid w:val="008711F4"/>
    <w:rsid w:val="00874C76"/>
    <w:rsid w:val="00877055"/>
    <w:rsid w:val="0088535D"/>
    <w:rsid w:val="0089405D"/>
    <w:rsid w:val="00895C52"/>
    <w:rsid w:val="00895F42"/>
    <w:rsid w:val="008963E4"/>
    <w:rsid w:val="008A1B6F"/>
    <w:rsid w:val="008A3E9E"/>
    <w:rsid w:val="008B54AD"/>
    <w:rsid w:val="008B7022"/>
    <w:rsid w:val="008C456E"/>
    <w:rsid w:val="008C49A7"/>
    <w:rsid w:val="008C6AB2"/>
    <w:rsid w:val="008D072B"/>
    <w:rsid w:val="008D1B3E"/>
    <w:rsid w:val="008D54DA"/>
    <w:rsid w:val="008E422A"/>
    <w:rsid w:val="008E465E"/>
    <w:rsid w:val="008F1F55"/>
    <w:rsid w:val="008F583E"/>
    <w:rsid w:val="008F58A6"/>
    <w:rsid w:val="008F6A41"/>
    <w:rsid w:val="00904F74"/>
    <w:rsid w:val="0090656B"/>
    <w:rsid w:val="0092071F"/>
    <w:rsid w:val="00923237"/>
    <w:rsid w:val="00924EA7"/>
    <w:rsid w:val="009266DB"/>
    <w:rsid w:val="0094215B"/>
    <w:rsid w:val="009456B5"/>
    <w:rsid w:val="0094592C"/>
    <w:rsid w:val="009505A8"/>
    <w:rsid w:val="009505C0"/>
    <w:rsid w:val="00961E56"/>
    <w:rsid w:val="00963F8F"/>
    <w:rsid w:val="009644B4"/>
    <w:rsid w:val="00973F5B"/>
    <w:rsid w:val="00984196"/>
    <w:rsid w:val="00985C54"/>
    <w:rsid w:val="009879B6"/>
    <w:rsid w:val="00993E98"/>
    <w:rsid w:val="009951D3"/>
    <w:rsid w:val="009B1C53"/>
    <w:rsid w:val="009C7461"/>
    <w:rsid w:val="009D0717"/>
    <w:rsid w:val="009D634E"/>
    <w:rsid w:val="009E0B16"/>
    <w:rsid w:val="009E7803"/>
    <w:rsid w:val="009F1EC0"/>
    <w:rsid w:val="009F5840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723C"/>
    <w:rsid w:val="00A37D97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27EA7"/>
    <w:rsid w:val="00B322C0"/>
    <w:rsid w:val="00B34852"/>
    <w:rsid w:val="00B37BFC"/>
    <w:rsid w:val="00B50E84"/>
    <w:rsid w:val="00B52867"/>
    <w:rsid w:val="00B52F59"/>
    <w:rsid w:val="00B54E67"/>
    <w:rsid w:val="00B61764"/>
    <w:rsid w:val="00B6402D"/>
    <w:rsid w:val="00B643FF"/>
    <w:rsid w:val="00B66CBD"/>
    <w:rsid w:val="00B719DD"/>
    <w:rsid w:val="00B75669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D4508"/>
    <w:rsid w:val="00BD6859"/>
    <w:rsid w:val="00BE3016"/>
    <w:rsid w:val="00BE6233"/>
    <w:rsid w:val="00BF2277"/>
    <w:rsid w:val="00BF401A"/>
    <w:rsid w:val="00BF50A0"/>
    <w:rsid w:val="00C00D0A"/>
    <w:rsid w:val="00C05868"/>
    <w:rsid w:val="00C06689"/>
    <w:rsid w:val="00C10AB1"/>
    <w:rsid w:val="00C1663C"/>
    <w:rsid w:val="00C16716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54788"/>
    <w:rsid w:val="00C60159"/>
    <w:rsid w:val="00C65D10"/>
    <w:rsid w:val="00C66CC9"/>
    <w:rsid w:val="00C746A9"/>
    <w:rsid w:val="00C82451"/>
    <w:rsid w:val="00C82DAE"/>
    <w:rsid w:val="00C93826"/>
    <w:rsid w:val="00C9390C"/>
    <w:rsid w:val="00C9533B"/>
    <w:rsid w:val="00CA5E42"/>
    <w:rsid w:val="00CA61E2"/>
    <w:rsid w:val="00CB58FC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F01F2"/>
    <w:rsid w:val="00CF039A"/>
    <w:rsid w:val="00D001A3"/>
    <w:rsid w:val="00D02A37"/>
    <w:rsid w:val="00D052C1"/>
    <w:rsid w:val="00D05AEB"/>
    <w:rsid w:val="00D07A5E"/>
    <w:rsid w:val="00D14FFA"/>
    <w:rsid w:val="00D21319"/>
    <w:rsid w:val="00D2402E"/>
    <w:rsid w:val="00D37DB7"/>
    <w:rsid w:val="00D527F9"/>
    <w:rsid w:val="00D57506"/>
    <w:rsid w:val="00D60E7E"/>
    <w:rsid w:val="00D6605C"/>
    <w:rsid w:val="00D6615E"/>
    <w:rsid w:val="00D67385"/>
    <w:rsid w:val="00D67C61"/>
    <w:rsid w:val="00D716DD"/>
    <w:rsid w:val="00D72AA7"/>
    <w:rsid w:val="00D81A13"/>
    <w:rsid w:val="00D84ECC"/>
    <w:rsid w:val="00D85C5E"/>
    <w:rsid w:val="00D917D2"/>
    <w:rsid w:val="00D96243"/>
    <w:rsid w:val="00D96F21"/>
    <w:rsid w:val="00D9783B"/>
    <w:rsid w:val="00DA29C6"/>
    <w:rsid w:val="00DA3F83"/>
    <w:rsid w:val="00DA5F1B"/>
    <w:rsid w:val="00DA69D2"/>
    <w:rsid w:val="00DA6E64"/>
    <w:rsid w:val="00DA7D94"/>
    <w:rsid w:val="00DB2E55"/>
    <w:rsid w:val="00DB4CBB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5502"/>
    <w:rsid w:val="00E76AEF"/>
    <w:rsid w:val="00E81F1A"/>
    <w:rsid w:val="00E845CC"/>
    <w:rsid w:val="00E8494B"/>
    <w:rsid w:val="00EA66C8"/>
    <w:rsid w:val="00EB0846"/>
    <w:rsid w:val="00EB1120"/>
    <w:rsid w:val="00EB359D"/>
    <w:rsid w:val="00EB6EBC"/>
    <w:rsid w:val="00EC2A06"/>
    <w:rsid w:val="00EC3E83"/>
    <w:rsid w:val="00EC4078"/>
    <w:rsid w:val="00ED450E"/>
    <w:rsid w:val="00ED7B98"/>
    <w:rsid w:val="00EE4506"/>
    <w:rsid w:val="00EE571A"/>
    <w:rsid w:val="00EE72A5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451D3"/>
    <w:rsid w:val="00F549C6"/>
    <w:rsid w:val="00F55123"/>
    <w:rsid w:val="00F673E4"/>
    <w:rsid w:val="00F70003"/>
    <w:rsid w:val="00F729C8"/>
    <w:rsid w:val="00F730B9"/>
    <w:rsid w:val="00F82086"/>
    <w:rsid w:val="00F826A6"/>
    <w:rsid w:val="00F83720"/>
    <w:rsid w:val="00F84F85"/>
    <w:rsid w:val="00F90820"/>
    <w:rsid w:val="00F9596B"/>
    <w:rsid w:val="00F96DFB"/>
    <w:rsid w:val="00FA1E5C"/>
    <w:rsid w:val="00FA2E28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21AF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  <w:style w:type="character" w:customStyle="1" w:styleId="cardmaininfocontent2">
    <w:name w:val="cardmaininfo__content2"/>
    <w:basedOn w:val="a0"/>
    <w:rsid w:val="004E5BB8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4E5BB8"/>
    <w:rPr>
      <w:vanish w:val="0"/>
      <w:webHidden w:val="0"/>
      <w:sz w:val="24"/>
      <w:szCs w:val="24"/>
      <w:specVanish w:val="0"/>
    </w:rPr>
  </w:style>
  <w:style w:type="character" w:customStyle="1" w:styleId="sectioninfo">
    <w:name w:val="section__info"/>
    <w:basedOn w:val="a0"/>
    <w:rsid w:val="004E5BB8"/>
  </w:style>
  <w:style w:type="character" w:customStyle="1" w:styleId="lots-wrap-contentbodyval2">
    <w:name w:val="lots-wrap-content__body__val2"/>
    <w:rsid w:val="004E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Style4">
    <w:name w:val="Style4"/>
    <w:basedOn w:val="a"/>
    <w:rsid w:val="000C4996"/>
    <w:pPr>
      <w:autoSpaceDE w:val="0"/>
      <w:autoSpaceDN w:val="0"/>
      <w:adjustRightInd w:val="0"/>
      <w:snapToGrid/>
      <w:ind w:firstLine="0"/>
    </w:pPr>
    <w:rPr>
      <w:sz w:val="24"/>
      <w:szCs w:val="24"/>
    </w:rPr>
  </w:style>
  <w:style w:type="character" w:customStyle="1" w:styleId="cardmaininfocontent2">
    <w:name w:val="cardmaininfo__content2"/>
    <w:basedOn w:val="a0"/>
    <w:rsid w:val="004E5BB8"/>
    <w:rPr>
      <w:vanish w:val="0"/>
      <w:webHidden w:val="0"/>
      <w:specVanish w:val="0"/>
    </w:rPr>
  </w:style>
  <w:style w:type="character" w:customStyle="1" w:styleId="sectioninfo2">
    <w:name w:val="section__info2"/>
    <w:basedOn w:val="a0"/>
    <w:rsid w:val="004E5BB8"/>
    <w:rPr>
      <w:vanish w:val="0"/>
      <w:webHidden w:val="0"/>
      <w:sz w:val="24"/>
      <w:szCs w:val="24"/>
      <w:specVanish w:val="0"/>
    </w:rPr>
  </w:style>
  <w:style w:type="character" w:customStyle="1" w:styleId="sectioninfo">
    <w:name w:val="section__info"/>
    <w:basedOn w:val="a0"/>
    <w:rsid w:val="004E5BB8"/>
  </w:style>
  <w:style w:type="character" w:customStyle="1" w:styleId="lots-wrap-contentbodyval2">
    <w:name w:val="lots-wrap-content__body__val2"/>
    <w:rsid w:val="004E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2B19-97F5-4FD5-BB24-EB13C7BF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16</cp:revision>
  <cp:lastPrinted>2022-03-03T07:32:00Z</cp:lastPrinted>
  <dcterms:created xsi:type="dcterms:W3CDTF">2022-03-09T13:41:00Z</dcterms:created>
  <dcterms:modified xsi:type="dcterms:W3CDTF">2022-07-22T14:59:00Z</dcterms:modified>
</cp:coreProperties>
</file>