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7A" w:rsidRPr="0081627A" w:rsidRDefault="00FD4162" w:rsidP="0081627A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Запрет</w:t>
      </w:r>
      <w:r w:rsidR="00D47B86" w:rsidRPr="0081627A">
        <w:rPr>
          <w:rFonts w:eastAsiaTheme="minorHAnsi"/>
          <w:b/>
          <w:sz w:val="24"/>
          <w:szCs w:val="24"/>
          <w:lang w:eastAsia="en-US"/>
        </w:rPr>
        <w:t xml:space="preserve"> на допуск</w:t>
      </w:r>
      <w:r w:rsidR="00D47B86" w:rsidRPr="0081627A">
        <w:rPr>
          <w:rFonts w:eastAsiaTheme="minorHAnsi"/>
          <w:sz w:val="24"/>
          <w:szCs w:val="24"/>
          <w:lang w:eastAsia="en-US"/>
        </w:rPr>
        <w:t xml:space="preserve"> промышленных товаров </w:t>
      </w:r>
      <w:r w:rsidR="00D47B86" w:rsidRPr="0081627A">
        <w:rPr>
          <w:color w:val="000000" w:themeColor="text1"/>
          <w:sz w:val="24"/>
          <w:szCs w:val="24"/>
        </w:rPr>
        <w:t xml:space="preserve">в соответствии с </w:t>
      </w:r>
      <w:r w:rsidR="0081627A" w:rsidRPr="0081627A">
        <w:rPr>
          <w:rFonts w:eastAsiaTheme="minorHAnsi"/>
          <w:bCs/>
          <w:sz w:val="24"/>
          <w:szCs w:val="24"/>
          <w:lang w:eastAsia="en-US"/>
        </w:rPr>
        <w:t>Постановление Правительства РФ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  <w:proofErr w:type="gramEnd"/>
    </w:p>
    <w:p w:rsidR="0081627A" w:rsidRPr="0081627A" w:rsidRDefault="0081627A" w:rsidP="0081627A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81627A">
        <w:rPr>
          <w:rFonts w:eastAsiaTheme="minorHAnsi"/>
          <w:b/>
          <w:bCs/>
          <w:sz w:val="24"/>
          <w:szCs w:val="24"/>
          <w:lang w:eastAsia="en-US"/>
        </w:rPr>
        <w:t>Преимущества</w:t>
      </w:r>
      <w:r w:rsidRPr="0081627A">
        <w:rPr>
          <w:rFonts w:eastAsiaTheme="minorHAnsi"/>
          <w:bCs/>
          <w:sz w:val="24"/>
          <w:szCs w:val="24"/>
          <w:lang w:eastAsia="en-US"/>
        </w:rPr>
        <w:t>:  организациям  инвалидов</w:t>
      </w:r>
      <w:r w:rsidRPr="0081627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81627A">
        <w:rPr>
          <w:rFonts w:eastAsiaTheme="minorHAnsi"/>
          <w:bCs/>
          <w:sz w:val="24"/>
          <w:szCs w:val="24"/>
          <w:lang w:eastAsia="en-US"/>
        </w:rPr>
        <w:t xml:space="preserve"> в соответствии с   Распоряжением  Правительства РФ от 08.12.2021 N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End"/>
    </w:p>
    <w:p w:rsidR="00FD4162" w:rsidRDefault="00FD4162" w:rsidP="0081627A">
      <w:pPr>
        <w:widowControl/>
        <w:autoSpaceDE w:val="0"/>
        <w:autoSpaceDN w:val="0"/>
        <w:adjustRightInd w:val="0"/>
        <w:snapToGrid/>
        <w:ind w:firstLine="0"/>
        <w:jc w:val="right"/>
        <w:rPr>
          <w:b/>
        </w:rPr>
      </w:pPr>
    </w:p>
    <w:p w:rsidR="001F01D6" w:rsidRPr="0081627A" w:rsidRDefault="001F01D6" w:rsidP="0081627A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b/>
        </w:rPr>
        <w:t>КТРУ /ОКПД</w:t>
      </w:r>
    </w:p>
    <w:p w:rsidR="00D63322" w:rsidRPr="00FD4162" w:rsidRDefault="00D63322" w:rsidP="00D63322">
      <w:pPr>
        <w:widowControl/>
        <w:autoSpaceDE w:val="0"/>
        <w:autoSpaceDN w:val="0"/>
        <w:adjustRightInd w:val="0"/>
        <w:snapToGrid/>
        <w:spacing w:line="276" w:lineRule="auto"/>
        <w:ind w:left="7938" w:hanging="7938"/>
        <w:jc w:val="right"/>
        <w:rPr>
          <w:rFonts w:eastAsiaTheme="minorHAnsi"/>
          <w:b/>
          <w:bCs/>
          <w:lang w:eastAsia="en-US"/>
        </w:rPr>
      </w:pPr>
      <w:r w:rsidRPr="00FD4162">
        <w:rPr>
          <w:rFonts w:eastAsiaTheme="minorHAnsi"/>
          <w:b/>
          <w:bCs/>
          <w:lang w:eastAsia="en-US"/>
        </w:rPr>
        <w:t xml:space="preserve">13.92.12.114-00000001 </w:t>
      </w:r>
      <w:r w:rsidRPr="00FD4162">
        <w:rPr>
          <w:lang w:eastAsia="en-US"/>
        </w:rPr>
        <w:t>Комплект белья постельного</w:t>
      </w:r>
    </w:p>
    <w:p w:rsidR="00D63322" w:rsidRPr="00FD4162" w:rsidRDefault="00D63322" w:rsidP="00D63322">
      <w:pPr>
        <w:pStyle w:val="3"/>
        <w:shd w:val="clear" w:color="auto" w:fill="FFFFFF"/>
        <w:spacing w:before="0"/>
        <w:ind w:left="7938" w:hanging="7938"/>
        <w:jc w:val="right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FD4162">
        <w:rPr>
          <w:rFonts w:ascii="Times New Roman" w:hAnsi="Times New Roman" w:cs="Times New Roman"/>
          <w:color w:val="auto"/>
          <w:lang w:eastAsia="en-US"/>
        </w:rPr>
        <w:t xml:space="preserve">13.92.11.110  </w:t>
      </w:r>
      <w:hyperlink r:id="rId7" w:tgtFrame="_blank" w:history="1">
        <w:r w:rsidRPr="00FD4162">
          <w:rPr>
            <w:rStyle w:val="ab"/>
            <w:rFonts w:ascii="Times New Roman" w:hAnsi="Times New Roman" w:cs="Times New Roman"/>
            <w:b w:val="0"/>
            <w:bCs w:val="0"/>
            <w:color w:val="auto"/>
            <w:u w:val="none"/>
            <w:bdr w:val="none" w:sz="0" w:space="0" w:color="auto" w:frame="1"/>
          </w:rPr>
          <w:t>Одеяла (кроме электрических одеял)</w:t>
        </w:r>
      </w:hyperlink>
    </w:p>
    <w:p w:rsidR="00D63322" w:rsidRPr="00FD4162" w:rsidRDefault="00D63322" w:rsidP="00D63322">
      <w:pPr>
        <w:widowControl/>
        <w:autoSpaceDE w:val="0"/>
        <w:autoSpaceDN w:val="0"/>
        <w:adjustRightInd w:val="0"/>
        <w:snapToGrid/>
        <w:spacing w:line="276" w:lineRule="auto"/>
        <w:ind w:left="7938" w:hanging="7938"/>
        <w:jc w:val="right"/>
        <w:rPr>
          <w:lang w:eastAsia="en-US"/>
        </w:rPr>
      </w:pPr>
      <w:r w:rsidRPr="00FD4162">
        <w:rPr>
          <w:rFonts w:eastAsiaTheme="minorHAnsi"/>
          <w:b/>
          <w:bCs/>
          <w:lang w:eastAsia="en-US"/>
        </w:rPr>
        <w:t xml:space="preserve">13.92.12.111-00000042 </w:t>
      </w:r>
      <w:r w:rsidRPr="00FD4162">
        <w:rPr>
          <w:lang w:eastAsia="en-US"/>
        </w:rPr>
        <w:t>Простыни из хлопчатобумажных тканей</w:t>
      </w:r>
    </w:p>
    <w:p w:rsidR="00D63322" w:rsidRPr="00FD4162" w:rsidRDefault="00D63322" w:rsidP="00D63322">
      <w:pPr>
        <w:widowControl/>
        <w:autoSpaceDE w:val="0"/>
        <w:autoSpaceDN w:val="0"/>
        <w:adjustRightInd w:val="0"/>
        <w:snapToGrid/>
        <w:spacing w:line="276" w:lineRule="auto"/>
        <w:ind w:left="7938" w:hanging="7938"/>
        <w:jc w:val="right"/>
        <w:rPr>
          <w:lang w:eastAsia="en-US"/>
        </w:rPr>
      </w:pPr>
      <w:r w:rsidRPr="00FD4162">
        <w:rPr>
          <w:rFonts w:eastAsiaTheme="minorHAnsi"/>
          <w:b/>
          <w:bCs/>
          <w:lang w:eastAsia="en-US"/>
        </w:rPr>
        <w:t xml:space="preserve">13.92.12.112-00000006 </w:t>
      </w:r>
      <w:r w:rsidRPr="00FD4162">
        <w:rPr>
          <w:lang w:eastAsia="en-US"/>
        </w:rPr>
        <w:t>Пододеяльники из хлопчатобумажных тканей</w:t>
      </w:r>
    </w:p>
    <w:p w:rsidR="00D63322" w:rsidRPr="00FD4162" w:rsidRDefault="00D63322" w:rsidP="00D63322">
      <w:pPr>
        <w:widowControl/>
        <w:autoSpaceDE w:val="0"/>
        <w:autoSpaceDN w:val="0"/>
        <w:adjustRightInd w:val="0"/>
        <w:snapToGrid/>
        <w:spacing w:line="276" w:lineRule="auto"/>
        <w:ind w:left="7938" w:hanging="7938"/>
        <w:jc w:val="right"/>
        <w:rPr>
          <w:lang w:eastAsia="en-US"/>
        </w:rPr>
      </w:pPr>
      <w:r w:rsidRPr="00FD4162">
        <w:rPr>
          <w:rFonts w:eastAsiaTheme="minorHAnsi"/>
          <w:b/>
          <w:bCs/>
          <w:lang w:eastAsia="en-US"/>
        </w:rPr>
        <w:t xml:space="preserve">13.92.12.113-00000006 </w:t>
      </w:r>
      <w:r w:rsidRPr="00FD4162">
        <w:rPr>
          <w:lang w:eastAsia="en-US"/>
        </w:rPr>
        <w:t>Наволочки из хлопчатобумажных тканей для подушек</w:t>
      </w:r>
    </w:p>
    <w:p w:rsidR="00D47B86" w:rsidRDefault="00D63322" w:rsidP="00D63322">
      <w:pPr>
        <w:widowControl/>
        <w:autoSpaceDE w:val="0"/>
        <w:autoSpaceDN w:val="0"/>
        <w:adjustRightInd w:val="0"/>
        <w:snapToGrid/>
        <w:ind w:left="7938" w:hanging="7938"/>
        <w:jc w:val="right"/>
        <w:rPr>
          <w:b/>
        </w:rPr>
      </w:pPr>
      <w:r w:rsidRPr="00FD4162">
        <w:rPr>
          <w:rFonts w:ascii="Roboto" w:hAnsi="Roboto"/>
          <w:b/>
          <w:shd w:val="clear" w:color="auto" w:fill="FFFFFF"/>
          <w:lang w:eastAsia="en-US"/>
        </w:rPr>
        <w:t>13.92.14.000-00000001</w:t>
      </w:r>
      <w:r w:rsidRPr="00FD4162">
        <w:rPr>
          <w:lang w:eastAsia="en-US"/>
        </w:rPr>
        <w:t xml:space="preserve"> Полотенце текстильное</w:t>
      </w:r>
    </w:p>
    <w:p w:rsidR="00841B7C" w:rsidRDefault="00841B7C" w:rsidP="0081627A">
      <w:pPr>
        <w:widowControl/>
        <w:autoSpaceDE w:val="0"/>
        <w:autoSpaceDN w:val="0"/>
        <w:adjustRightInd w:val="0"/>
        <w:snapToGrid/>
        <w:ind w:firstLine="0"/>
        <w:jc w:val="right"/>
        <w:rPr>
          <w:b/>
        </w:rPr>
      </w:pPr>
    </w:p>
    <w:p w:rsidR="00D47B86" w:rsidRDefault="00D47B86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890973" w:rsidRDefault="00890973" w:rsidP="00C3150D">
      <w:pPr>
        <w:jc w:val="center"/>
        <w:rPr>
          <w:b/>
        </w:rPr>
      </w:pPr>
    </w:p>
    <w:p w:rsidR="00890973" w:rsidRPr="00DC702F" w:rsidRDefault="00890973" w:rsidP="00C3150D">
      <w:pPr>
        <w:jc w:val="center"/>
        <w:rPr>
          <w:b/>
        </w:rPr>
      </w:pPr>
      <w:r>
        <w:rPr>
          <w:b/>
        </w:rPr>
        <w:t xml:space="preserve">на поставку </w:t>
      </w:r>
      <w:r w:rsidRPr="00890973">
        <w:rPr>
          <w:b/>
        </w:rPr>
        <w:t xml:space="preserve">мягкого инвентаря </w:t>
      </w:r>
      <w:r w:rsidR="002F4A61">
        <w:rPr>
          <w:b/>
        </w:rPr>
        <w:t xml:space="preserve"> </w:t>
      </w:r>
    </w:p>
    <w:p w:rsidR="00C3150D" w:rsidRPr="00DC702F" w:rsidRDefault="00C3150D" w:rsidP="00C3150D">
      <w:pPr>
        <w:widowControl/>
        <w:snapToGrid/>
        <w:spacing w:line="276" w:lineRule="auto"/>
        <w:ind w:firstLine="0"/>
        <w:jc w:val="both"/>
      </w:pPr>
    </w:p>
    <w:p w:rsidR="00890973" w:rsidRDefault="000D5F87" w:rsidP="00890973">
      <w:pPr>
        <w:autoSpaceDE w:val="0"/>
        <w:autoSpaceDN w:val="0"/>
        <w:adjustRightInd w:val="0"/>
        <w:ind w:firstLine="709"/>
        <w:jc w:val="both"/>
        <w:outlineLvl w:val="0"/>
      </w:pPr>
      <w:r>
        <w:rPr>
          <w:sz w:val="22"/>
          <w:szCs w:val="22"/>
        </w:rPr>
        <w:t xml:space="preserve"> </w:t>
      </w:r>
      <w:r w:rsidR="00890973" w:rsidRPr="00EF33FA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363071" w:rsidRPr="00EF33FA" w:rsidRDefault="009C046A" w:rsidP="00881E19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Требования к безопасности: </w:t>
      </w:r>
      <w:r w:rsidRPr="009C046A">
        <w:t xml:space="preserve">Соответствие товара техническому регламенту Таможенного союза </w:t>
      </w:r>
      <w:proofErr w:type="gramStart"/>
      <w:r w:rsidRPr="009C046A">
        <w:t>ТР</w:t>
      </w:r>
      <w:proofErr w:type="gramEnd"/>
      <w:r w:rsidRPr="009C046A">
        <w:t>/ТС 017/2011 «О безопасности продукции легкой промышленности», техническому регламенту Таможенного союза ТР/ТС 007/2011 «О безопасности продукции, предназначенной для детей и подростков» по позициям спецификации соответственно относящимся к объектам технического регулирования.</w:t>
      </w:r>
    </w:p>
    <w:p w:rsidR="00890973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EF33FA">
        <w:t>ТР</w:t>
      </w:r>
      <w:proofErr w:type="gramEnd"/>
      <w:r w:rsidRPr="00EF33FA">
        <w:t xml:space="preserve"> ТС 005/2011 и обеспечивающей безопасность и сохранение</w:t>
      </w:r>
      <w:r>
        <w:t xml:space="preserve"> потребительских свойств товара. </w:t>
      </w:r>
    </w:p>
    <w:p w:rsidR="00890973" w:rsidRPr="00EF33FA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Маркировка упаковки каждого вида товара должна давать возможность четко идентифицировать разновидность товара.</w:t>
      </w:r>
    </w:p>
    <w:p w:rsidR="00890973" w:rsidRPr="00EF33FA" w:rsidRDefault="00890973" w:rsidP="00890973">
      <w:pPr>
        <w:autoSpaceDE w:val="0"/>
        <w:autoSpaceDN w:val="0"/>
        <w:adjustRightInd w:val="0"/>
        <w:ind w:firstLine="709"/>
        <w:jc w:val="both"/>
        <w:outlineLvl w:val="0"/>
      </w:pPr>
      <w:r w:rsidRPr="004469CF">
        <w:t>Поставщик предоставляет гарантии на товар на срок, не менее срока действия гарантии производителя.</w:t>
      </w:r>
      <w:r w:rsidRPr="00EF33FA">
        <w:t xml:space="preserve"> </w:t>
      </w:r>
    </w:p>
    <w:p w:rsidR="004C375B" w:rsidRPr="00FD4162" w:rsidRDefault="00C3150D" w:rsidP="00FD4162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8E422A">
        <w:rPr>
          <w:sz w:val="22"/>
          <w:szCs w:val="22"/>
        </w:rPr>
        <w:t xml:space="preserve"> </w:t>
      </w:r>
      <w:bookmarkStart w:id="0" w:name="_GoBack"/>
      <w:bookmarkEnd w:id="0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11"/>
        <w:gridCol w:w="1560"/>
        <w:gridCol w:w="1157"/>
        <w:gridCol w:w="1536"/>
        <w:gridCol w:w="1984"/>
        <w:gridCol w:w="1702"/>
        <w:gridCol w:w="2693"/>
        <w:gridCol w:w="2551"/>
      </w:tblGrid>
      <w:tr w:rsidR="00FD4162" w:rsidRPr="00D76FBF" w:rsidTr="00C40AC6"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r w:rsidRPr="00D76FBF">
              <w:t xml:space="preserve">№ </w:t>
            </w:r>
            <w:proofErr w:type="gramStart"/>
            <w:r w:rsidRPr="00D76FBF">
              <w:t>п</w:t>
            </w:r>
            <w:proofErr w:type="gramEnd"/>
            <w:r w:rsidRPr="00D76FBF">
              <w:t>/п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Наименование товара</w:t>
            </w:r>
          </w:p>
          <w:p w:rsidR="00FD4162" w:rsidRPr="00D76FBF" w:rsidRDefault="00FD4162" w:rsidP="00C40AC6">
            <w:pPr>
              <w:jc w:val="center"/>
            </w:pP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Код ОКПД</w:t>
            </w:r>
            <w:proofErr w:type="gramStart"/>
            <w:r w:rsidRPr="00D76FBF">
              <w:t>2</w:t>
            </w:r>
            <w:proofErr w:type="gramEnd"/>
            <w:r w:rsidRPr="00D76FBF">
              <w:t xml:space="preserve"> / КТРУ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Единица измерения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Количество товара</w:t>
            </w:r>
          </w:p>
        </w:tc>
        <w:tc>
          <w:tcPr>
            <w:tcW w:w="3686" w:type="dxa"/>
            <w:gridSpan w:val="2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</w:t>
            </w:r>
            <w:r w:rsidRPr="00D76FBF">
              <w:lastRenderedPageBreak/>
              <w:t>показатели</w:t>
            </w:r>
          </w:p>
        </w:tc>
        <w:tc>
          <w:tcPr>
            <w:tcW w:w="2693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rPr>
                <w:bCs/>
              </w:rPr>
              <w:lastRenderedPageBreak/>
              <w:t>Инструкция по заполнению значений показателей в заявке на участие в закупке</w:t>
            </w:r>
          </w:p>
        </w:tc>
        <w:tc>
          <w:tcPr>
            <w:tcW w:w="2551" w:type="dxa"/>
            <w:vMerge w:val="restart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 xml:space="preserve">Используемые при описании объекта закупки стандарты или обоснование необходимости </w:t>
            </w:r>
            <w:r w:rsidRPr="00D76FBF">
              <w:rPr>
                <w:rFonts w:eastAsia="BatangChe"/>
              </w:rPr>
              <w:lastRenderedPageBreak/>
              <w:t>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/>
        </w:tc>
        <w:tc>
          <w:tcPr>
            <w:tcW w:w="1811" w:type="dxa"/>
            <w:vMerge/>
          </w:tcPr>
          <w:p w:rsidR="00FD4162" w:rsidRPr="00D76FBF" w:rsidRDefault="00FD4162" w:rsidP="00C40AC6"/>
        </w:tc>
        <w:tc>
          <w:tcPr>
            <w:tcW w:w="1560" w:type="dxa"/>
            <w:vMerge/>
          </w:tcPr>
          <w:p w:rsidR="00FD4162" w:rsidRPr="00D76FBF" w:rsidRDefault="00FD4162" w:rsidP="00C40AC6"/>
        </w:tc>
        <w:tc>
          <w:tcPr>
            <w:tcW w:w="1157" w:type="dxa"/>
            <w:vMerge/>
          </w:tcPr>
          <w:p w:rsidR="00FD4162" w:rsidRPr="00D76FBF" w:rsidRDefault="00FD4162" w:rsidP="00C40AC6"/>
        </w:tc>
        <w:tc>
          <w:tcPr>
            <w:tcW w:w="1536" w:type="dxa"/>
            <w:vMerge/>
          </w:tcPr>
          <w:p w:rsidR="00FD4162" w:rsidRPr="00D76FBF" w:rsidRDefault="00FD4162" w:rsidP="00C40AC6"/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</w:pPr>
            <w:r w:rsidRPr="00D76FBF"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FD4162" w:rsidRPr="00D76FBF" w:rsidRDefault="00FD4162" w:rsidP="00C40AC6">
            <w:pPr>
              <w:ind w:firstLine="0"/>
            </w:pPr>
            <w:r w:rsidRPr="00D76FBF">
              <w:t>(показатели)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ind w:firstLine="0"/>
            </w:pPr>
            <w:r w:rsidRPr="00D76FBF"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693" w:type="dxa"/>
            <w:vMerge/>
          </w:tcPr>
          <w:p w:rsidR="00FD4162" w:rsidRPr="00D76FBF" w:rsidRDefault="00FD4162" w:rsidP="00C40AC6">
            <w:pPr>
              <w:rPr>
                <w:bCs/>
              </w:rPr>
            </w:pPr>
          </w:p>
        </w:tc>
        <w:tc>
          <w:tcPr>
            <w:tcW w:w="2551" w:type="dxa"/>
            <w:vMerge/>
          </w:tcPr>
          <w:p w:rsidR="00FD4162" w:rsidRPr="00D76FBF" w:rsidRDefault="00FD4162" w:rsidP="00C40AC6">
            <w:pPr>
              <w:rPr>
                <w:rFonts w:eastAsia="BatangChe"/>
              </w:rPr>
            </w:pPr>
          </w:p>
        </w:tc>
      </w:tr>
      <w:tr w:rsidR="00FD4162" w:rsidRPr="00D76FBF" w:rsidTr="00C40AC6"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Одеяло полушерстяное</w:t>
            </w:r>
          </w:p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13.92.11.110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t>Массовая доля шерстяного волокна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не менее 20%</w:t>
            </w: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3.4.1.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± 2,0</w:t>
            </w:r>
          </w:p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>п. 3.3. таблица 1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205 ± 3,0</w:t>
            </w:r>
          </w:p>
          <w:p w:rsidR="00FD4162" w:rsidRPr="00D76FBF" w:rsidRDefault="00FD4162" w:rsidP="00C40AC6">
            <w:pPr>
              <w:pStyle w:val="a4"/>
              <w:ind w:firstLine="0"/>
            </w:pP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>п. 3.3. таблица 1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  <w:r w:rsidRPr="00D76FBF">
              <w:rPr>
                <w:shd w:val="clear" w:color="auto" w:fill="FFFFFF"/>
              </w:rPr>
              <w:t xml:space="preserve">             (только </w:t>
            </w:r>
            <w:r w:rsidRPr="00D76FBF">
              <w:t>для одеял в клетку)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205 (-) 5</w:t>
            </w:r>
          </w:p>
          <w:p w:rsidR="00FD4162" w:rsidRPr="00D76FBF" w:rsidRDefault="00FD4162" w:rsidP="00C40AC6">
            <w:pPr>
              <w:pStyle w:val="a4"/>
              <w:ind w:firstLine="0"/>
            </w:pPr>
            <w:r w:rsidRPr="00D76FBF">
              <w:t>205 (+)10</w:t>
            </w: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 только в случае поставки одеял в клетку, в остальных случаях данное значение заполнения не требует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>п. 1, п. 3.3. таблица 1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2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Одеяло полушерстяное детское</w:t>
            </w:r>
          </w:p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13.92.11.110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 xml:space="preserve">Количество товара в соответствии с приложением «Общее обоснование начальной </w:t>
            </w:r>
            <w:r w:rsidRPr="00D76FBF">
              <w:rPr>
                <w:i/>
              </w:rPr>
              <w:lastRenderedPageBreak/>
              <w:t>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lastRenderedPageBreak/>
              <w:t>Массовая доля шерстяного волокна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не менее 20%</w:t>
            </w: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3.4.1.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t>100 ± 1,5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 xml:space="preserve">Значение показателя указывается конкретно или </w:t>
            </w:r>
            <w:r w:rsidRPr="00D76FBF">
              <w:lastRenderedPageBreak/>
              <w:t>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lastRenderedPageBreak/>
              <w:t xml:space="preserve">п. 3.3. таблица 1 ГОСТ 9382-2014 Одеяла </w:t>
            </w:r>
            <w:r w:rsidRPr="00D76FBF">
              <w:lastRenderedPageBreak/>
              <w:t>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± 2,0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>п. 3.3. таблица 1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  <w:r w:rsidRPr="00D76FBF">
              <w:rPr>
                <w:shd w:val="clear" w:color="auto" w:fill="FFFFFF"/>
              </w:rPr>
              <w:t xml:space="preserve">             (только </w:t>
            </w:r>
            <w:r w:rsidRPr="00D76FBF">
              <w:t>для одеял в клетку)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(-) 5</w:t>
            </w:r>
          </w:p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(+)10</w:t>
            </w: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 только в случае поставки одеял в клетку, в остальных случаях данное значение заполнения не требует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>п. 1, п. 3.3. таблица 1 ГОСТ 9382-2014 Одеяла чистошерстяные, шерстяные и полушерстяные. Общие технические условия</w:t>
            </w:r>
          </w:p>
        </w:tc>
      </w:tr>
      <w:tr w:rsidR="00FD4162" w:rsidRPr="00D76FBF" w:rsidTr="00C40AC6"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3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Одеяло байковое</w:t>
            </w:r>
          </w:p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13.92.11.110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t>Поверхностная плотность готовых одеял, г/м</w:t>
            </w:r>
            <w:proofErr w:type="gramStart"/>
            <w:r w:rsidRPr="00D76FB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≤ 650</w:t>
            </w:r>
          </w:p>
        </w:tc>
        <w:tc>
          <w:tcPr>
            <w:tcW w:w="2693" w:type="dxa"/>
            <w:vAlign w:val="center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1.2.4  ГОСТ 27832-88 "Государственный стандарт Союза ССР. Одеяла хлопчатобумажные и смешанные. Общие технические условия"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Ширина готовых одеял и допускаемые отклонения по ширине с кромками,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± 2,0</w:t>
            </w:r>
          </w:p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1.2.2. ГОСТ 27832-88 "Государственный стандарт Союза ССР. Одеяла хлопчатобумажные и смешанные. Общие технические условия", п. 3, п. 4  ГОСТ 9205-75 «</w:t>
            </w:r>
            <w:r w:rsidRPr="00D76FBF">
              <w:rPr>
                <w:bCs/>
                <w:shd w:val="clear" w:color="auto" w:fill="FFFFFF"/>
              </w:rPr>
              <w:t>Ткани хлопчатобумажные, смешанные и из пряжи химических волокон»</w:t>
            </w:r>
          </w:p>
        </w:tc>
      </w:tr>
      <w:tr w:rsidR="00FD4162" w:rsidRPr="00D76FBF" w:rsidTr="00C40AC6"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205 ± 3,0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1.2.3. ГОСТ 27832-88 "Государственный стандарт Союза ССР. Одеяла хлопчатобумажные и смешанные. Общие технические условия"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4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Одеяло байковое</w:t>
            </w:r>
          </w:p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детское</w:t>
            </w:r>
          </w:p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ind w:firstLine="0"/>
            </w:pPr>
            <w:r w:rsidRPr="00D76FBF">
              <w:t>13.92.11.110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 xml:space="preserve">Количество товара в соответствии с приложением «Общее </w:t>
            </w:r>
            <w:r w:rsidRPr="00D76FBF">
              <w:rPr>
                <w:i/>
              </w:rPr>
              <w:lastRenderedPageBreak/>
              <w:t>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lastRenderedPageBreak/>
              <w:t>Поверхностная плотность готовых одеял, г/м</w:t>
            </w:r>
            <w:proofErr w:type="gramStart"/>
            <w:r w:rsidRPr="00D76FBF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≤ 650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 xml:space="preserve">п. 1.2.4  ГОСТ 27832-88 "Государственный стандарт Союза ССР. Одеяла хлопчатобумажные и смешанные. Общие </w:t>
            </w:r>
            <w:r w:rsidRPr="00D76FBF">
              <w:rPr>
                <w:rFonts w:eastAsia="BatangChe"/>
              </w:rPr>
              <w:lastRenderedPageBreak/>
              <w:t>технические условия"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Ширина готовых одеял и допускаемые отклонения по ширине с кромками,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t>100 ± 1,5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1.2.2. ГОСТ 27832-88 "Государственный стандарт Союза ССР. Одеяла хлопчатобумажные и смешанные. Общие технические условия", п. 3, п. 4  ГОСТ 9205-75 «</w:t>
            </w:r>
            <w:r w:rsidRPr="00D76FBF">
              <w:rPr>
                <w:bCs/>
                <w:shd w:val="clear" w:color="auto" w:fill="FFFFFF"/>
              </w:rPr>
              <w:t>Ткани хлопчатобумажные, смешанные и из пряжи химических волокон»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bCs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jc w:val="center"/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140 ± 2,0</w:t>
            </w:r>
          </w:p>
          <w:p w:rsidR="00FD4162" w:rsidRPr="00D76FBF" w:rsidRDefault="00FD4162" w:rsidP="00C40AC6">
            <w:pPr>
              <w:pStyle w:val="a4"/>
              <w:ind w:firstLine="0"/>
            </w:pPr>
          </w:p>
        </w:tc>
        <w:tc>
          <w:tcPr>
            <w:tcW w:w="2693" w:type="dxa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b/>
                <w:lang w:eastAsia="en-US"/>
              </w:rPr>
            </w:pPr>
            <w:r w:rsidRPr="00D76FBF">
              <w:t>Значение показателя указывается конкретно или неизменно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  <w:rPr>
                <w:rFonts w:eastAsia="BatangChe"/>
              </w:rPr>
            </w:pPr>
            <w:r w:rsidRPr="00D76FBF">
              <w:rPr>
                <w:rFonts w:eastAsia="BatangChe"/>
              </w:rPr>
              <w:t>п. 1.2.3. ГОСТ 27832-88 "Государственный стандарт Союза ССР. Одеяла хлопчатобумажные и смешанные. Общие технические условия"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5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Комплект белья постельного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13.92.12.114</w:t>
            </w:r>
            <w:r w:rsidRPr="00D76FBF">
              <w:rPr>
                <w:rFonts w:eastAsiaTheme="minorHAnsi"/>
                <w:b/>
                <w:bCs/>
                <w:lang w:eastAsia="en-US"/>
              </w:rPr>
              <w:t>/13.92.12.114-00000001</w:t>
            </w:r>
          </w:p>
          <w:p w:rsidR="00FD4162" w:rsidRPr="00D76FBF" w:rsidRDefault="00FD4162" w:rsidP="00C40AC6">
            <w:pPr>
              <w:ind w:firstLine="0"/>
              <w:rPr>
                <w:b/>
              </w:rPr>
            </w:pP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 материала комплекта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lang w:eastAsia="en-US"/>
              </w:rPr>
              <w:t>бязь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Поверхностная плотность ткани, г/</w:t>
            </w:r>
            <w:proofErr w:type="spellStart"/>
            <w:r w:rsidRPr="00D76FBF">
              <w:rPr>
                <w:lang w:eastAsia="en-US"/>
              </w:rPr>
              <w:t>кв</w:t>
            </w:r>
            <w:proofErr w:type="gramStart"/>
            <w:r w:rsidRPr="00D76FBF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Типовой размер наволочки по ГОСТ 31307-2005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Верхняя №4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Типовой размер пододеяльника по ГОСТ 31307-2005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Полуторный №1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Типовой размер простыни по ГОСТ 31307-2005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Полуторная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6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Комплект белья постельного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13.92.12.114</w:t>
            </w:r>
            <w:r w:rsidRPr="00D76FBF">
              <w:rPr>
                <w:rFonts w:eastAsiaTheme="minorHAnsi"/>
                <w:b/>
                <w:bCs/>
                <w:lang w:eastAsia="en-US"/>
              </w:rPr>
              <w:t>/13.92.12.114-00000001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Тип материала комплекта</w:t>
            </w:r>
          </w:p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lang w:eastAsia="en-US"/>
              </w:rPr>
              <w:t>бязь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Поверхностная плотность ткани, г/</w:t>
            </w:r>
            <w:proofErr w:type="spellStart"/>
            <w:r w:rsidRPr="00D76FBF">
              <w:rPr>
                <w:lang w:eastAsia="en-US"/>
              </w:rPr>
              <w:t>кв</w:t>
            </w:r>
            <w:proofErr w:type="gramStart"/>
            <w:r w:rsidRPr="00D76FBF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Длина наволочки (без учета предельного отклонения)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≥ 40  и  &lt; 45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 наволочки </w:t>
            </w:r>
            <w:r w:rsidRPr="00D76FBF">
              <w:rPr>
                <w:lang w:eastAsia="en-US"/>
              </w:rPr>
              <w:lastRenderedPageBreak/>
              <w:t>(без учета предельного отклонения)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lastRenderedPageBreak/>
              <w:t>≥ 60  и  &lt; 65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</w:t>
            </w:r>
            <w:r w:rsidRPr="00D76FBF">
              <w:lastRenderedPageBreak/>
              <w:t>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Default="00FD4162" w:rsidP="00C40AC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Типовой размер пододеяльника по ГОСТ 31307-2005</w:t>
            </w:r>
          </w:p>
        </w:tc>
        <w:tc>
          <w:tcPr>
            <w:tcW w:w="1702" w:type="dxa"/>
          </w:tcPr>
          <w:p w:rsidR="00FD4162" w:rsidRDefault="00FD4162" w:rsidP="00C40AC6">
            <w:pPr>
              <w:pStyle w:val="a4"/>
              <w:spacing w:line="276" w:lineRule="auto"/>
              <w:ind w:firstLine="0"/>
              <w:rPr>
                <w:rFonts w:eastAsiaTheme="minorHAnsi"/>
                <w:highlight w:val="yellow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детский N 2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Default="00FD4162" w:rsidP="00C40AC6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Типовой размер простыни по ГОСТ 31307-2005</w:t>
            </w:r>
          </w:p>
        </w:tc>
        <w:tc>
          <w:tcPr>
            <w:tcW w:w="1702" w:type="dxa"/>
          </w:tcPr>
          <w:p w:rsidR="00FD4162" w:rsidRDefault="00FD4162" w:rsidP="00C40AC6">
            <w:pPr>
              <w:pStyle w:val="a4"/>
              <w:spacing w:line="276" w:lineRule="auto"/>
              <w:ind w:firstLine="0"/>
              <w:rPr>
                <w:highlight w:val="yellow"/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детская N 2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7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Простыни из хлопчатобумажных тканей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13.92.12.111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13.92.12.111-00000042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210  и  ≤ 220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8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Пододеяльники из хлопчатобумажных тканей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13.92.12.112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13.92.12.112-00000006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210  и  ≤ 220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140  и  ≤ 150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9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10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 xml:space="preserve">Наволочки из хлопчатобумажных тканей для </w:t>
            </w:r>
            <w:r w:rsidRPr="00D76FBF">
              <w:lastRenderedPageBreak/>
              <w:t>подушек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lastRenderedPageBreak/>
              <w:t>13.92.12.113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 xml:space="preserve">Количество товара в соответствии с приложением </w:t>
            </w:r>
            <w:r w:rsidRPr="00D76FBF">
              <w:rPr>
                <w:i/>
              </w:rPr>
              <w:lastRenderedPageBreak/>
              <w:t>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lastRenderedPageBreak/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55  и  ≤ 60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55  и  ≤ 60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11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&gt; 45  и  ≤ 50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12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Наволочки из хлопчатобумажных тканей для подушек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13.92.12.113</w:t>
            </w:r>
          </w:p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bCs/>
                <w:lang w:eastAsia="en-US"/>
              </w:rPr>
              <w:t>/</w:t>
            </w:r>
            <w:r w:rsidRPr="00D76FBF">
              <w:rPr>
                <w:rFonts w:eastAsiaTheme="minorHAnsi"/>
                <w:b/>
                <w:bCs/>
                <w:lang w:eastAsia="en-US"/>
              </w:rPr>
              <w:t>13.92.12.113-00000006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shd w:val="clear" w:color="auto" w:fill="FFFFFF"/>
              </w:rPr>
              <w:t xml:space="preserve">Длина,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rPr>
                <w:shd w:val="clear" w:color="auto" w:fill="FFFFFF"/>
              </w:rPr>
              <w:t>≥ 35  и  ≤ 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конкретно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Ширина, </w:t>
            </w:r>
            <w:proofErr w:type="gramStart"/>
            <w:r w:rsidRPr="00D76FBF">
              <w:rPr>
                <w:shd w:val="clear" w:color="auto" w:fill="FFFFFF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&gt; 55  и  ≤ 60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 xml:space="preserve">Плотность ткани, </w:t>
            </w:r>
            <w:proofErr w:type="spellStart"/>
            <w:r w:rsidRPr="00D76FBF">
              <w:rPr>
                <w:shd w:val="clear" w:color="auto" w:fill="FFFFFF"/>
              </w:rPr>
              <w:t>гр</w:t>
            </w:r>
            <w:proofErr w:type="spellEnd"/>
            <w:r w:rsidRPr="00D76FBF">
              <w:rPr>
                <w:shd w:val="clear" w:color="auto" w:fill="FFFFFF"/>
              </w:rPr>
              <w:t>/</w:t>
            </w:r>
            <w:proofErr w:type="spellStart"/>
            <w:r w:rsidRPr="00D76FBF">
              <w:rPr>
                <w:shd w:val="clear" w:color="auto" w:fill="FFFFFF"/>
              </w:rPr>
              <w:t>кв</w:t>
            </w:r>
            <w:proofErr w:type="gramStart"/>
            <w:r w:rsidRPr="00D76FBF">
              <w:rPr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shd w:val="clear" w:color="auto" w:fill="FFFFFF"/>
              </w:rPr>
            </w:pPr>
            <w:r w:rsidRPr="00D76FBF">
              <w:rPr>
                <w:shd w:val="clear" w:color="auto" w:fill="FFFFFF"/>
              </w:rPr>
              <w:t>≥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13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13.92.14.___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85  и  ≤ 90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45  и  ≤ 50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  впитывание влаги.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lastRenderedPageBreak/>
              <w:t>14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13.92.14.___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  впитывание влаги.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15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13.92.14.___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35  и  ≤ 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 xml:space="preserve">махровое 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Доп. характеристика введена для использования полотна с массажным эффектом, хорошо </w:t>
            </w:r>
            <w:r>
              <w:t>удерживающее</w:t>
            </w:r>
            <w:r w:rsidRPr="00D76FBF">
              <w:t xml:space="preserve"> тепло, обеспечивающее быстрое  впитывание влаги.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16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13.92.14.___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 xml:space="preserve">Количество товара в соответствии с приложением «Общее обоснование начальной (максимальной) цены </w:t>
            </w:r>
            <w:r w:rsidRPr="00D76FBF">
              <w:rPr>
                <w:i/>
              </w:rPr>
              <w:lastRenderedPageBreak/>
              <w:t>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lastRenderedPageBreak/>
              <w:t>Вид материала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130  и  ≤ 140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65  и  ≤ 70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 xml:space="preserve">вафельное 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Доп. характеристика введена в целях использования  полотна обладающего повышенной износостойкостью, хорошими гигроскопическими свойствами и быстрым высыханием </w:t>
            </w: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 w:val="restart"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17</w:t>
            </w:r>
          </w:p>
        </w:tc>
        <w:tc>
          <w:tcPr>
            <w:tcW w:w="1811" w:type="dxa"/>
            <w:vMerge w:val="restart"/>
          </w:tcPr>
          <w:p w:rsidR="00FD4162" w:rsidRPr="00D76FBF" w:rsidRDefault="00FD4162" w:rsidP="00C40AC6">
            <w:pPr>
              <w:spacing w:line="276" w:lineRule="auto"/>
              <w:ind w:firstLine="0"/>
            </w:pPr>
            <w:r w:rsidRPr="00D76FBF">
              <w:t>Полотенце текстильное</w:t>
            </w:r>
          </w:p>
        </w:tc>
        <w:tc>
          <w:tcPr>
            <w:tcW w:w="1560" w:type="dxa"/>
            <w:vMerge w:val="restart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rFonts w:eastAsiaTheme="minorHAnsi"/>
                <w:lang w:eastAsia="en-US"/>
              </w:rPr>
              <w:t>13.92.14.___</w:t>
            </w:r>
            <w:r w:rsidRPr="00D76FBF">
              <w:rPr>
                <w:shd w:val="clear" w:color="auto" w:fill="FFFFFF"/>
              </w:rPr>
              <w:t xml:space="preserve">/ </w:t>
            </w:r>
            <w:r w:rsidRPr="00D76FBF">
              <w:rPr>
                <w:b/>
                <w:shd w:val="clear" w:color="auto" w:fill="FFFFFF"/>
              </w:rPr>
              <w:t>13.92.14.000-00000001</w:t>
            </w:r>
          </w:p>
        </w:tc>
        <w:tc>
          <w:tcPr>
            <w:tcW w:w="1157" w:type="dxa"/>
            <w:vMerge w:val="restart"/>
          </w:tcPr>
          <w:p w:rsidR="00FD4162" w:rsidRPr="00D76FBF" w:rsidRDefault="00FD4162" w:rsidP="00C40AC6">
            <w:pPr>
              <w:ind w:firstLine="0"/>
              <w:jc w:val="center"/>
            </w:pPr>
            <w:r w:rsidRPr="00D76FBF">
              <w:rPr>
                <w:lang w:eastAsia="en-US"/>
              </w:rPr>
              <w:t>шт.</w:t>
            </w:r>
          </w:p>
        </w:tc>
        <w:tc>
          <w:tcPr>
            <w:tcW w:w="1536" w:type="dxa"/>
            <w:vMerge w:val="restart"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  <w:r w:rsidRPr="00D76FBF">
              <w:rPr>
                <w:i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>Вид материала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хлопок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>Назначение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>Для ванной комнаты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Длина,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75  и  ≤ 80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  <w:r w:rsidRPr="00D76FBF">
              <w:rPr>
                <w:lang w:eastAsia="en-US"/>
              </w:rPr>
              <w:t xml:space="preserve">Ширина, </w:t>
            </w:r>
            <w:proofErr w:type="gramStart"/>
            <w:r w:rsidRPr="00D76FBF">
              <w:rPr>
                <w:lang w:eastAsia="en-US"/>
              </w:rPr>
              <w:t>см</w:t>
            </w:r>
            <w:proofErr w:type="gramEnd"/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  <w:rPr>
                <w:rFonts w:eastAsiaTheme="minorHAnsi"/>
                <w:lang w:eastAsia="en-US"/>
              </w:rPr>
            </w:pPr>
            <w:r w:rsidRPr="00D76FBF">
              <w:rPr>
                <w:shd w:val="clear" w:color="auto" w:fill="FFFFFF"/>
              </w:rPr>
              <w:t>&gt; 35  и  ≤ 40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>Значение показателя указывается конкретно</w:t>
            </w:r>
          </w:p>
          <w:p w:rsidR="00FD4162" w:rsidRPr="00D76FBF" w:rsidRDefault="00FD4162" w:rsidP="00C40AC6">
            <w:pPr>
              <w:ind w:firstLine="0"/>
            </w:pP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</w:p>
        </w:tc>
      </w:tr>
      <w:tr w:rsidR="00FD4162" w:rsidRPr="00D76FBF" w:rsidTr="00C40AC6">
        <w:trPr>
          <w:trHeight w:val="424"/>
        </w:trPr>
        <w:tc>
          <w:tcPr>
            <w:tcW w:w="565" w:type="dxa"/>
            <w:vMerge/>
            <w:shd w:val="clear" w:color="auto" w:fill="auto"/>
          </w:tcPr>
          <w:p w:rsidR="00FD4162" w:rsidRPr="00D76FBF" w:rsidRDefault="00FD4162" w:rsidP="00C40AC6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11" w:type="dxa"/>
            <w:vMerge/>
          </w:tcPr>
          <w:p w:rsidR="00FD4162" w:rsidRPr="00D76FBF" w:rsidRDefault="00FD4162" w:rsidP="00C40AC6">
            <w:pPr>
              <w:spacing w:line="276" w:lineRule="auto"/>
              <w:ind w:firstLine="0"/>
            </w:pPr>
          </w:p>
        </w:tc>
        <w:tc>
          <w:tcPr>
            <w:tcW w:w="1560" w:type="dxa"/>
            <w:vMerge/>
          </w:tcPr>
          <w:p w:rsidR="00FD4162" w:rsidRPr="00D76FBF" w:rsidRDefault="00FD4162" w:rsidP="00C40AC6">
            <w:pPr>
              <w:widowControl/>
              <w:autoSpaceDE w:val="0"/>
              <w:autoSpaceDN w:val="0"/>
              <w:adjustRightInd w:val="0"/>
              <w:snapToGrid/>
              <w:ind w:firstLine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57" w:type="dxa"/>
            <w:vMerge/>
          </w:tcPr>
          <w:p w:rsidR="00FD4162" w:rsidRPr="00D76FBF" w:rsidRDefault="00FD4162" w:rsidP="00C40AC6">
            <w:pPr>
              <w:ind w:firstLine="0"/>
              <w:rPr>
                <w:lang w:eastAsia="en-US"/>
              </w:rPr>
            </w:pPr>
          </w:p>
        </w:tc>
        <w:tc>
          <w:tcPr>
            <w:tcW w:w="1536" w:type="dxa"/>
            <w:vMerge/>
          </w:tcPr>
          <w:p w:rsidR="00FD4162" w:rsidRPr="00D76FBF" w:rsidRDefault="00FD4162" w:rsidP="00C40AC6">
            <w:pPr>
              <w:tabs>
                <w:tab w:val="left" w:pos="601"/>
              </w:tabs>
              <w:ind w:firstLine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FD4162" w:rsidRPr="00D76FBF" w:rsidRDefault="00FD4162" w:rsidP="00C40AC6">
            <w:pPr>
              <w:widowControl/>
              <w:snapToGrid/>
              <w:spacing w:line="276" w:lineRule="auto"/>
              <w:ind w:firstLine="0"/>
            </w:pPr>
            <w:r w:rsidRPr="00D76FBF">
              <w:t xml:space="preserve">Вид полотна </w:t>
            </w:r>
          </w:p>
        </w:tc>
        <w:tc>
          <w:tcPr>
            <w:tcW w:w="1702" w:type="dxa"/>
          </w:tcPr>
          <w:p w:rsidR="00FD4162" w:rsidRPr="00D76FBF" w:rsidRDefault="00FD4162" w:rsidP="00C40AC6">
            <w:pPr>
              <w:pStyle w:val="a4"/>
              <w:ind w:firstLine="0"/>
            </w:pPr>
            <w:r w:rsidRPr="00D76FBF">
              <w:t xml:space="preserve">вафельное </w:t>
            </w:r>
          </w:p>
        </w:tc>
        <w:tc>
          <w:tcPr>
            <w:tcW w:w="2693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Значение показателя указывается неизменно  </w:t>
            </w:r>
          </w:p>
        </w:tc>
        <w:tc>
          <w:tcPr>
            <w:tcW w:w="2551" w:type="dxa"/>
          </w:tcPr>
          <w:p w:rsidR="00FD4162" w:rsidRPr="00D76FBF" w:rsidRDefault="00FD4162" w:rsidP="00C40AC6">
            <w:pPr>
              <w:ind w:firstLine="0"/>
            </w:pPr>
            <w:r w:rsidRPr="00D76FBF">
              <w:t xml:space="preserve">Доп. характеристика введена в целях использования  полотна обладающего повышенной износостойкостью, хорошими гигроскопическими свойствами и быстрым высыханием </w:t>
            </w: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5F2BDF" w:rsidRPr="004D25FC" w:rsidRDefault="005F2BDF" w:rsidP="000D5F87">
      <w:pPr>
        <w:ind w:firstLine="0"/>
        <w:jc w:val="both"/>
        <w:rPr>
          <w:rFonts w:eastAsia="Calibri"/>
          <w:b/>
          <w:bCs/>
          <w:lang w:eastAsia="en-US"/>
        </w:rPr>
      </w:pPr>
    </w:p>
    <w:p w:rsidR="00B77393" w:rsidRDefault="00B77393" w:rsidP="00B77393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A715AF" w:rsidRPr="00046D6F" w:rsidRDefault="00A715AF" w:rsidP="00287B79">
      <w:pPr>
        <w:pStyle w:val="aa"/>
        <w:ind w:firstLine="0"/>
        <w:rPr>
          <w:bCs/>
          <w:sz w:val="24"/>
          <w:szCs w:val="24"/>
        </w:rPr>
      </w:pPr>
    </w:p>
    <w:sectPr w:rsidR="00A715AF" w:rsidRPr="00046D6F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22B3"/>
    <w:rsid w:val="000066FB"/>
    <w:rsid w:val="000101DA"/>
    <w:rsid w:val="000109CB"/>
    <w:rsid w:val="0001236D"/>
    <w:rsid w:val="000124C1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74B01"/>
    <w:rsid w:val="00075B45"/>
    <w:rsid w:val="0007610E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B7117"/>
    <w:rsid w:val="000C3EDC"/>
    <w:rsid w:val="000C69BA"/>
    <w:rsid w:val="000C7756"/>
    <w:rsid w:val="000D1475"/>
    <w:rsid w:val="000D1B9D"/>
    <w:rsid w:val="000D2B7D"/>
    <w:rsid w:val="000D5F87"/>
    <w:rsid w:val="000E0669"/>
    <w:rsid w:val="000E1CF0"/>
    <w:rsid w:val="000E6900"/>
    <w:rsid w:val="000F1FE5"/>
    <w:rsid w:val="001036D4"/>
    <w:rsid w:val="00105AC6"/>
    <w:rsid w:val="00106598"/>
    <w:rsid w:val="0011754A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55A9C"/>
    <w:rsid w:val="00157A57"/>
    <w:rsid w:val="00161A08"/>
    <w:rsid w:val="00166CAE"/>
    <w:rsid w:val="001707E2"/>
    <w:rsid w:val="00172391"/>
    <w:rsid w:val="00192113"/>
    <w:rsid w:val="00192EEC"/>
    <w:rsid w:val="001965C4"/>
    <w:rsid w:val="0019738A"/>
    <w:rsid w:val="001A0460"/>
    <w:rsid w:val="001A0915"/>
    <w:rsid w:val="001A773D"/>
    <w:rsid w:val="001A7DD6"/>
    <w:rsid w:val="001B275F"/>
    <w:rsid w:val="001B5A74"/>
    <w:rsid w:val="001C0315"/>
    <w:rsid w:val="001C1691"/>
    <w:rsid w:val="001C29B5"/>
    <w:rsid w:val="001C3529"/>
    <w:rsid w:val="001C4199"/>
    <w:rsid w:val="001D4A16"/>
    <w:rsid w:val="001D5526"/>
    <w:rsid w:val="001D6E13"/>
    <w:rsid w:val="001E39E2"/>
    <w:rsid w:val="001E4B94"/>
    <w:rsid w:val="001E593A"/>
    <w:rsid w:val="001E5ED1"/>
    <w:rsid w:val="001E669B"/>
    <w:rsid w:val="001F01D6"/>
    <w:rsid w:val="001F56B6"/>
    <w:rsid w:val="001F6E07"/>
    <w:rsid w:val="00200A65"/>
    <w:rsid w:val="0020343A"/>
    <w:rsid w:val="00203DFD"/>
    <w:rsid w:val="0021259C"/>
    <w:rsid w:val="002139DC"/>
    <w:rsid w:val="00213E02"/>
    <w:rsid w:val="002142A7"/>
    <w:rsid w:val="0022167A"/>
    <w:rsid w:val="00224318"/>
    <w:rsid w:val="00226D00"/>
    <w:rsid w:val="00230006"/>
    <w:rsid w:val="002371F7"/>
    <w:rsid w:val="002414EE"/>
    <w:rsid w:val="00241895"/>
    <w:rsid w:val="00244A17"/>
    <w:rsid w:val="00246782"/>
    <w:rsid w:val="00250AF1"/>
    <w:rsid w:val="002552FA"/>
    <w:rsid w:val="00256C55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9AD"/>
    <w:rsid w:val="00287B79"/>
    <w:rsid w:val="00292D40"/>
    <w:rsid w:val="0029305F"/>
    <w:rsid w:val="00293214"/>
    <w:rsid w:val="00294BE9"/>
    <w:rsid w:val="002A0217"/>
    <w:rsid w:val="002A7EAB"/>
    <w:rsid w:val="002B0678"/>
    <w:rsid w:val="002B2281"/>
    <w:rsid w:val="002B2748"/>
    <w:rsid w:val="002B2EE2"/>
    <w:rsid w:val="002B3411"/>
    <w:rsid w:val="002B5A16"/>
    <w:rsid w:val="002C5552"/>
    <w:rsid w:val="002D22D9"/>
    <w:rsid w:val="002D67F3"/>
    <w:rsid w:val="002D7524"/>
    <w:rsid w:val="002E1957"/>
    <w:rsid w:val="002E3A52"/>
    <w:rsid w:val="002E731F"/>
    <w:rsid w:val="002E7EE3"/>
    <w:rsid w:val="002F076D"/>
    <w:rsid w:val="002F138F"/>
    <w:rsid w:val="002F3256"/>
    <w:rsid w:val="002F4A61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255F"/>
    <w:rsid w:val="00363071"/>
    <w:rsid w:val="00364922"/>
    <w:rsid w:val="00367C10"/>
    <w:rsid w:val="00380212"/>
    <w:rsid w:val="003827E7"/>
    <w:rsid w:val="00383BF1"/>
    <w:rsid w:val="003842E6"/>
    <w:rsid w:val="003907DD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38BE"/>
    <w:rsid w:val="004043D5"/>
    <w:rsid w:val="0040498B"/>
    <w:rsid w:val="0040671E"/>
    <w:rsid w:val="00410655"/>
    <w:rsid w:val="0041088D"/>
    <w:rsid w:val="0041154A"/>
    <w:rsid w:val="004124F7"/>
    <w:rsid w:val="00414722"/>
    <w:rsid w:val="00422BBD"/>
    <w:rsid w:val="00424338"/>
    <w:rsid w:val="00425E46"/>
    <w:rsid w:val="00440F5B"/>
    <w:rsid w:val="00443418"/>
    <w:rsid w:val="00451154"/>
    <w:rsid w:val="00451215"/>
    <w:rsid w:val="0045501A"/>
    <w:rsid w:val="004626FC"/>
    <w:rsid w:val="00472805"/>
    <w:rsid w:val="00474C66"/>
    <w:rsid w:val="00476FFC"/>
    <w:rsid w:val="004810D4"/>
    <w:rsid w:val="004839A9"/>
    <w:rsid w:val="004868AB"/>
    <w:rsid w:val="004907D4"/>
    <w:rsid w:val="004A2005"/>
    <w:rsid w:val="004A4338"/>
    <w:rsid w:val="004B55DB"/>
    <w:rsid w:val="004B7012"/>
    <w:rsid w:val="004B7B29"/>
    <w:rsid w:val="004C0491"/>
    <w:rsid w:val="004C375B"/>
    <w:rsid w:val="004C5095"/>
    <w:rsid w:val="004C52B2"/>
    <w:rsid w:val="004C5BF5"/>
    <w:rsid w:val="004C7DDA"/>
    <w:rsid w:val="004D0213"/>
    <w:rsid w:val="004D25FC"/>
    <w:rsid w:val="004E5AD8"/>
    <w:rsid w:val="004E6BBE"/>
    <w:rsid w:val="004F0BA5"/>
    <w:rsid w:val="005045A2"/>
    <w:rsid w:val="00506397"/>
    <w:rsid w:val="00514E93"/>
    <w:rsid w:val="0052501F"/>
    <w:rsid w:val="0053302E"/>
    <w:rsid w:val="00533828"/>
    <w:rsid w:val="00534014"/>
    <w:rsid w:val="00534A74"/>
    <w:rsid w:val="005359FD"/>
    <w:rsid w:val="005448E1"/>
    <w:rsid w:val="005470F7"/>
    <w:rsid w:val="005475DC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7DA"/>
    <w:rsid w:val="00590805"/>
    <w:rsid w:val="00590A6A"/>
    <w:rsid w:val="00593B45"/>
    <w:rsid w:val="00593BA1"/>
    <w:rsid w:val="005944CD"/>
    <w:rsid w:val="00595DA1"/>
    <w:rsid w:val="00597538"/>
    <w:rsid w:val="005A1B61"/>
    <w:rsid w:val="005A28A3"/>
    <w:rsid w:val="005A32EA"/>
    <w:rsid w:val="005B0280"/>
    <w:rsid w:val="005C3A42"/>
    <w:rsid w:val="005C6D7C"/>
    <w:rsid w:val="005D6882"/>
    <w:rsid w:val="005F0FA2"/>
    <w:rsid w:val="005F2BDF"/>
    <w:rsid w:val="005F2C1E"/>
    <w:rsid w:val="006008AC"/>
    <w:rsid w:val="006028A7"/>
    <w:rsid w:val="0060312E"/>
    <w:rsid w:val="00603EB2"/>
    <w:rsid w:val="006109C0"/>
    <w:rsid w:val="006166C5"/>
    <w:rsid w:val="00630075"/>
    <w:rsid w:val="00630168"/>
    <w:rsid w:val="006309A0"/>
    <w:rsid w:val="0063198E"/>
    <w:rsid w:val="00633163"/>
    <w:rsid w:val="006354D6"/>
    <w:rsid w:val="00636A73"/>
    <w:rsid w:val="006458D4"/>
    <w:rsid w:val="00646FAB"/>
    <w:rsid w:val="00647D7A"/>
    <w:rsid w:val="0065112D"/>
    <w:rsid w:val="006513F9"/>
    <w:rsid w:val="00651F28"/>
    <w:rsid w:val="00652589"/>
    <w:rsid w:val="006550F5"/>
    <w:rsid w:val="00661EC2"/>
    <w:rsid w:val="006632C0"/>
    <w:rsid w:val="00667D66"/>
    <w:rsid w:val="006707EE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D65D1"/>
    <w:rsid w:val="006E469E"/>
    <w:rsid w:val="006F08AD"/>
    <w:rsid w:val="006F34CA"/>
    <w:rsid w:val="006F620B"/>
    <w:rsid w:val="006F6432"/>
    <w:rsid w:val="00701764"/>
    <w:rsid w:val="007138EF"/>
    <w:rsid w:val="007170C5"/>
    <w:rsid w:val="00722A54"/>
    <w:rsid w:val="00725F7D"/>
    <w:rsid w:val="0072765F"/>
    <w:rsid w:val="007312AE"/>
    <w:rsid w:val="0073417F"/>
    <w:rsid w:val="007434A7"/>
    <w:rsid w:val="00745303"/>
    <w:rsid w:val="007502FE"/>
    <w:rsid w:val="00752D63"/>
    <w:rsid w:val="00755C7C"/>
    <w:rsid w:val="00760A88"/>
    <w:rsid w:val="0076133F"/>
    <w:rsid w:val="00761D1C"/>
    <w:rsid w:val="00763824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A22FF"/>
    <w:rsid w:val="007A64D8"/>
    <w:rsid w:val="007B61BF"/>
    <w:rsid w:val="007B74B3"/>
    <w:rsid w:val="007B775E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4402"/>
    <w:rsid w:val="008069A3"/>
    <w:rsid w:val="00810971"/>
    <w:rsid w:val="00810F6A"/>
    <w:rsid w:val="008118FD"/>
    <w:rsid w:val="00811CB2"/>
    <w:rsid w:val="00812074"/>
    <w:rsid w:val="00813D4F"/>
    <w:rsid w:val="00815955"/>
    <w:rsid w:val="0081627A"/>
    <w:rsid w:val="00826D38"/>
    <w:rsid w:val="00830F45"/>
    <w:rsid w:val="00831956"/>
    <w:rsid w:val="00833A63"/>
    <w:rsid w:val="0083554A"/>
    <w:rsid w:val="00835A4D"/>
    <w:rsid w:val="00841B7C"/>
    <w:rsid w:val="00846975"/>
    <w:rsid w:val="00852900"/>
    <w:rsid w:val="00852945"/>
    <w:rsid w:val="00860B33"/>
    <w:rsid w:val="008711EA"/>
    <w:rsid w:val="008711F4"/>
    <w:rsid w:val="00874C76"/>
    <w:rsid w:val="00877055"/>
    <w:rsid w:val="00881E19"/>
    <w:rsid w:val="0088535D"/>
    <w:rsid w:val="00886A46"/>
    <w:rsid w:val="00887189"/>
    <w:rsid w:val="00890973"/>
    <w:rsid w:val="0089405D"/>
    <w:rsid w:val="0089420B"/>
    <w:rsid w:val="00895C52"/>
    <w:rsid w:val="00895F42"/>
    <w:rsid w:val="008963E4"/>
    <w:rsid w:val="008A1B6F"/>
    <w:rsid w:val="008A3E9E"/>
    <w:rsid w:val="008B54AD"/>
    <w:rsid w:val="008B7022"/>
    <w:rsid w:val="008C42AE"/>
    <w:rsid w:val="008C456E"/>
    <w:rsid w:val="008C49A7"/>
    <w:rsid w:val="008C6AB2"/>
    <w:rsid w:val="008C7807"/>
    <w:rsid w:val="008D072B"/>
    <w:rsid w:val="008D1B3E"/>
    <w:rsid w:val="008D54DA"/>
    <w:rsid w:val="008D670B"/>
    <w:rsid w:val="008E422A"/>
    <w:rsid w:val="008E465E"/>
    <w:rsid w:val="008F1F55"/>
    <w:rsid w:val="008F4307"/>
    <w:rsid w:val="008F583E"/>
    <w:rsid w:val="008F58A6"/>
    <w:rsid w:val="008F6A41"/>
    <w:rsid w:val="009030A8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5559B"/>
    <w:rsid w:val="00961E56"/>
    <w:rsid w:val="00963F8F"/>
    <w:rsid w:val="009644B4"/>
    <w:rsid w:val="00973F5B"/>
    <w:rsid w:val="00984196"/>
    <w:rsid w:val="00985C54"/>
    <w:rsid w:val="00991060"/>
    <w:rsid w:val="00993E98"/>
    <w:rsid w:val="009951D3"/>
    <w:rsid w:val="009A6628"/>
    <w:rsid w:val="009B014F"/>
    <w:rsid w:val="009B06C6"/>
    <w:rsid w:val="009B1C53"/>
    <w:rsid w:val="009C046A"/>
    <w:rsid w:val="009C7461"/>
    <w:rsid w:val="009D0717"/>
    <w:rsid w:val="009D634E"/>
    <w:rsid w:val="009E0B16"/>
    <w:rsid w:val="009E44F0"/>
    <w:rsid w:val="009E7803"/>
    <w:rsid w:val="009E7E30"/>
    <w:rsid w:val="009F1EC0"/>
    <w:rsid w:val="009F448E"/>
    <w:rsid w:val="009F5840"/>
    <w:rsid w:val="00A02EC4"/>
    <w:rsid w:val="00A07387"/>
    <w:rsid w:val="00A10173"/>
    <w:rsid w:val="00A115D8"/>
    <w:rsid w:val="00A14DA8"/>
    <w:rsid w:val="00A164DE"/>
    <w:rsid w:val="00A2641C"/>
    <w:rsid w:val="00A31C98"/>
    <w:rsid w:val="00A33065"/>
    <w:rsid w:val="00A35618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66A41"/>
    <w:rsid w:val="00A715AF"/>
    <w:rsid w:val="00A7300C"/>
    <w:rsid w:val="00A74300"/>
    <w:rsid w:val="00A74BF2"/>
    <w:rsid w:val="00A752DF"/>
    <w:rsid w:val="00A82583"/>
    <w:rsid w:val="00A8556B"/>
    <w:rsid w:val="00A93A0F"/>
    <w:rsid w:val="00A95B5C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3B11"/>
    <w:rsid w:val="00B0438F"/>
    <w:rsid w:val="00B0662D"/>
    <w:rsid w:val="00B16A90"/>
    <w:rsid w:val="00B27EA7"/>
    <w:rsid w:val="00B322C0"/>
    <w:rsid w:val="00B34852"/>
    <w:rsid w:val="00B37BFC"/>
    <w:rsid w:val="00B50E84"/>
    <w:rsid w:val="00B52867"/>
    <w:rsid w:val="00B52F59"/>
    <w:rsid w:val="00B556CF"/>
    <w:rsid w:val="00B61764"/>
    <w:rsid w:val="00B643FF"/>
    <w:rsid w:val="00B66CBD"/>
    <w:rsid w:val="00B719DD"/>
    <w:rsid w:val="00B75669"/>
    <w:rsid w:val="00B77393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38A4"/>
    <w:rsid w:val="00BB613B"/>
    <w:rsid w:val="00BB6D00"/>
    <w:rsid w:val="00BC13FF"/>
    <w:rsid w:val="00BC385C"/>
    <w:rsid w:val="00BC52E6"/>
    <w:rsid w:val="00BC5907"/>
    <w:rsid w:val="00BC6349"/>
    <w:rsid w:val="00BD4508"/>
    <w:rsid w:val="00BD6358"/>
    <w:rsid w:val="00BD6859"/>
    <w:rsid w:val="00BE3016"/>
    <w:rsid w:val="00BF401A"/>
    <w:rsid w:val="00BF50A0"/>
    <w:rsid w:val="00C00D0A"/>
    <w:rsid w:val="00C05868"/>
    <w:rsid w:val="00C06689"/>
    <w:rsid w:val="00C10AB1"/>
    <w:rsid w:val="00C1663C"/>
    <w:rsid w:val="00C16716"/>
    <w:rsid w:val="00C17BE0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4622B"/>
    <w:rsid w:val="00C545C6"/>
    <w:rsid w:val="00C54788"/>
    <w:rsid w:val="00C54B19"/>
    <w:rsid w:val="00C60159"/>
    <w:rsid w:val="00C65D10"/>
    <w:rsid w:val="00C66CC9"/>
    <w:rsid w:val="00C746A9"/>
    <w:rsid w:val="00C80100"/>
    <w:rsid w:val="00C8285F"/>
    <w:rsid w:val="00C82DAE"/>
    <w:rsid w:val="00C9390C"/>
    <w:rsid w:val="00C9533B"/>
    <w:rsid w:val="00CA4B74"/>
    <w:rsid w:val="00CA5E42"/>
    <w:rsid w:val="00CA61E2"/>
    <w:rsid w:val="00CC044B"/>
    <w:rsid w:val="00CC0E8A"/>
    <w:rsid w:val="00CC48F6"/>
    <w:rsid w:val="00CC68C4"/>
    <w:rsid w:val="00CD3D4F"/>
    <w:rsid w:val="00CD40C3"/>
    <w:rsid w:val="00CD44B1"/>
    <w:rsid w:val="00CE17E9"/>
    <w:rsid w:val="00CE25BF"/>
    <w:rsid w:val="00CE27FD"/>
    <w:rsid w:val="00CE574F"/>
    <w:rsid w:val="00CF01F2"/>
    <w:rsid w:val="00CF039A"/>
    <w:rsid w:val="00CF248E"/>
    <w:rsid w:val="00D00167"/>
    <w:rsid w:val="00D001A3"/>
    <w:rsid w:val="00D02A37"/>
    <w:rsid w:val="00D052C1"/>
    <w:rsid w:val="00D05AEB"/>
    <w:rsid w:val="00D07A5E"/>
    <w:rsid w:val="00D14FFA"/>
    <w:rsid w:val="00D21319"/>
    <w:rsid w:val="00D37DB7"/>
    <w:rsid w:val="00D47B86"/>
    <w:rsid w:val="00D527F9"/>
    <w:rsid w:val="00D57832"/>
    <w:rsid w:val="00D60E7E"/>
    <w:rsid w:val="00D63322"/>
    <w:rsid w:val="00D6605C"/>
    <w:rsid w:val="00D67385"/>
    <w:rsid w:val="00D67C61"/>
    <w:rsid w:val="00D716DD"/>
    <w:rsid w:val="00D72AA7"/>
    <w:rsid w:val="00D805CB"/>
    <w:rsid w:val="00D84ECC"/>
    <w:rsid w:val="00D85C5E"/>
    <w:rsid w:val="00D917D2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9F1"/>
    <w:rsid w:val="00DD1E99"/>
    <w:rsid w:val="00DD27A9"/>
    <w:rsid w:val="00DD3456"/>
    <w:rsid w:val="00DE3F1B"/>
    <w:rsid w:val="00DE569A"/>
    <w:rsid w:val="00DE5A2A"/>
    <w:rsid w:val="00DE6AE0"/>
    <w:rsid w:val="00DF0158"/>
    <w:rsid w:val="00DF4F2A"/>
    <w:rsid w:val="00DF5A4B"/>
    <w:rsid w:val="00E02B7B"/>
    <w:rsid w:val="00E04A5C"/>
    <w:rsid w:val="00E11183"/>
    <w:rsid w:val="00E1219B"/>
    <w:rsid w:val="00E13BA3"/>
    <w:rsid w:val="00E20299"/>
    <w:rsid w:val="00E2371E"/>
    <w:rsid w:val="00E27428"/>
    <w:rsid w:val="00E33130"/>
    <w:rsid w:val="00E351E5"/>
    <w:rsid w:val="00E37B1F"/>
    <w:rsid w:val="00E4404F"/>
    <w:rsid w:val="00E453BF"/>
    <w:rsid w:val="00E47163"/>
    <w:rsid w:val="00E507FA"/>
    <w:rsid w:val="00E50908"/>
    <w:rsid w:val="00E575BC"/>
    <w:rsid w:val="00E61AA1"/>
    <w:rsid w:val="00E623F3"/>
    <w:rsid w:val="00E71714"/>
    <w:rsid w:val="00E75502"/>
    <w:rsid w:val="00E76AEF"/>
    <w:rsid w:val="00E81F1A"/>
    <w:rsid w:val="00E845CC"/>
    <w:rsid w:val="00E8494B"/>
    <w:rsid w:val="00E85DE8"/>
    <w:rsid w:val="00EA66C8"/>
    <w:rsid w:val="00EB0846"/>
    <w:rsid w:val="00EB1120"/>
    <w:rsid w:val="00EB359D"/>
    <w:rsid w:val="00EB5B0E"/>
    <w:rsid w:val="00EB6EBC"/>
    <w:rsid w:val="00EC2A06"/>
    <w:rsid w:val="00EC3244"/>
    <w:rsid w:val="00EC3E83"/>
    <w:rsid w:val="00EC4078"/>
    <w:rsid w:val="00ED450E"/>
    <w:rsid w:val="00ED7B98"/>
    <w:rsid w:val="00EE4506"/>
    <w:rsid w:val="00EE571A"/>
    <w:rsid w:val="00EE72A5"/>
    <w:rsid w:val="00EE7B9E"/>
    <w:rsid w:val="00EF0847"/>
    <w:rsid w:val="00EF3052"/>
    <w:rsid w:val="00F007B0"/>
    <w:rsid w:val="00F020FD"/>
    <w:rsid w:val="00F0275D"/>
    <w:rsid w:val="00F051FA"/>
    <w:rsid w:val="00F0592F"/>
    <w:rsid w:val="00F068F1"/>
    <w:rsid w:val="00F106CB"/>
    <w:rsid w:val="00F173B7"/>
    <w:rsid w:val="00F21174"/>
    <w:rsid w:val="00F271B1"/>
    <w:rsid w:val="00F27BAD"/>
    <w:rsid w:val="00F34F22"/>
    <w:rsid w:val="00F35167"/>
    <w:rsid w:val="00F426DD"/>
    <w:rsid w:val="00F54319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3B58"/>
    <w:rsid w:val="00F9596B"/>
    <w:rsid w:val="00F96DFB"/>
    <w:rsid w:val="00FA2E28"/>
    <w:rsid w:val="00FB154B"/>
    <w:rsid w:val="00FB2C00"/>
    <w:rsid w:val="00FB3511"/>
    <w:rsid w:val="00FC4636"/>
    <w:rsid w:val="00FC67E3"/>
    <w:rsid w:val="00FD4162"/>
    <w:rsid w:val="00FD6041"/>
    <w:rsid w:val="00FE12A5"/>
    <w:rsid w:val="00FE2850"/>
    <w:rsid w:val="00FE2864"/>
    <w:rsid w:val="00FE3931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633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887189"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  <w:style w:type="paragraph" w:styleId="ae">
    <w:name w:val="Revision"/>
    <w:hidden/>
    <w:uiPriority w:val="99"/>
    <w:semiHidden/>
    <w:rsid w:val="00C8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3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633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887189"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  <w:style w:type="paragraph" w:styleId="ae">
    <w:name w:val="Revision"/>
    <w:hidden/>
    <w:uiPriority w:val="99"/>
    <w:semiHidden/>
    <w:rsid w:val="00C80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3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assifikators.ru/okpd/13.92.11.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7631-1FC2-4A2F-B517-CC82C21E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Пояркова</dc:creator>
  <cp:lastModifiedBy>Пользователь</cp:lastModifiedBy>
  <cp:revision>32</cp:revision>
  <cp:lastPrinted>2022-06-30T14:48:00Z</cp:lastPrinted>
  <dcterms:created xsi:type="dcterms:W3CDTF">2022-06-28T06:24:00Z</dcterms:created>
  <dcterms:modified xsi:type="dcterms:W3CDTF">2022-07-24T22:21:00Z</dcterms:modified>
</cp:coreProperties>
</file>