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082" w:rsidRDefault="00437472" w:rsidP="00D7008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Порядок проведения </w:t>
      </w:r>
      <w:bookmarkStart w:id="0" w:name="_GoBack"/>
      <w:bookmarkEnd w:id="0"/>
      <w:r w:rsidR="00E63A53" w:rsidRPr="00057C0B">
        <w:rPr>
          <w:rFonts w:ascii="Times New Roman" w:eastAsia="Times New Roman" w:hAnsi="Times New Roman" w:cs="Times New Roman"/>
          <w:b/>
          <w:sz w:val="24"/>
          <w:szCs w:val="24"/>
          <w:lang w:eastAsia="ru-RU"/>
        </w:rPr>
        <w:t xml:space="preserve"> внутреннего государственного (муниципального) финансового контроля</w:t>
      </w:r>
    </w:p>
    <w:p w:rsidR="00D70082" w:rsidRPr="00D70082" w:rsidRDefault="00E63A53" w:rsidP="00D70082">
      <w:pPr>
        <w:autoSpaceDE w:val="0"/>
        <w:autoSpaceDN w:val="0"/>
        <w:adjustRightInd w:val="0"/>
        <w:spacing w:after="0" w:line="240" w:lineRule="auto"/>
        <w:jc w:val="center"/>
        <w:rPr>
          <w:rFonts w:ascii="Times New Roman" w:hAnsi="Times New Roman" w:cs="Times New Roman"/>
          <w:b/>
          <w:sz w:val="24"/>
          <w:szCs w:val="24"/>
        </w:rPr>
      </w:pPr>
      <w:r w:rsidRPr="00D70082">
        <w:rPr>
          <w:rFonts w:ascii="Times New Roman" w:eastAsia="Times New Roman" w:hAnsi="Times New Roman" w:cs="Times New Roman"/>
          <w:b/>
          <w:sz w:val="24"/>
          <w:szCs w:val="24"/>
          <w:lang w:eastAsia="ru-RU"/>
        </w:rPr>
        <w:t xml:space="preserve">(ч. 8 ст. 99 </w:t>
      </w:r>
      <w:r w:rsidR="00D70082" w:rsidRPr="00D70082">
        <w:rPr>
          <w:rFonts w:ascii="Times New Roman" w:hAnsi="Times New Roman" w:cs="Times New Roman"/>
          <w:b/>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20355" w:rsidRPr="00057C0B" w:rsidRDefault="00920355" w:rsidP="00B53CCD">
      <w:pPr>
        <w:spacing w:after="0" w:line="240" w:lineRule="auto"/>
        <w:jc w:val="center"/>
        <w:rPr>
          <w:rFonts w:ascii="Times New Roman" w:eastAsia="Times New Roman" w:hAnsi="Times New Roman" w:cs="Times New Roman"/>
          <w:sz w:val="24"/>
          <w:szCs w:val="24"/>
          <w:lang w:eastAsia="ru-RU"/>
        </w:rPr>
      </w:pPr>
    </w:p>
    <w:p w:rsidR="00D70082" w:rsidRPr="00D70082" w:rsidRDefault="00D70082" w:rsidP="00107778">
      <w:pPr>
        <w:autoSpaceDE w:val="0"/>
        <w:autoSpaceDN w:val="0"/>
        <w:adjustRightInd w:val="0"/>
        <w:spacing w:after="0" w:line="240" w:lineRule="auto"/>
        <w:ind w:firstLine="540"/>
        <w:jc w:val="both"/>
        <w:rPr>
          <w:rFonts w:ascii="Times New Roman" w:hAnsi="Times New Roman" w:cs="Times New Roman"/>
          <w:bCs/>
          <w:sz w:val="24"/>
          <w:szCs w:val="24"/>
        </w:rPr>
      </w:pPr>
      <w:r w:rsidRPr="00D70082">
        <w:rPr>
          <w:rFonts w:ascii="Times New Roman" w:hAnsi="Times New Roman" w:cs="Times New Roman"/>
          <w:bCs/>
          <w:sz w:val="24"/>
          <w:szCs w:val="24"/>
        </w:rPr>
        <w:t>Органы внутреннего государственного (муниципального) финансового контроля осуществляют контроль в отношении:</w:t>
      </w:r>
    </w:p>
    <w:p w:rsidR="00D70082" w:rsidRPr="00D70082" w:rsidRDefault="00D70082" w:rsidP="00D70082">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w:t>
      </w:r>
      <w:r w:rsidRPr="00D70082">
        <w:rPr>
          <w:rFonts w:ascii="Times New Roman" w:hAnsi="Times New Roman" w:cs="Times New Roman"/>
          <w:bCs/>
          <w:sz w:val="24"/>
          <w:szCs w:val="24"/>
        </w:rPr>
        <w:t xml:space="preserve"> </w:t>
      </w:r>
      <w:r w:rsidRPr="00107778">
        <w:rPr>
          <w:rFonts w:ascii="Times New Roman" w:hAnsi="Times New Roman" w:cs="Times New Roman"/>
          <w:b/>
          <w:bCs/>
          <w:sz w:val="24"/>
          <w:szCs w:val="24"/>
        </w:rPr>
        <w:t>соблюдения правил нормирования</w:t>
      </w:r>
      <w:r w:rsidRPr="00D70082">
        <w:rPr>
          <w:rFonts w:ascii="Times New Roman" w:hAnsi="Times New Roman" w:cs="Times New Roman"/>
          <w:bCs/>
          <w:sz w:val="24"/>
          <w:szCs w:val="24"/>
        </w:rPr>
        <w:t xml:space="preserve"> в сфере закупок, установленных в соответствии </w:t>
      </w:r>
      <w:r w:rsidRPr="00107778">
        <w:rPr>
          <w:rFonts w:ascii="Times New Roman" w:hAnsi="Times New Roman" w:cs="Times New Roman"/>
          <w:bCs/>
          <w:sz w:val="24"/>
          <w:szCs w:val="24"/>
        </w:rPr>
        <w:t xml:space="preserve">со </w:t>
      </w:r>
      <w:hyperlink r:id="rId7" w:history="1">
        <w:r w:rsidRPr="00107778">
          <w:rPr>
            <w:rFonts w:ascii="Times New Roman" w:hAnsi="Times New Roman" w:cs="Times New Roman"/>
            <w:bCs/>
            <w:sz w:val="24"/>
            <w:szCs w:val="24"/>
          </w:rPr>
          <w:t>статьей 19</w:t>
        </w:r>
      </w:hyperlink>
      <w:r w:rsidRPr="00D70082">
        <w:rPr>
          <w:rFonts w:ascii="Times New Roman" w:hAnsi="Times New Roman" w:cs="Times New Roman"/>
          <w:bCs/>
          <w:sz w:val="24"/>
          <w:szCs w:val="24"/>
        </w:rPr>
        <w:t xml:space="preserve"> </w:t>
      </w:r>
      <w:r w:rsidR="00107778" w:rsidRPr="00107778">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07778">
        <w:rPr>
          <w:rFonts w:ascii="Times New Roman" w:hAnsi="Times New Roman" w:cs="Times New Roman"/>
          <w:bCs/>
          <w:sz w:val="24"/>
          <w:szCs w:val="24"/>
        </w:rPr>
        <w:t xml:space="preserve"> (далее - </w:t>
      </w:r>
      <w:r>
        <w:rPr>
          <w:rFonts w:ascii="Times New Roman" w:hAnsi="Times New Roman" w:cs="Times New Roman"/>
          <w:bCs/>
          <w:sz w:val="24"/>
          <w:szCs w:val="24"/>
        </w:rPr>
        <w:t>Закон о контрактной системе</w:t>
      </w:r>
      <w:r w:rsidR="006B1924">
        <w:rPr>
          <w:rFonts w:ascii="Times New Roman" w:hAnsi="Times New Roman" w:cs="Times New Roman"/>
          <w:bCs/>
          <w:sz w:val="24"/>
          <w:szCs w:val="24"/>
        </w:rPr>
        <w:t>, Закон № 44-ФЗ</w:t>
      </w:r>
      <w:r w:rsidR="00107778">
        <w:rPr>
          <w:rFonts w:ascii="Times New Roman" w:hAnsi="Times New Roman" w:cs="Times New Roman"/>
          <w:bCs/>
          <w:sz w:val="24"/>
          <w:szCs w:val="24"/>
        </w:rPr>
        <w:t>)</w:t>
      </w:r>
      <w:r w:rsidRPr="00D70082">
        <w:rPr>
          <w:rFonts w:ascii="Times New Roman" w:hAnsi="Times New Roman" w:cs="Times New Roman"/>
          <w:bCs/>
          <w:sz w:val="24"/>
          <w:szCs w:val="24"/>
        </w:rPr>
        <w:t>;</w:t>
      </w:r>
    </w:p>
    <w:p w:rsidR="00D70082" w:rsidRPr="00D70082" w:rsidRDefault="00107778" w:rsidP="00D70082">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sidR="00D70082" w:rsidRPr="00D70082">
        <w:rPr>
          <w:rFonts w:ascii="Times New Roman" w:hAnsi="Times New Roman" w:cs="Times New Roman"/>
          <w:bCs/>
          <w:sz w:val="24"/>
          <w:szCs w:val="24"/>
        </w:rPr>
        <w:t xml:space="preserve"> </w:t>
      </w:r>
      <w:r w:rsidR="00D70082" w:rsidRPr="00107778">
        <w:rPr>
          <w:rFonts w:ascii="Times New Roman" w:hAnsi="Times New Roman" w:cs="Times New Roman"/>
          <w:b/>
          <w:bCs/>
          <w:sz w:val="24"/>
          <w:szCs w:val="24"/>
        </w:rPr>
        <w:t>определения и обоснования начальной (максимальной) цены контракта</w:t>
      </w:r>
      <w:r w:rsidR="00D70082" w:rsidRPr="00D70082">
        <w:rPr>
          <w:rFonts w:ascii="Times New Roman" w:hAnsi="Times New Roman" w:cs="Times New Roman"/>
          <w:bCs/>
          <w:sz w:val="24"/>
          <w:szCs w:val="24"/>
        </w:rPr>
        <w:t>,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D70082" w:rsidRPr="00D70082" w:rsidRDefault="00107778" w:rsidP="00D70082">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70082" w:rsidRPr="00D70082">
        <w:rPr>
          <w:rFonts w:ascii="Times New Roman" w:hAnsi="Times New Roman" w:cs="Times New Roman"/>
          <w:bCs/>
          <w:sz w:val="24"/>
          <w:szCs w:val="24"/>
        </w:rPr>
        <w:t xml:space="preserve">соблюдения предусмотренных </w:t>
      </w:r>
      <w:r>
        <w:rPr>
          <w:rFonts w:ascii="Times New Roman" w:hAnsi="Times New Roman" w:cs="Times New Roman"/>
          <w:bCs/>
          <w:sz w:val="24"/>
          <w:szCs w:val="24"/>
        </w:rPr>
        <w:t>Законом о контрактной системе</w:t>
      </w:r>
      <w:r w:rsidR="00D70082" w:rsidRPr="00D70082">
        <w:rPr>
          <w:rFonts w:ascii="Times New Roman" w:hAnsi="Times New Roman" w:cs="Times New Roman"/>
          <w:bCs/>
          <w:sz w:val="24"/>
          <w:szCs w:val="24"/>
        </w:rPr>
        <w:t xml:space="preserve"> требований к исполнению, изменению контракта, а также </w:t>
      </w:r>
      <w:r w:rsidR="00D70082" w:rsidRPr="00107778">
        <w:rPr>
          <w:rFonts w:ascii="Times New Roman" w:hAnsi="Times New Roman" w:cs="Times New Roman"/>
          <w:b/>
          <w:bCs/>
          <w:sz w:val="24"/>
          <w:szCs w:val="24"/>
        </w:rPr>
        <w:t xml:space="preserve">соблюдения условий контракта, </w:t>
      </w:r>
      <w:r w:rsidR="00D70082" w:rsidRPr="00D70082">
        <w:rPr>
          <w:rFonts w:ascii="Times New Roman" w:hAnsi="Times New Roman" w:cs="Times New Roman"/>
          <w:bCs/>
          <w:sz w:val="24"/>
          <w:szCs w:val="24"/>
        </w:rPr>
        <w:t>в том числе в части соответствия поставленного товара, выполненной работы (ее результата) или оказанной услуги условиям контракта;</w:t>
      </w:r>
    </w:p>
    <w:p w:rsidR="00D70082" w:rsidRPr="00D70082" w:rsidRDefault="00107778" w:rsidP="00D70082">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w:t>
      </w:r>
      <w:r w:rsidR="00D70082" w:rsidRPr="00D70082">
        <w:rPr>
          <w:rFonts w:ascii="Times New Roman" w:hAnsi="Times New Roman" w:cs="Times New Roman"/>
          <w:bCs/>
          <w:sz w:val="24"/>
          <w:szCs w:val="24"/>
        </w:rPr>
        <w:t xml:space="preserve"> </w:t>
      </w:r>
      <w:r w:rsidR="00D70082" w:rsidRPr="00107778">
        <w:rPr>
          <w:rFonts w:ascii="Times New Roman" w:hAnsi="Times New Roman" w:cs="Times New Roman"/>
          <w:b/>
          <w:bCs/>
          <w:sz w:val="24"/>
          <w:szCs w:val="24"/>
        </w:rPr>
        <w:t>соответствия использования поставленного товара, выполненной работы (ее результата) или оказанной услуги целям</w:t>
      </w:r>
      <w:r w:rsidR="00D70082" w:rsidRPr="00D70082">
        <w:rPr>
          <w:rFonts w:ascii="Times New Roman" w:hAnsi="Times New Roman" w:cs="Times New Roman"/>
          <w:bCs/>
          <w:sz w:val="24"/>
          <w:szCs w:val="24"/>
        </w:rPr>
        <w:t xml:space="preserve"> осуществления закупки.</w:t>
      </w:r>
    </w:p>
    <w:p w:rsidR="00EC7053" w:rsidRPr="00057C0B" w:rsidRDefault="00EC7053" w:rsidP="00EC7053">
      <w:pPr>
        <w:autoSpaceDE w:val="0"/>
        <w:autoSpaceDN w:val="0"/>
        <w:adjustRightInd w:val="0"/>
        <w:spacing w:after="0" w:line="240" w:lineRule="auto"/>
        <w:ind w:firstLine="540"/>
        <w:jc w:val="both"/>
        <w:rPr>
          <w:rFonts w:ascii="Times New Roman" w:hAnsi="Times New Roman" w:cs="Times New Roman"/>
          <w:sz w:val="24"/>
          <w:szCs w:val="24"/>
        </w:rPr>
      </w:pPr>
      <w:r w:rsidRPr="00057C0B">
        <w:rPr>
          <w:rFonts w:ascii="Times New Roman" w:hAnsi="Times New Roman" w:cs="Times New Roman"/>
          <w:sz w:val="24"/>
          <w:szCs w:val="24"/>
        </w:rPr>
        <w:t xml:space="preserve">Согласно </w:t>
      </w:r>
      <w:hyperlink r:id="rId8" w:history="1">
        <w:r w:rsidRPr="00057C0B">
          <w:rPr>
            <w:rFonts w:ascii="Times New Roman" w:hAnsi="Times New Roman" w:cs="Times New Roman"/>
            <w:sz w:val="24"/>
            <w:szCs w:val="24"/>
          </w:rPr>
          <w:t>части 9 статьи 99</w:t>
        </w:r>
      </w:hyperlink>
      <w:r w:rsidRPr="00057C0B">
        <w:rPr>
          <w:rFonts w:ascii="Times New Roman" w:hAnsi="Times New Roman" w:cs="Times New Roman"/>
          <w:sz w:val="24"/>
          <w:szCs w:val="24"/>
        </w:rPr>
        <w:t xml:space="preserve"> Закона </w:t>
      </w:r>
      <w:r w:rsidR="00107778">
        <w:rPr>
          <w:rFonts w:ascii="Times New Roman" w:hAnsi="Times New Roman" w:cs="Times New Roman"/>
          <w:sz w:val="24"/>
          <w:szCs w:val="24"/>
        </w:rPr>
        <w:t>о контрактной системе</w:t>
      </w:r>
      <w:r w:rsidRPr="00057C0B">
        <w:rPr>
          <w:rFonts w:ascii="Times New Roman" w:hAnsi="Times New Roman" w:cs="Times New Roman"/>
          <w:sz w:val="24"/>
          <w:szCs w:val="24"/>
        </w:rPr>
        <w:t xml:space="preserve"> </w:t>
      </w:r>
      <w:r w:rsidR="00107778">
        <w:rPr>
          <w:rFonts w:ascii="Times New Roman" w:hAnsi="Times New Roman" w:cs="Times New Roman"/>
          <w:sz w:val="24"/>
          <w:szCs w:val="24"/>
        </w:rPr>
        <w:t xml:space="preserve">внутренний финансовый контроль </w:t>
      </w:r>
      <w:r w:rsidRPr="00057C0B">
        <w:rPr>
          <w:rFonts w:ascii="Times New Roman" w:hAnsi="Times New Roman" w:cs="Times New Roman"/>
          <w:sz w:val="24"/>
          <w:szCs w:val="24"/>
        </w:rPr>
        <w:t>осуществляется:</w:t>
      </w:r>
    </w:p>
    <w:p w:rsidR="00EC7053" w:rsidRPr="00057C0B" w:rsidRDefault="00EC7053" w:rsidP="00EC7053">
      <w:pPr>
        <w:autoSpaceDE w:val="0"/>
        <w:autoSpaceDN w:val="0"/>
        <w:adjustRightInd w:val="0"/>
        <w:spacing w:after="0" w:line="240" w:lineRule="auto"/>
        <w:ind w:firstLine="540"/>
        <w:jc w:val="both"/>
        <w:rPr>
          <w:rFonts w:ascii="Times New Roman" w:hAnsi="Times New Roman" w:cs="Times New Roman"/>
          <w:sz w:val="24"/>
          <w:szCs w:val="24"/>
        </w:rPr>
      </w:pPr>
      <w:r w:rsidRPr="00057C0B">
        <w:rPr>
          <w:rFonts w:ascii="Times New Roman" w:hAnsi="Times New Roman" w:cs="Times New Roman"/>
          <w:sz w:val="24"/>
          <w:szCs w:val="24"/>
        </w:rP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r w:rsidR="008B6431">
        <w:rPr>
          <w:rFonts w:ascii="Times New Roman" w:hAnsi="Times New Roman" w:cs="Times New Roman"/>
          <w:sz w:val="24"/>
          <w:szCs w:val="24"/>
        </w:rPr>
        <w:t xml:space="preserve"> – </w:t>
      </w:r>
      <w:r w:rsidR="008B6431" w:rsidRPr="00D74136">
        <w:rPr>
          <w:rFonts w:ascii="Times New Roman" w:hAnsi="Times New Roman" w:cs="Times New Roman"/>
          <w:b/>
          <w:sz w:val="24"/>
          <w:szCs w:val="24"/>
        </w:rPr>
        <w:t>Федеральное Казначейство</w:t>
      </w:r>
      <w:r w:rsidRPr="00057C0B">
        <w:rPr>
          <w:rFonts w:ascii="Times New Roman" w:hAnsi="Times New Roman" w:cs="Times New Roman"/>
          <w:sz w:val="24"/>
          <w:szCs w:val="24"/>
        </w:rPr>
        <w:t>;</w:t>
      </w:r>
    </w:p>
    <w:p w:rsidR="00EC7053" w:rsidRPr="00057C0B" w:rsidRDefault="00EC7053" w:rsidP="00EC7053">
      <w:pPr>
        <w:autoSpaceDE w:val="0"/>
        <w:autoSpaceDN w:val="0"/>
        <w:adjustRightInd w:val="0"/>
        <w:spacing w:after="0" w:line="240" w:lineRule="auto"/>
        <w:ind w:firstLine="540"/>
        <w:jc w:val="both"/>
        <w:rPr>
          <w:rFonts w:ascii="Times New Roman" w:hAnsi="Times New Roman" w:cs="Times New Roman"/>
          <w:sz w:val="24"/>
          <w:szCs w:val="24"/>
        </w:rPr>
      </w:pPr>
      <w:r w:rsidRPr="00057C0B">
        <w:rPr>
          <w:rFonts w:ascii="Times New Roman" w:hAnsi="Times New Roman" w:cs="Times New Roman"/>
          <w:sz w:val="24"/>
          <w:szCs w:val="24"/>
        </w:rPr>
        <w:t xml:space="preserve">2) органом государственного финансового контроля, являющимся </w:t>
      </w:r>
      <w:r w:rsidRPr="00D74136">
        <w:rPr>
          <w:rFonts w:ascii="Times New Roman" w:hAnsi="Times New Roman" w:cs="Times New Roman"/>
          <w:b/>
          <w:sz w:val="24"/>
          <w:szCs w:val="24"/>
        </w:rPr>
        <w:t>органом (должностными лицами) исполнительной власти субъекта Российской Федерации</w:t>
      </w:r>
      <w:r w:rsidRPr="00057C0B">
        <w:rPr>
          <w:rFonts w:ascii="Times New Roman" w:hAnsi="Times New Roman" w:cs="Times New Roman"/>
          <w:sz w:val="24"/>
          <w:szCs w:val="24"/>
        </w:rPr>
        <w:t>, в отношении закупок для обеспечения нужд субъекта Российской Федерации;</w:t>
      </w:r>
    </w:p>
    <w:p w:rsidR="00EC7053" w:rsidRPr="00057C0B" w:rsidRDefault="00EC7053" w:rsidP="00EC7053">
      <w:pPr>
        <w:autoSpaceDE w:val="0"/>
        <w:autoSpaceDN w:val="0"/>
        <w:adjustRightInd w:val="0"/>
        <w:spacing w:after="0" w:line="240" w:lineRule="auto"/>
        <w:ind w:firstLine="539"/>
        <w:jc w:val="both"/>
        <w:rPr>
          <w:rFonts w:ascii="Times New Roman" w:hAnsi="Times New Roman" w:cs="Times New Roman"/>
          <w:sz w:val="24"/>
          <w:szCs w:val="24"/>
        </w:rPr>
      </w:pPr>
      <w:r w:rsidRPr="00057C0B">
        <w:rPr>
          <w:rFonts w:ascii="Times New Roman" w:hAnsi="Times New Roman" w:cs="Times New Roman"/>
          <w:sz w:val="24"/>
          <w:szCs w:val="24"/>
        </w:rPr>
        <w:t xml:space="preserve">3) органом муниципального финансового контроля, являющимся </w:t>
      </w:r>
      <w:r w:rsidRPr="00D74136">
        <w:rPr>
          <w:rFonts w:ascii="Times New Roman" w:hAnsi="Times New Roman" w:cs="Times New Roman"/>
          <w:b/>
          <w:sz w:val="24"/>
          <w:szCs w:val="24"/>
        </w:rPr>
        <w:t>органом (должностными лицами) местной администрации</w:t>
      </w:r>
      <w:r w:rsidRPr="00057C0B">
        <w:rPr>
          <w:rFonts w:ascii="Times New Roman" w:hAnsi="Times New Roman" w:cs="Times New Roman"/>
          <w:sz w:val="24"/>
          <w:szCs w:val="24"/>
        </w:rPr>
        <w:t>, в отношении закупок для обеспечения муниципальных нужд.</w:t>
      </w:r>
    </w:p>
    <w:p w:rsidR="00EC7053" w:rsidRPr="00057C0B" w:rsidRDefault="00EC7053" w:rsidP="00EC7053">
      <w:pPr>
        <w:autoSpaceDE w:val="0"/>
        <w:autoSpaceDN w:val="0"/>
        <w:adjustRightInd w:val="0"/>
        <w:spacing w:after="0" w:line="240" w:lineRule="auto"/>
        <w:ind w:firstLine="539"/>
        <w:jc w:val="both"/>
        <w:rPr>
          <w:rFonts w:ascii="Times New Roman" w:hAnsi="Times New Roman" w:cs="Times New Roman"/>
          <w:sz w:val="24"/>
          <w:szCs w:val="24"/>
        </w:rPr>
      </w:pPr>
      <w:r w:rsidRPr="00057C0B">
        <w:rPr>
          <w:rFonts w:ascii="Times New Roman" w:hAnsi="Times New Roman" w:cs="Times New Roman"/>
          <w:sz w:val="24"/>
          <w:szCs w:val="24"/>
        </w:rPr>
        <w:t xml:space="preserve">Таким образом, полномочия по контролю, предусмотренные </w:t>
      </w:r>
      <w:hyperlink r:id="rId9" w:history="1">
        <w:r w:rsidRPr="00057C0B">
          <w:rPr>
            <w:rFonts w:ascii="Times New Roman" w:hAnsi="Times New Roman" w:cs="Times New Roman"/>
            <w:sz w:val="24"/>
            <w:szCs w:val="24"/>
          </w:rPr>
          <w:t>частью 8 статьи 99</w:t>
        </w:r>
      </w:hyperlink>
      <w:r w:rsidRPr="00057C0B">
        <w:rPr>
          <w:rFonts w:ascii="Times New Roman" w:hAnsi="Times New Roman" w:cs="Times New Roman"/>
          <w:sz w:val="24"/>
          <w:szCs w:val="24"/>
        </w:rPr>
        <w:t xml:space="preserve"> </w:t>
      </w:r>
      <w:r w:rsidR="00D74136">
        <w:rPr>
          <w:rFonts w:ascii="Times New Roman" w:hAnsi="Times New Roman" w:cs="Times New Roman"/>
          <w:sz w:val="24"/>
          <w:szCs w:val="24"/>
        </w:rPr>
        <w:t xml:space="preserve">            </w:t>
      </w:r>
      <w:r w:rsidRPr="00057C0B">
        <w:rPr>
          <w:rFonts w:ascii="Times New Roman" w:hAnsi="Times New Roman" w:cs="Times New Roman"/>
          <w:sz w:val="24"/>
          <w:szCs w:val="24"/>
        </w:rPr>
        <w:t xml:space="preserve">Закона № 44-ФЗ, в соответствии с </w:t>
      </w:r>
      <w:hyperlink r:id="rId10" w:history="1">
        <w:r w:rsidRPr="00057C0B">
          <w:rPr>
            <w:rFonts w:ascii="Times New Roman" w:hAnsi="Times New Roman" w:cs="Times New Roman"/>
            <w:sz w:val="24"/>
            <w:szCs w:val="24"/>
          </w:rPr>
          <w:t>частью 9 статьи 99</w:t>
        </w:r>
      </w:hyperlink>
      <w:r w:rsidRPr="00057C0B">
        <w:rPr>
          <w:rFonts w:ascii="Times New Roman" w:hAnsi="Times New Roman" w:cs="Times New Roman"/>
          <w:sz w:val="24"/>
          <w:szCs w:val="24"/>
        </w:rPr>
        <w:t xml:space="preserve"> Закона № 44-ФЗ, осуществляются органом внутреннего государственного финансового контроля федерального, регионального, муниципального уровня в отношении соответствующей нужды (федеральная, региональная, муниципальная).</w:t>
      </w:r>
    </w:p>
    <w:p w:rsidR="00E63A53" w:rsidRPr="00057C0B" w:rsidRDefault="00E63A53" w:rsidP="00057C0B">
      <w:pPr>
        <w:autoSpaceDE w:val="0"/>
        <w:autoSpaceDN w:val="0"/>
        <w:adjustRightInd w:val="0"/>
        <w:spacing w:after="0" w:line="240" w:lineRule="auto"/>
        <w:ind w:firstLine="540"/>
        <w:jc w:val="both"/>
        <w:rPr>
          <w:rFonts w:ascii="Times New Roman" w:hAnsi="Times New Roman" w:cs="Times New Roman"/>
          <w:sz w:val="24"/>
          <w:szCs w:val="24"/>
        </w:rPr>
      </w:pPr>
      <w:r w:rsidRPr="00057C0B">
        <w:rPr>
          <w:rFonts w:ascii="Times New Roman" w:hAnsi="Times New Roman" w:cs="Times New Roman"/>
          <w:sz w:val="24"/>
          <w:szCs w:val="24"/>
        </w:rPr>
        <w:t>Согласно пункту 1 статьи 269.2 Б</w:t>
      </w:r>
      <w:r w:rsidR="00107778">
        <w:rPr>
          <w:rFonts w:ascii="Times New Roman" w:hAnsi="Times New Roman" w:cs="Times New Roman"/>
          <w:sz w:val="24"/>
          <w:szCs w:val="24"/>
        </w:rPr>
        <w:t xml:space="preserve">юджетного </w:t>
      </w:r>
      <w:r w:rsidR="00F13B50">
        <w:rPr>
          <w:rFonts w:ascii="Times New Roman" w:hAnsi="Times New Roman" w:cs="Times New Roman"/>
          <w:sz w:val="24"/>
          <w:szCs w:val="24"/>
        </w:rPr>
        <w:t>к</w:t>
      </w:r>
      <w:r w:rsidR="00107778">
        <w:rPr>
          <w:rFonts w:ascii="Times New Roman" w:hAnsi="Times New Roman" w:cs="Times New Roman"/>
          <w:sz w:val="24"/>
          <w:szCs w:val="24"/>
        </w:rPr>
        <w:t>одекса</w:t>
      </w:r>
      <w:r w:rsidRPr="00057C0B">
        <w:rPr>
          <w:rFonts w:ascii="Times New Roman" w:hAnsi="Times New Roman" w:cs="Times New Roman"/>
          <w:sz w:val="24"/>
          <w:szCs w:val="24"/>
        </w:rPr>
        <w:t xml:space="preserve"> РФ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B53CCD" w:rsidRPr="00057C0B" w:rsidRDefault="00B53CCD" w:rsidP="00057C0B">
      <w:pPr>
        <w:autoSpaceDE w:val="0"/>
        <w:autoSpaceDN w:val="0"/>
        <w:adjustRightInd w:val="0"/>
        <w:spacing w:after="0" w:line="240" w:lineRule="auto"/>
        <w:ind w:firstLine="540"/>
        <w:jc w:val="both"/>
        <w:rPr>
          <w:rFonts w:ascii="Times New Roman" w:hAnsi="Times New Roman" w:cs="Times New Roman"/>
          <w:sz w:val="24"/>
          <w:szCs w:val="24"/>
        </w:rPr>
      </w:pPr>
      <w:r w:rsidRPr="00057C0B">
        <w:rPr>
          <w:rFonts w:ascii="Times New Roman" w:hAnsi="Times New Roman" w:cs="Times New Roman"/>
          <w:sz w:val="24"/>
          <w:szCs w:val="24"/>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B53CCD" w:rsidRPr="00057C0B" w:rsidRDefault="00B53CCD" w:rsidP="00057C0B">
      <w:pPr>
        <w:autoSpaceDE w:val="0"/>
        <w:autoSpaceDN w:val="0"/>
        <w:adjustRightInd w:val="0"/>
        <w:spacing w:after="0" w:line="240" w:lineRule="auto"/>
        <w:ind w:firstLine="540"/>
        <w:jc w:val="both"/>
        <w:rPr>
          <w:rFonts w:ascii="Times New Roman" w:hAnsi="Times New Roman" w:cs="Times New Roman"/>
          <w:sz w:val="24"/>
          <w:szCs w:val="24"/>
        </w:rPr>
      </w:pPr>
      <w:r w:rsidRPr="00057C0B">
        <w:rPr>
          <w:rFonts w:ascii="Times New Roman" w:hAnsi="Times New Roman" w:cs="Times New Roman"/>
          <w:sz w:val="24"/>
          <w:szCs w:val="24"/>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w:t>
      </w:r>
      <w:r w:rsidRPr="00057C0B">
        <w:rPr>
          <w:rFonts w:ascii="Times New Roman" w:hAnsi="Times New Roman" w:cs="Times New Roman"/>
          <w:sz w:val="24"/>
          <w:szCs w:val="24"/>
        </w:rPr>
        <w:lastRenderedPageBreak/>
        <w:t>предоставлении средств из соответствующего бюджета, государственных (муниципальных) контрактов;</w:t>
      </w:r>
    </w:p>
    <w:p w:rsidR="00B53CCD" w:rsidRPr="00057C0B" w:rsidRDefault="00B53CCD" w:rsidP="00057C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57C0B">
        <w:rPr>
          <w:rFonts w:ascii="Times New Roman" w:hAnsi="Times New Roman" w:cs="Times New Roman"/>
          <w:sz w:val="24"/>
          <w:szCs w:val="24"/>
        </w:rPr>
        <w:t>контроль за</w:t>
      </w:r>
      <w:proofErr w:type="gramEnd"/>
      <w:r w:rsidRPr="00057C0B">
        <w:rPr>
          <w:rFonts w:ascii="Times New Roman" w:hAnsi="Times New Roman" w:cs="Times New Roman"/>
          <w:sz w:val="24"/>
          <w:szCs w:val="24"/>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w:t>
      </w:r>
      <w:r w:rsidR="00F13B50">
        <w:rPr>
          <w:rFonts w:ascii="Times New Roman" w:hAnsi="Times New Roman" w:cs="Times New Roman"/>
          <w:sz w:val="24"/>
          <w:szCs w:val="24"/>
        </w:rPr>
        <w:t>Бюджетным к</w:t>
      </w:r>
      <w:r w:rsidRPr="00057C0B">
        <w:rPr>
          <w:rFonts w:ascii="Times New Roman" w:hAnsi="Times New Roman" w:cs="Times New Roman"/>
          <w:sz w:val="24"/>
          <w:szCs w:val="24"/>
        </w:rPr>
        <w:t>одексом</w:t>
      </w:r>
      <w:r w:rsidR="00F13B50">
        <w:rPr>
          <w:rFonts w:ascii="Times New Roman" w:hAnsi="Times New Roman" w:cs="Times New Roman"/>
          <w:sz w:val="24"/>
          <w:szCs w:val="24"/>
        </w:rPr>
        <w:t xml:space="preserve"> РФ</w:t>
      </w:r>
      <w:r w:rsidRPr="00057C0B">
        <w:rPr>
          <w:rFonts w:ascii="Times New Roman" w:hAnsi="Times New Roman" w:cs="Times New Roman"/>
          <w:sz w:val="24"/>
          <w:szCs w:val="24"/>
        </w:rPr>
        <w:t>, условий договоров (соглашений), заключенных в целях исполнения государственных (муниципальных) контрактов;</w:t>
      </w:r>
    </w:p>
    <w:p w:rsidR="00B53CCD" w:rsidRPr="00057C0B" w:rsidRDefault="00B53CCD" w:rsidP="00057C0B">
      <w:pPr>
        <w:autoSpaceDE w:val="0"/>
        <w:autoSpaceDN w:val="0"/>
        <w:adjustRightInd w:val="0"/>
        <w:spacing w:after="0" w:line="240" w:lineRule="auto"/>
        <w:ind w:firstLine="540"/>
        <w:jc w:val="both"/>
        <w:rPr>
          <w:rFonts w:ascii="Times New Roman" w:hAnsi="Times New Roman" w:cs="Times New Roman"/>
          <w:sz w:val="24"/>
          <w:szCs w:val="24"/>
        </w:rPr>
      </w:pPr>
      <w:r w:rsidRPr="00057C0B">
        <w:rPr>
          <w:rFonts w:ascii="Times New Roman" w:hAnsi="Times New Roman" w:cs="Times New Roman"/>
          <w:sz w:val="24"/>
          <w:szCs w:val="24"/>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B53CCD" w:rsidRPr="00F13B50" w:rsidRDefault="00B53CCD" w:rsidP="00057C0B">
      <w:pPr>
        <w:autoSpaceDE w:val="0"/>
        <w:autoSpaceDN w:val="0"/>
        <w:adjustRightInd w:val="0"/>
        <w:spacing w:after="0" w:line="240" w:lineRule="auto"/>
        <w:ind w:firstLine="540"/>
        <w:jc w:val="both"/>
        <w:rPr>
          <w:rFonts w:ascii="Times New Roman" w:hAnsi="Times New Roman" w:cs="Times New Roman"/>
          <w:b/>
          <w:sz w:val="24"/>
          <w:szCs w:val="24"/>
        </w:rPr>
      </w:pPr>
      <w:r w:rsidRPr="00F13B50">
        <w:rPr>
          <w:rFonts w:ascii="Times New Roman" w:hAnsi="Times New Roman" w:cs="Times New Roman"/>
          <w:b/>
          <w:sz w:val="24"/>
          <w:szCs w:val="24"/>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13B50" w:rsidRDefault="00B53CCD" w:rsidP="00F13B50">
      <w:pPr>
        <w:autoSpaceDE w:val="0"/>
        <w:autoSpaceDN w:val="0"/>
        <w:adjustRightInd w:val="0"/>
        <w:spacing w:after="0" w:line="240" w:lineRule="auto"/>
        <w:ind w:firstLine="539"/>
        <w:jc w:val="both"/>
        <w:rPr>
          <w:rFonts w:ascii="Times New Roman" w:hAnsi="Times New Roman" w:cs="Times New Roman"/>
          <w:sz w:val="24"/>
          <w:szCs w:val="24"/>
        </w:rPr>
      </w:pPr>
      <w:r w:rsidRPr="00057C0B">
        <w:rPr>
          <w:rFonts w:ascii="Times New Roman" w:hAnsi="Times New Roman" w:cs="Times New Roman"/>
          <w:sz w:val="24"/>
          <w:szCs w:val="24"/>
        </w:rPr>
        <w:t xml:space="preserve">В соответствии с </w:t>
      </w:r>
      <w:hyperlink r:id="rId11">
        <w:r w:rsidRPr="00057C0B">
          <w:rPr>
            <w:rFonts w:ascii="Times New Roman" w:hAnsi="Times New Roman" w:cs="Times New Roman"/>
            <w:sz w:val="24"/>
            <w:szCs w:val="24"/>
          </w:rPr>
          <w:t>частью 2 статьи 269.2</w:t>
        </w:r>
      </w:hyperlink>
      <w:r w:rsidRPr="00057C0B">
        <w:rPr>
          <w:rFonts w:ascii="Times New Roman" w:hAnsi="Times New Roman" w:cs="Times New Roman"/>
          <w:sz w:val="24"/>
          <w:szCs w:val="24"/>
        </w:rPr>
        <w:t xml:space="preserve"> Бюджетного кодекса Российской Федерации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r w:rsidR="00F13B50">
        <w:rPr>
          <w:rFonts w:ascii="Times New Roman" w:hAnsi="Times New Roman" w:cs="Times New Roman"/>
          <w:sz w:val="24"/>
          <w:szCs w:val="24"/>
        </w:rPr>
        <w:t>:</w:t>
      </w:r>
    </w:p>
    <w:p w:rsidR="00F13B50" w:rsidRPr="00F13B50" w:rsidRDefault="00F13B50" w:rsidP="00F13B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3B50">
        <w:rPr>
          <w:rFonts w:ascii="Times New Roman" w:hAnsi="Times New Roman" w:cs="Times New Roman"/>
          <w:sz w:val="24"/>
          <w:szCs w:val="24"/>
        </w:rPr>
        <w:t>проводятся проверки, ревизии и обследования;</w:t>
      </w:r>
    </w:p>
    <w:p w:rsidR="00F13B50" w:rsidRPr="00F13B50" w:rsidRDefault="00F13B50" w:rsidP="00F13B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3B50">
        <w:rPr>
          <w:rFonts w:ascii="Times New Roman" w:hAnsi="Times New Roman" w:cs="Times New Roman"/>
          <w:sz w:val="24"/>
          <w:szCs w:val="24"/>
        </w:rPr>
        <w:t>направляются объектам контроля акты, заключения, представления и (или) предписания;</w:t>
      </w:r>
    </w:p>
    <w:p w:rsidR="00F13B50" w:rsidRPr="00F13B50" w:rsidRDefault="00F13B50" w:rsidP="00F13B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3B50">
        <w:rPr>
          <w:rFonts w:ascii="Times New Roman" w:hAnsi="Times New Roman" w:cs="Times New Roman"/>
          <w:sz w:val="24"/>
          <w:szCs w:val="24"/>
        </w:rP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F13B50" w:rsidRPr="00F13B50" w:rsidRDefault="00F13B50" w:rsidP="00F13B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3B50">
        <w:rPr>
          <w:rFonts w:ascii="Times New Roman" w:hAnsi="Times New Roman" w:cs="Times New Roman"/>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r w:rsidR="00B401E5">
        <w:rPr>
          <w:rFonts w:ascii="Times New Roman" w:hAnsi="Times New Roman" w:cs="Times New Roman"/>
          <w:sz w:val="24"/>
          <w:szCs w:val="24"/>
        </w:rPr>
        <w:t xml:space="preserve"> (статья 23.7, статья 23.7.1 КоАП РФ)</w:t>
      </w:r>
      <w:r w:rsidR="00A0175D">
        <w:rPr>
          <w:rFonts w:ascii="Times New Roman" w:hAnsi="Times New Roman" w:cs="Times New Roman"/>
          <w:sz w:val="24"/>
          <w:szCs w:val="24"/>
        </w:rPr>
        <w:t xml:space="preserve">. При </w:t>
      </w:r>
      <w:proofErr w:type="gramStart"/>
      <w:r w:rsidR="00A0175D">
        <w:rPr>
          <w:rFonts w:ascii="Times New Roman" w:hAnsi="Times New Roman" w:cs="Times New Roman"/>
          <w:sz w:val="24"/>
          <w:szCs w:val="24"/>
        </w:rPr>
        <w:t>этом</w:t>
      </w:r>
      <w:proofErr w:type="gramEnd"/>
      <w:r w:rsidR="00A0175D">
        <w:rPr>
          <w:rFonts w:ascii="Times New Roman" w:hAnsi="Times New Roman" w:cs="Times New Roman"/>
          <w:sz w:val="24"/>
          <w:szCs w:val="24"/>
        </w:rPr>
        <w:t xml:space="preserve"> по мнению Минфина РФ, изложенном в письме от 26.04.2021 № 02-09-10/32758 органы внутреннего государственного финансового контроля субъектов РФ не наделены полномочиями по рассмотрению дел об административных правонарушениях, предусмотренных статьей 7.29.3, частями 8-10 статьи 7.32 КоАП РФ, </w:t>
      </w:r>
      <w:r w:rsidR="00C70B68">
        <w:rPr>
          <w:rFonts w:ascii="Times New Roman" w:hAnsi="Times New Roman" w:cs="Times New Roman"/>
          <w:sz w:val="24"/>
          <w:szCs w:val="24"/>
        </w:rPr>
        <w:t>возбужденных прокурорами в отношении муниципальных заказчиков, осуществляющих закупки для обеспечения муниципальных нужд</w:t>
      </w:r>
      <w:r w:rsidRPr="00F13B50">
        <w:rPr>
          <w:rFonts w:ascii="Times New Roman" w:hAnsi="Times New Roman" w:cs="Times New Roman"/>
          <w:sz w:val="24"/>
          <w:szCs w:val="24"/>
        </w:rPr>
        <w:t>;</w:t>
      </w:r>
    </w:p>
    <w:p w:rsidR="00F13B50" w:rsidRPr="00F13B50" w:rsidRDefault="00F13B50" w:rsidP="00F13B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3B50">
        <w:rPr>
          <w:rFonts w:ascii="Times New Roman" w:hAnsi="Times New Roman" w:cs="Times New Roman"/>
          <w:sz w:val="24"/>
          <w:szCs w:val="24"/>
        </w:rPr>
        <w:t>назначается (организуется) проведение экспертиз, необходимых для проведения проверок, ревизий и обследований;</w:t>
      </w:r>
    </w:p>
    <w:p w:rsidR="00F13B50" w:rsidRDefault="00F13B50" w:rsidP="00F13B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3B50">
        <w:rPr>
          <w:rFonts w:ascii="Times New Roman" w:hAnsi="Times New Roman" w:cs="Times New Roman"/>
          <w:sz w:val="24"/>
          <w:szCs w:val="24"/>
        </w:rPr>
        <w:t xml:space="preserve">направляются в суд иски о признании осуществленных закупок товаров, работ, услуг для обеспечения государственных (муниципальных) нужд </w:t>
      </w:r>
      <w:proofErr w:type="gramStart"/>
      <w:r w:rsidRPr="00F13B50">
        <w:rPr>
          <w:rFonts w:ascii="Times New Roman" w:hAnsi="Times New Roman" w:cs="Times New Roman"/>
          <w:sz w:val="24"/>
          <w:szCs w:val="24"/>
        </w:rPr>
        <w:t>недействительными</w:t>
      </w:r>
      <w:proofErr w:type="gramEnd"/>
      <w:r w:rsidRPr="00F13B50">
        <w:rPr>
          <w:rFonts w:ascii="Times New Roman" w:hAnsi="Times New Roman" w:cs="Times New Roman"/>
          <w:sz w:val="24"/>
          <w:szCs w:val="24"/>
        </w:rPr>
        <w:t xml:space="preserve"> в соответствии с Гражданским кодексом Российской Федерации.</w:t>
      </w:r>
    </w:p>
    <w:p w:rsidR="00FF6FE4" w:rsidRDefault="0073516E" w:rsidP="005335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r w:rsidR="0053356E">
        <w:rPr>
          <w:rFonts w:ascii="Times New Roman" w:hAnsi="Times New Roman" w:cs="Times New Roman"/>
          <w:sz w:val="24"/>
          <w:szCs w:val="24"/>
        </w:rPr>
        <w:t xml:space="preserve"> Так, например, </w:t>
      </w:r>
    </w:p>
    <w:p w:rsidR="00FF6FE4" w:rsidRDefault="00FF6FE4" w:rsidP="005335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Федеральный стандарт «Правила составления отчетности о результатах контрольной деятельности», утвержденный </w:t>
      </w:r>
      <w:r w:rsidR="0053356E">
        <w:rPr>
          <w:rFonts w:ascii="Times New Roman" w:hAnsi="Times New Roman" w:cs="Times New Roman"/>
          <w:sz w:val="24"/>
          <w:szCs w:val="24"/>
        </w:rPr>
        <w:t>постановление</w:t>
      </w:r>
      <w:r>
        <w:rPr>
          <w:rFonts w:ascii="Times New Roman" w:hAnsi="Times New Roman" w:cs="Times New Roman"/>
          <w:sz w:val="24"/>
          <w:szCs w:val="24"/>
        </w:rPr>
        <w:t>м</w:t>
      </w:r>
      <w:r w:rsidR="0053356E">
        <w:rPr>
          <w:rFonts w:ascii="Times New Roman" w:hAnsi="Times New Roman" w:cs="Times New Roman"/>
          <w:sz w:val="24"/>
          <w:szCs w:val="24"/>
        </w:rPr>
        <w:t xml:space="preserve"> Правительства РФ от 16.09.2020 № 1478</w:t>
      </w:r>
      <w:r>
        <w:rPr>
          <w:rFonts w:ascii="Times New Roman" w:hAnsi="Times New Roman" w:cs="Times New Roman"/>
          <w:sz w:val="24"/>
          <w:szCs w:val="24"/>
        </w:rPr>
        <w:t>;</w:t>
      </w:r>
    </w:p>
    <w:p w:rsidR="0053356E" w:rsidRDefault="00FF6FE4" w:rsidP="005335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Федеральный стандарт «Проведение проверок, ревизий и обследований и оформление их результатов», утвержденный </w:t>
      </w:r>
      <w:r w:rsidR="0053356E">
        <w:rPr>
          <w:rFonts w:ascii="Times New Roman" w:hAnsi="Times New Roman" w:cs="Times New Roman"/>
          <w:sz w:val="24"/>
          <w:szCs w:val="24"/>
        </w:rPr>
        <w:t>постановление</w:t>
      </w:r>
      <w:r>
        <w:rPr>
          <w:rFonts w:ascii="Times New Roman" w:hAnsi="Times New Roman" w:cs="Times New Roman"/>
          <w:sz w:val="24"/>
          <w:szCs w:val="24"/>
        </w:rPr>
        <w:t>м</w:t>
      </w:r>
      <w:r w:rsidR="0053356E">
        <w:rPr>
          <w:rFonts w:ascii="Times New Roman" w:hAnsi="Times New Roman" w:cs="Times New Roman"/>
          <w:sz w:val="24"/>
          <w:szCs w:val="24"/>
        </w:rPr>
        <w:t xml:space="preserve"> Правительства РФ от 17.08.2020 № 1235</w:t>
      </w:r>
      <w:r>
        <w:rPr>
          <w:rFonts w:ascii="Times New Roman" w:hAnsi="Times New Roman" w:cs="Times New Roman"/>
          <w:sz w:val="24"/>
          <w:szCs w:val="24"/>
        </w:rPr>
        <w:t>;</w:t>
      </w:r>
    </w:p>
    <w:p w:rsidR="0053356E" w:rsidRDefault="00FF6FE4" w:rsidP="005335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Федеральный стандарт «Планирование проверок, ревизий и обследований», утвержденный п</w:t>
      </w:r>
      <w:r w:rsidR="0053356E">
        <w:rPr>
          <w:rFonts w:ascii="Times New Roman" w:hAnsi="Times New Roman" w:cs="Times New Roman"/>
          <w:sz w:val="24"/>
          <w:szCs w:val="24"/>
        </w:rPr>
        <w:t>остановление</w:t>
      </w:r>
      <w:r>
        <w:rPr>
          <w:rFonts w:ascii="Times New Roman" w:hAnsi="Times New Roman" w:cs="Times New Roman"/>
          <w:sz w:val="24"/>
          <w:szCs w:val="24"/>
        </w:rPr>
        <w:t>м</w:t>
      </w:r>
      <w:r w:rsidR="0053356E">
        <w:rPr>
          <w:rFonts w:ascii="Times New Roman" w:hAnsi="Times New Roman" w:cs="Times New Roman"/>
          <w:sz w:val="24"/>
          <w:szCs w:val="24"/>
        </w:rPr>
        <w:t xml:space="preserve"> Правительства РФ от 27.02.2020 </w:t>
      </w:r>
      <w:r>
        <w:rPr>
          <w:rFonts w:ascii="Times New Roman" w:hAnsi="Times New Roman" w:cs="Times New Roman"/>
          <w:sz w:val="24"/>
          <w:szCs w:val="24"/>
        </w:rPr>
        <w:t>№</w:t>
      </w:r>
      <w:r w:rsidR="0053356E">
        <w:rPr>
          <w:rFonts w:ascii="Times New Roman" w:hAnsi="Times New Roman" w:cs="Times New Roman"/>
          <w:sz w:val="24"/>
          <w:szCs w:val="24"/>
        </w:rPr>
        <w:t xml:space="preserve"> 208</w:t>
      </w:r>
      <w:r>
        <w:rPr>
          <w:rFonts w:ascii="Times New Roman" w:hAnsi="Times New Roman" w:cs="Times New Roman"/>
          <w:sz w:val="24"/>
          <w:szCs w:val="24"/>
        </w:rPr>
        <w:t xml:space="preserve"> и так далее.</w:t>
      </w:r>
    </w:p>
    <w:p w:rsidR="0073516E" w:rsidRDefault="0073516E" w:rsidP="00735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Федеральные стандарты внутреннего государственного (муниципального) финансового контроля должны содержать:</w:t>
      </w:r>
    </w:p>
    <w:p w:rsidR="0073516E" w:rsidRDefault="0073516E" w:rsidP="00735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принципы контрольной деятельности органов внутреннего государственного (муниципального) финансового контроля;</w:t>
      </w:r>
    </w:p>
    <w:p w:rsidR="0073516E" w:rsidRDefault="0073516E" w:rsidP="00735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права и обязанности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rsidR="0073516E" w:rsidRDefault="0073516E" w:rsidP="00735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rsidR="0073516E" w:rsidRDefault="0073516E" w:rsidP="00735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73516E" w:rsidRDefault="0073516E" w:rsidP="00735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правила составления отчетности о результатах контрольной деятельности органов внутреннего государственного (муниципального) финансового контроля;</w:t>
      </w:r>
    </w:p>
    <w:p w:rsidR="0073516E" w:rsidRDefault="0073516E" w:rsidP="00735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73516E" w:rsidRDefault="0073516E" w:rsidP="00735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иные положения, необходимые для осуществления полномочий по внутреннему государственному (муниципальному) финансовому контролю.</w:t>
      </w:r>
    </w:p>
    <w:p w:rsidR="0073516E" w:rsidRDefault="0073516E" w:rsidP="007351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926861" w:rsidRPr="00926861" w:rsidRDefault="00926861" w:rsidP="00926861">
      <w:pPr>
        <w:autoSpaceDE w:val="0"/>
        <w:autoSpaceDN w:val="0"/>
        <w:adjustRightInd w:val="0"/>
        <w:spacing w:after="0" w:line="240" w:lineRule="auto"/>
        <w:ind w:firstLine="540"/>
        <w:jc w:val="both"/>
        <w:rPr>
          <w:rFonts w:ascii="Times New Roman" w:hAnsi="Times New Roman" w:cs="Times New Roman"/>
          <w:bCs/>
          <w:sz w:val="24"/>
          <w:szCs w:val="24"/>
        </w:rPr>
      </w:pPr>
      <w:r w:rsidRPr="00926861">
        <w:rPr>
          <w:rFonts w:ascii="Times New Roman" w:hAnsi="Times New Roman" w:cs="Times New Roman"/>
          <w:bCs/>
          <w:sz w:val="24"/>
          <w:szCs w:val="24"/>
        </w:rPr>
        <w:t>Субъекты контроля обязаны представлять в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926861" w:rsidRPr="00926861" w:rsidRDefault="00926861" w:rsidP="00926861">
      <w:pPr>
        <w:autoSpaceDE w:val="0"/>
        <w:autoSpaceDN w:val="0"/>
        <w:adjustRightInd w:val="0"/>
        <w:spacing w:after="0" w:line="240" w:lineRule="auto"/>
        <w:ind w:firstLine="540"/>
        <w:jc w:val="both"/>
        <w:rPr>
          <w:rFonts w:ascii="Times New Roman" w:hAnsi="Times New Roman" w:cs="Times New Roman"/>
          <w:bCs/>
          <w:sz w:val="24"/>
          <w:szCs w:val="24"/>
        </w:rPr>
      </w:pPr>
      <w:r w:rsidRPr="00926861">
        <w:rPr>
          <w:rFonts w:ascii="Times New Roman" w:hAnsi="Times New Roman" w:cs="Times New Roman"/>
          <w:bCs/>
          <w:sz w:val="24"/>
          <w:szCs w:val="24"/>
        </w:rPr>
        <w:t xml:space="preserve">Информация о проведении органами внутреннего государственного (муниципального) финансового контроля контрольных мероприятий,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p>
    <w:p w:rsidR="00121213" w:rsidRPr="00057C0B" w:rsidRDefault="00B401E5" w:rsidP="00057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Статья 23.66.</w:t>
      </w:r>
      <w:r w:rsidR="00121213" w:rsidRPr="00057C0B">
        <w:rPr>
          <w:rFonts w:ascii="Times New Roman" w:hAnsi="Times New Roman" w:cs="Times New Roman"/>
          <w:sz w:val="24"/>
          <w:szCs w:val="24"/>
        </w:rPr>
        <w:t xml:space="preserve"> </w:t>
      </w:r>
      <w:proofErr w:type="spellStart"/>
      <w:r w:rsidR="00884D25">
        <w:rPr>
          <w:rFonts w:ascii="Times New Roman" w:hAnsi="Times New Roman" w:cs="Times New Roman"/>
          <w:sz w:val="24"/>
          <w:szCs w:val="24"/>
        </w:rPr>
        <w:t>КоАп</w:t>
      </w:r>
      <w:proofErr w:type="spellEnd"/>
      <w:r w:rsidR="00884D25">
        <w:rPr>
          <w:rFonts w:ascii="Times New Roman" w:hAnsi="Times New Roman" w:cs="Times New Roman"/>
          <w:sz w:val="24"/>
          <w:szCs w:val="24"/>
        </w:rPr>
        <w:t xml:space="preserve"> РФ</w:t>
      </w:r>
      <w:r w:rsidR="00121213" w:rsidRPr="00057C0B">
        <w:rPr>
          <w:rFonts w:ascii="Times New Roman" w:hAnsi="Times New Roman" w:cs="Times New Roman"/>
          <w:sz w:val="24"/>
          <w:szCs w:val="24"/>
        </w:rPr>
        <w:t xml:space="preserve"> наделяет полномочиями по рассмотрению дел об административных правонарушениях в сфере закупок исключительно контрольные органы в сфере закупок, перечень которых определен в </w:t>
      </w:r>
      <w:hyperlink r:id="rId12">
        <w:r w:rsidR="00121213" w:rsidRPr="00057C0B">
          <w:rPr>
            <w:rFonts w:ascii="Times New Roman" w:hAnsi="Times New Roman" w:cs="Times New Roman"/>
            <w:sz w:val="24"/>
            <w:szCs w:val="24"/>
          </w:rPr>
          <w:t>пункте 13 статьи 3</w:t>
        </w:r>
      </w:hyperlink>
      <w:r w:rsidR="00121213" w:rsidRPr="00057C0B">
        <w:rPr>
          <w:rFonts w:ascii="Times New Roman" w:hAnsi="Times New Roman" w:cs="Times New Roman"/>
          <w:sz w:val="24"/>
          <w:szCs w:val="24"/>
        </w:rPr>
        <w:t xml:space="preserve"> Закона </w:t>
      </w:r>
      <w:r w:rsidR="00B53CCD" w:rsidRPr="00057C0B">
        <w:rPr>
          <w:rFonts w:ascii="Times New Roman" w:hAnsi="Times New Roman" w:cs="Times New Roman"/>
          <w:sz w:val="24"/>
          <w:szCs w:val="24"/>
        </w:rPr>
        <w:t>№</w:t>
      </w:r>
      <w:r w:rsidR="00121213" w:rsidRPr="00057C0B">
        <w:rPr>
          <w:rFonts w:ascii="Times New Roman" w:hAnsi="Times New Roman" w:cs="Times New Roman"/>
          <w:sz w:val="24"/>
          <w:szCs w:val="24"/>
        </w:rPr>
        <w:t xml:space="preserve"> 44-ФЗ. При этом в </w:t>
      </w:r>
      <w:hyperlink r:id="rId13">
        <w:r w:rsidR="00121213" w:rsidRPr="00057C0B">
          <w:rPr>
            <w:rFonts w:ascii="Times New Roman" w:hAnsi="Times New Roman" w:cs="Times New Roman"/>
            <w:sz w:val="24"/>
            <w:szCs w:val="24"/>
          </w:rPr>
          <w:t>части 1 статьи 23.66</w:t>
        </w:r>
      </w:hyperlink>
      <w:r w:rsidR="00121213" w:rsidRPr="00057C0B">
        <w:rPr>
          <w:rFonts w:ascii="Times New Roman" w:hAnsi="Times New Roman" w:cs="Times New Roman"/>
          <w:sz w:val="24"/>
          <w:szCs w:val="24"/>
        </w:rPr>
        <w:t xml:space="preserve"> КоАП определены составы административных правонарушений, дела о которых полномочны рассматривать указанные органы контроля.</w:t>
      </w:r>
    </w:p>
    <w:p w:rsidR="00121213" w:rsidRPr="00057C0B" w:rsidRDefault="00121213" w:rsidP="00057C0B">
      <w:pPr>
        <w:pStyle w:val="ConsPlusNormal"/>
        <w:ind w:firstLine="540"/>
        <w:jc w:val="both"/>
        <w:rPr>
          <w:rFonts w:ascii="Times New Roman" w:hAnsi="Times New Roman" w:cs="Times New Roman"/>
          <w:sz w:val="24"/>
          <w:szCs w:val="24"/>
        </w:rPr>
      </w:pPr>
      <w:r w:rsidRPr="00057C0B">
        <w:rPr>
          <w:rFonts w:ascii="Times New Roman" w:hAnsi="Times New Roman" w:cs="Times New Roman"/>
          <w:sz w:val="24"/>
          <w:szCs w:val="24"/>
        </w:rPr>
        <w:t xml:space="preserve">Таким образом, </w:t>
      </w:r>
      <w:hyperlink r:id="rId14">
        <w:r w:rsidRPr="00057C0B">
          <w:rPr>
            <w:rFonts w:ascii="Times New Roman" w:hAnsi="Times New Roman" w:cs="Times New Roman"/>
            <w:sz w:val="24"/>
            <w:szCs w:val="24"/>
          </w:rPr>
          <w:t>статья 23.66</w:t>
        </w:r>
      </w:hyperlink>
      <w:r w:rsidRPr="00057C0B">
        <w:rPr>
          <w:rFonts w:ascii="Times New Roman" w:hAnsi="Times New Roman" w:cs="Times New Roman"/>
          <w:sz w:val="24"/>
          <w:szCs w:val="24"/>
        </w:rPr>
        <w:t xml:space="preserve"> КоАП не наделяет органы внутреннего государственного (муниципального) финансового контроля полномочиями по рассмотрению дел об административных правонарушениях в сфере закупок, возбужденных по основаниям, указанным в данной </w:t>
      </w:r>
      <w:hyperlink r:id="rId15">
        <w:r w:rsidRPr="00057C0B">
          <w:rPr>
            <w:rFonts w:ascii="Times New Roman" w:hAnsi="Times New Roman" w:cs="Times New Roman"/>
            <w:sz w:val="24"/>
            <w:szCs w:val="24"/>
          </w:rPr>
          <w:t>статье</w:t>
        </w:r>
      </w:hyperlink>
      <w:r w:rsidRPr="00057C0B">
        <w:rPr>
          <w:rFonts w:ascii="Times New Roman" w:hAnsi="Times New Roman" w:cs="Times New Roman"/>
          <w:sz w:val="24"/>
          <w:szCs w:val="24"/>
        </w:rPr>
        <w:t xml:space="preserve"> КоАП.</w:t>
      </w:r>
    </w:p>
    <w:p w:rsidR="00121213" w:rsidRPr="00057C0B" w:rsidRDefault="00121213" w:rsidP="00057C0B">
      <w:pPr>
        <w:pStyle w:val="ConsPlusNormal"/>
        <w:ind w:firstLine="540"/>
        <w:jc w:val="both"/>
        <w:rPr>
          <w:rFonts w:ascii="Times New Roman" w:hAnsi="Times New Roman" w:cs="Times New Roman"/>
          <w:sz w:val="24"/>
          <w:szCs w:val="24"/>
        </w:rPr>
      </w:pPr>
      <w:r w:rsidRPr="00057C0B">
        <w:rPr>
          <w:rFonts w:ascii="Times New Roman" w:hAnsi="Times New Roman" w:cs="Times New Roman"/>
          <w:sz w:val="24"/>
          <w:szCs w:val="24"/>
        </w:rPr>
        <w:t xml:space="preserve">При этом </w:t>
      </w:r>
      <w:r w:rsidR="00605623" w:rsidRPr="00057C0B">
        <w:rPr>
          <w:rFonts w:ascii="Times New Roman" w:hAnsi="Times New Roman" w:cs="Times New Roman"/>
          <w:sz w:val="24"/>
          <w:szCs w:val="24"/>
        </w:rPr>
        <w:t>п</w:t>
      </w:r>
      <w:r w:rsidRPr="00057C0B">
        <w:rPr>
          <w:rFonts w:ascii="Times New Roman" w:hAnsi="Times New Roman" w:cs="Times New Roman"/>
          <w:sz w:val="24"/>
          <w:szCs w:val="24"/>
        </w:rPr>
        <w:t xml:space="preserve">ри обнаружении должностными лицами органов внутреннего государственного (муниципального) финансового контроля в ходе проведения контрольных мероприятий в сфере закупок признаков административных правонарушений, указанных в </w:t>
      </w:r>
      <w:hyperlink r:id="rId16">
        <w:r w:rsidRPr="00057C0B">
          <w:rPr>
            <w:rFonts w:ascii="Times New Roman" w:hAnsi="Times New Roman" w:cs="Times New Roman"/>
            <w:sz w:val="24"/>
            <w:szCs w:val="24"/>
          </w:rPr>
          <w:t>части 1 статьи 23.66</w:t>
        </w:r>
      </w:hyperlink>
      <w:r w:rsidRPr="00057C0B">
        <w:rPr>
          <w:rFonts w:ascii="Times New Roman" w:hAnsi="Times New Roman" w:cs="Times New Roman"/>
          <w:sz w:val="24"/>
          <w:szCs w:val="24"/>
        </w:rPr>
        <w:t xml:space="preserve"> КоАП, </w:t>
      </w:r>
      <w:r w:rsidR="00605623" w:rsidRPr="00057C0B">
        <w:rPr>
          <w:rFonts w:ascii="Times New Roman" w:hAnsi="Times New Roman" w:cs="Times New Roman"/>
          <w:sz w:val="24"/>
          <w:szCs w:val="24"/>
        </w:rPr>
        <w:t xml:space="preserve">данные органы </w:t>
      </w:r>
      <w:r w:rsidRPr="00057C0B">
        <w:rPr>
          <w:rFonts w:ascii="Times New Roman" w:hAnsi="Times New Roman" w:cs="Times New Roman"/>
          <w:sz w:val="24"/>
          <w:szCs w:val="24"/>
        </w:rPr>
        <w:t>переда</w:t>
      </w:r>
      <w:r w:rsidR="00605623" w:rsidRPr="00057C0B">
        <w:rPr>
          <w:rFonts w:ascii="Times New Roman" w:hAnsi="Times New Roman" w:cs="Times New Roman"/>
          <w:sz w:val="24"/>
          <w:szCs w:val="24"/>
        </w:rPr>
        <w:t>ют</w:t>
      </w:r>
      <w:r w:rsidRPr="00057C0B">
        <w:rPr>
          <w:rFonts w:ascii="Times New Roman" w:hAnsi="Times New Roman" w:cs="Times New Roman"/>
          <w:sz w:val="24"/>
          <w:szCs w:val="24"/>
        </w:rPr>
        <w:t xml:space="preserve"> соответствующую информацию о правонарушении и материалы проверки в орган контроля, уполномоченный на рассмотрение дел об административных правонарушениях в сфере закупок.</w:t>
      </w:r>
    </w:p>
    <w:p w:rsidR="00605623" w:rsidRPr="00057C0B" w:rsidRDefault="00605623" w:rsidP="00057C0B">
      <w:pPr>
        <w:autoSpaceDE w:val="0"/>
        <w:autoSpaceDN w:val="0"/>
        <w:adjustRightInd w:val="0"/>
        <w:spacing w:after="0" w:line="240" w:lineRule="auto"/>
        <w:ind w:firstLine="540"/>
        <w:jc w:val="both"/>
        <w:rPr>
          <w:rFonts w:ascii="Times New Roman" w:hAnsi="Times New Roman" w:cs="Times New Roman"/>
          <w:sz w:val="24"/>
          <w:szCs w:val="24"/>
        </w:rPr>
      </w:pPr>
      <w:r w:rsidRPr="00057C0B">
        <w:rPr>
          <w:rFonts w:ascii="Times New Roman" w:hAnsi="Times New Roman" w:cs="Times New Roman"/>
          <w:sz w:val="24"/>
          <w:szCs w:val="24"/>
        </w:rPr>
        <w:t>П</w:t>
      </w:r>
      <w:hyperlink r:id="rId17" w:history="1">
        <w:r w:rsidRPr="00057C0B">
          <w:rPr>
            <w:rFonts w:ascii="Times New Roman" w:hAnsi="Times New Roman" w:cs="Times New Roman"/>
            <w:sz w:val="24"/>
            <w:szCs w:val="24"/>
          </w:rPr>
          <w:t>унктом 1 части 9 статьи 99</w:t>
        </w:r>
      </w:hyperlink>
      <w:r w:rsidRPr="00057C0B">
        <w:rPr>
          <w:rFonts w:ascii="Times New Roman" w:hAnsi="Times New Roman" w:cs="Times New Roman"/>
          <w:sz w:val="24"/>
          <w:szCs w:val="24"/>
        </w:rPr>
        <w:t xml:space="preserve"> Закона № 44-ФЗ Федеральное казначейство наделено дополнительным полномочием по осуществлению контроля в сфере закупок, предусмотренного </w:t>
      </w:r>
      <w:hyperlink r:id="rId18" w:history="1">
        <w:r w:rsidRPr="00057C0B">
          <w:rPr>
            <w:rFonts w:ascii="Times New Roman" w:hAnsi="Times New Roman" w:cs="Times New Roman"/>
            <w:sz w:val="24"/>
            <w:szCs w:val="24"/>
          </w:rPr>
          <w:t>частью 8 статьи 99</w:t>
        </w:r>
      </w:hyperlink>
      <w:r w:rsidRPr="00057C0B">
        <w:rPr>
          <w:rFonts w:ascii="Times New Roman" w:hAnsi="Times New Roman" w:cs="Times New Roman"/>
          <w:sz w:val="24"/>
          <w:szCs w:val="24"/>
        </w:rPr>
        <w:t xml:space="preserve"> Закона № 44-ФЗ, в отношении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w:t>
      </w:r>
      <w:r w:rsidRPr="00057C0B">
        <w:rPr>
          <w:rFonts w:ascii="Times New Roman" w:hAnsi="Times New Roman" w:cs="Times New Roman"/>
          <w:sz w:val="24"/>
          <w:szCs w:val="24"/>
        </w:rPr>
        <w:lastRenderedPageBreak/>
        <w:t>субвенций, иных межбюджетных трансфертов, имеющих целевое назначение, из федерального бюджета.</w:t>
      </w:r>
    </w:p>
    <w:p w:rsidR="00605623" w:rsidRPr="00057C0B" w:rsidRDefault="00605623" w:rsidP="00057C0B">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057C0B">
        <w:rPr>
          <w:rFonts w:ascii="Times New Roman" w:eastAsia="Times New Roman" w:hAnsi="Times New Roman" w:cs="Times New Roman"/>
          <w:sz w:val="24"/>
          <w:szCs w:val="24"/>
          <w:lang w:eastAsia="ru-RU"/>
        </w:rPr>
        <w:t>В случае, предусмотренном </w:t>
      </w:r>
      <w:hyperlink r:id="rId19" w:anchor="/document/99/499011838/ZAP2A6O3KI/" w:tooltip="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history="1">
        <w:r w:rsidRPr="00057C0B">
          <w:rPr>
            <w:rFonts w:ascii="Times New Roman" w:eastAsia="Times New Roman" w:hAnsi="Times New Roman" w:cs="Times New Roman"/>
            <w:sz w:val="24"/>
            <w:szCs w:val="24"/>
            <w:lang w:eastAsia="ru-RU"/>
          </w:rPr>
          <w:t>частью 27.1</w:t>
        </w:r>
      </w:hyperlink>
      <w:r w:rsidR="00826ACA">
        <w:rPr>
          <w:rFonts w:ascii="Times New Roman" w:eastAsia="Times New Roman" w:hAnsi="Times New Roman" w:cs="Times New Roman"/>
          <w:sz w:val="24"/>
          <w:szCs w:val="24"/>
          <w:lang w:eastAsia="ru-RU"/>
        </w:rPr>
        <w:t xml:space="preserve"> </w:t>
      </w:r>
      <w:r w:rsidRPr="00057C0B">
        <w:rPr>
          <w:rFonts w:ascii="Times New Roman" w:eastAsia="Times New Roman" w:hAnsi="Times New Roman" w:cs="Times New Roman"/>
          <w:sz w:val="24"/>
          <w:szCs w:val="24"/>
          <w:lang w:eastAsia="ru-RU"/>
        </w:rPr>
        <w:t>статьи 99 Закона № 44-ФЗ, должностные лица Федерального казначейства имеют право перепроверить закупки заказчиков субъектов РФ и муниципальных заказчиков.</w:t>
      </w:r>
    </w:p>
    <w:p w:rsidR="00605623" w:rsidRDefault="00605623" w:rsidP="00057C0B">
      <w:pPr>
        <w:spacing w:after="0" w:line="240" w:lineRule="auto"/>
        <w:ind w:firstLine="540"/>
        <w:jc w:val="both"/>
        <w:rPr>
          <w:rFonts w:ascii="Times New Roman" w:hAnsi="Times New Roman" w:cs="Times New Roman"/>
          <w:sz w:val="24"/>
          <w:szCs w:val="24"/>
        </w:rPr>
      </w:pPr>
      <w:proofErr w:type="gramStart"/>
      <w:r w:rsidRPr="00057C0B">
        <w:rPr>
          <w:rFonts w:ascii="Times New Roman" w:hAnsi="Times New Roman" w:cs="Times New Roman"/>
          <w:sz w:val="24"/>
          <w:szCs w:val="24"/>
        </w:rPr>
        <w:t xml:space="preserve">Порядок проведения Федеральным казначейством проверок утвержден Приказом Минфина России от 29.10.2021 № 167н «Об утверждении Порядка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от 5 апреля 2013 г. № 44-ФЗ </w:t>
      </w:r>
      <w:r w:rsidR="00A55149">
        <w:rPr>
          <w:rFonts w:ascii="Times New Roman" w:hAnsi="Times New Roman" w:cs="Times New Roman"/>
          <w:sz w:val="24"/>
          <w:szCs w:val="24"/>
        </w:rPr>
        <w:t>«</w:t>
      </w:r>
      <w:r w:rsidRPr="00057C0B">
        <w:rPr>
          <w:rFonts w:ascii="Times New Roman" w:hAnsi="Times New Roman" w:cs="Times New Roman"/>
          <w:sz w:val="24"/>
          <w:szCs w:val="24"/>
        </w:rPr>
        <w:t>О контрактной системе в сфере закупок товаров, работ, услуг для обеспечения государственных и</w:t>
      </w:r>
      <w:proofErr w:type="gramEnd"/>
      <w:r w:rsidRPr="00057C0B">
        <w:rPr>
          <w:rFonts w:ascii="Times New Roman" w:hAnsi="Times New Roman" w:cs="Times New Roman"/>
          <w:sz w:val="24"/>
          <w:szCs w:val="24"/>
        </w:rPr>
        <w:t xml:space="preserve"> муниципальных нужд».</w:t>
      </w:r>
    </w:p>
    <w:p w:rsidR="00450D05" w:rsidRDefault="00450D05" w:rsidP="00057C0B">
      <w:pPr>
        <w:spacing w:after="0" w:line="240" w:lineRule="auto"/>
        <w:ind w:firstLine="540"/>
        <w:jc w:val="both"/>
        <w:rPr>
          <w:rFonts w:ascii="Times New Roman" w:hAnsi="Times New Roman" w:cs="Times New Roman"/>
          <w:sz w:val="24"/>
          <w:szCs w:val="24"/>
        </w:rPr>
      </w:pPr>
    </w:p>
    <w:p w:rsidR="00450D05" w:rsidRDefault="00450D05" w:rsidP="00450D05">
      <w:pPr>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Органы внутреннего муниципального финансового контроля</w:t>
      </w:r>
    </w:p>
    <w:tbl>
      <w:tblPr>
        <w:tblStyle w:val="-1"/>
        <w:tblW w:w="9322" w:type="dxa"/>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794"/>
        <w:gridCol w:w="5528"/>
      </w:tblGrid>
      <w:tr w:rsidR="00450D05" w:rsidRPr="0064603E" w:rsidTr="006D25B0">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794" w:type="dxa"/>
            <w:tcBorders>
              <w:left w:val="single" w:sz="8" w:space="0" w:color="4F81BD" w:themeColor="accent1"/>
              <w:right w:val="single" w:sz="8" w:space="0" w:color="4F81BD" w:themeColor="accent1"/>
            </w:tcBorders>
          </w:tcPr>
          <w:p w:rsidR="00450D05" w:rsidRPr="0064603E" w:rsidRDefault="00450D05" w:rsidP="00450D05">
            <w:pPr>
              <w:jc w:val="center"/>
              <w:rPr>
                <w:rFonts w:ascii="Times New Roman" w:hAnsi="Times New Roman" w:cs="Times New Roman"/>
                <w:sz w:val="20"/>
                <w:szCs w:val="20"/>
              </w:rPr>
            </w:pPr>
            <w:r>
              <w:rPr>
                <w:rFonts w:ascii="Times New Roman" w:hAnsi="Times New Roman" w:cs="Times New Roman"/>
                <w:sz w:val="20"/>
                <w:szCs w:val="20"/>
              </w:rPr>
              <w:t>Наименование муниципального образования Белгородской области</w:t>
            </w:r>
          </w:p>
        </w:tc>
        <w:tc>
          <w:tcPr>
            <w:tcW w:w="5528" w:type="dxa"/>
            <w:tcBorders>
              <w:left w:val="single" w:sz="8" w:space="0" w:color="4F81BD" w:themeColor="accent1"/>
              <w:right w:val="single" w:sz="8" w:space="0" w:color="4F81BD" w:themeColor="accent1"/>
            </w:tcBorders>
          </w:tcPr>
          <w:p w:rsidR="00450D05" w:rsidRPr="0064603E" w:rsidRDefault="00450D05" w:rsidP="00450D05">
            <w:pPr>
              <w:ind w:left="34" w:hanging="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Наименование органа внутреннего муниципального финансового контроля (ко</w:t>
            </w:r>
            <w:r w:rsidRPr="0064603E">
              <w:rPr>
                <w:rFonts w:ascii="Times New Roman" w:hAnsi="Times New Roman" w:cs="Times New Roman"/>
                <w:sz w:val="20"/>
                <w:szCs w:val="20"/>
              </w:rPr>
              <w:t xml:space="preserve">нтроль по ч. 8 ст. 99 </w:t>
            </w:r>
            <w:r>
              <w:rPr>
                <w:rFonts w:ascii="Times New Roman" w:hAnsi="Times New Roman" w:cs="Times New Roman"/>
                <w:sz w:val="20"/>
                <w:szCs w:val="20"/>
              </w:rPr>
              <w:t>Закона о контрактной системе)</w:t>
            </w:r>
          </w:p>
        </w:tc>
      </w:tr>
      <w:tr w:rsidR="00450D05" w:rsidRPr="0064603E" w:rsidTr="006D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left w:val="single" w:sz="8" w:space="0" w:color="4F81BD" w:themeColor="accent1"/>
              <w:right w:val="single" w:sz="8" w:space="0" w:color="4F81BD" w:themeColor="accent1"/>
            </w:tcBorders>
          </w:tcPr>
          <w:p w:rsidR="00450D05" w:rsidRPr="0064603E" w:rsidRDefault="00450D05" w:rsidP="00E0020C">
            <w:pPr>
              <w:rPr>
                <w:rFonts w:ascii="Times New Roman" w:hAnsi="Times New Roman" w:cs="Times New Roman"/>
                <w:sz w:val="20"/>
                <w:szCs w:val="20"/>
              </w:rPr>
            </w:pPr>
            <w:r w:rsidRPr="0064603E">
              <w:rPr>
                <w:rFonts w:ascii="Times New Roman" w:hAnsi="Times New Roman" w:cs="Times New Roman"/>
                <w:sz w:val="20"/>
                <w:szCs w:val="20"/>
              </w:rPr>
              <w:t>Алексеевский район</w:t>
            </w:r>
          </w:p>
        </w:tc>
        <w:tc>
          <w:tcPr>
            <w:tcW w:w="5528" w:type="dxa"/>
            <w:tcBorders>
              <w:left w:val="single" w:sz="8" w:space="0" w:color="4F81BD" w:themeColor="accent1"/>
              <w:right w:val="single" w:sz="8" w:space="0" w:color="4F81BD" w:themeColor="accent1"/>
            </w:tcBorders>
          </w:tcPr>
          <w:p w:rsidR="00450D05" w:rsidRPr="0064603E" w:rsidRDefault="00450D05"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Управление финансов и бюджетной политики администрации Алексеевского городского округа</w:t>
            </w:r>
          </w:p>
        </w:tc>
      </w:tr>
      <w:tr w:rsidR="00450D05" w:rsidRPr="0064603E" w:rsidTr="006D25B0">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rsidR="00450D05" w:rsidRPr="0064603E" w:rsidRDefault="00450D05" w:rsidP="003F0335">
            <w:pPr>
              <w:rPr>
                <w:rFonts w:ascii="Times New Roman" w:hAnsi="Times New Roman" w:cs="Times New Roman"/>
                <w:sz w:val="20"/>
                <w:szCs w:val="20"/>
              </w:rPr>
            </w:pPr>
            <w:r w:rsidRPr="0064603E">
              <w:rPr>
                <w:rFonts w:ascii="Times New Roman" w:hAnsi="Times New Roman" w:cs="Times New Roman"/>
                <w:sz w:val="20"/>
                <w:szCs w:val="20"/>
              </w:rPr>
              <w:t>Белгородский район</w:t>
            </w:r>
          </w:p>
        </w:tc>
        <w:tc>
          <w:tcPr>
            <w:tcW w:w="5528" w:type="dxa"/>
            <w:tcBorders>
              <w:bottom w:val="single" w:sz="8" w:space="0" w:color="4F81BD" w:themeColor="accent1"/>
            </w:tcBorders>
          </w:tcPr>
          <w:p w:rsidR="00450D05" w:rsidRPr="0064603E" w:rsidRDefault="00450D05"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Комитет финансов и бюджетной политики администрации Белгородского района</w:t>
            </w:r>
          </w:p>
        </w:tc>
      </w:tr>
      <w:tr w:rsidR="00450D05" w:rsidRPr="0064603E" w:rsidTr="006D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left w:val="single" w:sz="8" w:space="0" w:color="4F81BD" w:themeColor="accent1"/>
              <w:right w:val="single" w:sz="8" w:space="0" w:color="4F81BD" w:themeColor="accent1"/>
            </w:tcBorders>
          </w:tcPr>
          <w:p w:rsidR="00450D05" w:rsidRPr="0064603E" w:rsidRDefault="00450D05" w:rsidP="003F0335">
            <w:pPr>
              <w:rPr>
                <w:rFonts w:ascii="Times New Roman" w:hAnsi="Times New Roman" w:cs="Times New Roman"/>
                <w:sz w:val="20"/>
                <w:szCs w:val="20"/>
              </w:rPr>
            </w:pPr>
            <w:r w:rsidRPr="0064603E">
              <w:rPr>
                <w:rFonts w:ascii="Times New Roman" w:hAnsi="Times New Roman" w:cs="Times New Roman"/>
                <w:sz w:val="20"/>
                <w:szCs w:val="20"/>
              </w:rPr>
              <w:t>Белгород</w:t>
            </w:r>
          </w:p>
        </w:tc>
        <w:tc>
          <w:tcPr>
            <w:tcW w:w="5528" w:type="dxa"/>
            <w:tcBorders>
              <w:left w:val="single" w:sz="8" w:space="0" w:color="4F81BD" w:themeColor="accent1"/>
              <w:right w:val="single" w:sz="8" w:space="0" w:color="4F81BD" w:themeColor="accent1"/>
            </w:tcBorders>
          </w:tcPr>
          <w:p w:rsidR="00450D05" w:rsidRPr="0064603E" w:rsidRDefault="00450D05"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Комитет финансов и бюджетных отношений администрации города Белгорода</w:t>
            </w:r>
          </w:p>
        </w:tc>
      </w:tr>
      <w:tr w:rsidR="00450D05" w:rsidRPr="0064603E" w:rsidTr="006D25B0">
        <w:tc>
          <w:tcPr>
            <w:cnfStyle w:val="001000000000" w:firstRow="0" w:lastRow="0" w:firstColumn="1" w:lastColumn="0" w:oddVBand="0" w:evenVBand="0" w:oddHBand="0" w:evenHBand="0" w:firstRowFirstColumn="0" w:firstRowLastColumn="0" w:lastRowFirstColumn="0" w:lastRowLastColumn="0"/>
            <w:tcW w:w="3794" w:type="dxa"/>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Борисовский</w:t>
            </w:r>
            <w:proofErr w:type="spellEnd"/>
            <w:r w:rsidRPr="0064603E">
              <w:rPr>
                <w:rFonts w:ascii="Times New Roman" w:hAnsi="Times New Roman" w:cs="Times New Roman"/>
                <w:sz w:val="20"/>
                <w:szCs w:val="20"/>
              </w:rPr>
              <w:t xml:space="preserve"> район</w:t>
            </w:r>
          </w:p>
        </w:tc>
        <w:tc>
          <w:tcPr>
            <w:tcW w:w="5528" w:type="dxa"/>
          </w:tcPr>
          <w:p w:rsidR="00450D05" w:rsidRPr="0064603E" w:rsidRDefault="00450D05"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Управление финансов и бюджетной политики администрации Борисовского района</w:t>
            </w:r>
          </w:p>
        </w:tc>
      </w:tr>
      <w:tr w:rsidR="00450D05" w:rsidRPr="0064603E" w:rsidTr="006D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left w:val="single" w:sz="8" w:space="0" w:color="4F81BD" w:themeColor="accent1"/>
              <w:right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Валуйский</w:t>
            </w:r>
            <w:proofErr w:type="spellEnd"/>
            <w:r w:rsidRPr="0064603E">
              <w:rPr>
                <w:rFonts w:ascii="Times New Roman" w:hAnsi="Times New Roman" w:cs="Times New Roman"/>
                <w:sz w:val="20"/>
                <w:szCs w:val="20"/>
              </w:rPr>
              <w:t xml:space="preserve"> район</w:t>
            </w:r>
          </w:p>
        </w:tc>
        <w:tc>
          <w:tcPr>
            <w:tcW w:w="5528" w:type="dxa"/>
            <w:tcBorders>
              <w:left w:val="single" w:sz="8" w:space="0" w:color="4F81BD" w:themeColor="accent1"/>
              <w:right w:val="single" w:sz="8" w:space="0" w:color="4F81BD" w:themeColor="accent1"/>
            </w:tcBorders>
          </w:tcPr>
          <w:p w:rsidR="00450D05" w:rsidRPr="0064603E" w:rsidRDefault="00450D05"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бюджетной политики администрации </w:t>
            </w:r>
            <w:proofErr w:type="spellStart"/>
            <w:r w:rsidRPr="0064603E">
              <w:rPr>
                <w:rFonts w:ascii="Times New Roman" w:hAnsi="Times New Roman" w:cs="Times New Roman"/>
                <w:sz w:val="20"/>
                <w:szCs w:val="20"/>
              </w:rPr>
              <w:t>Валуйского</w:t>
            </w:r>
            <w:proofErr w:type="spellEnd"/>
            <w:r w:rsidRPr="0064603E">
              <w:rPr>
                <w:rFonts w:ascii="Times New Roman" w:hAnsi="Times New Roman" w:cs="Times New Roman"/>
                <w:sz w:val="20"/>
                <w:szCs w:val="20"/>
              </w:rPr>
              <w:t xml:space="preserve"> городского округа</w:t>
            </w:r>
          </w:p>
        </w:tc>
      </w:tr>
      <w:tr w:rsidR="00450D05" w:rsidRPr="0064603E" w:rsidTr="006D25B0">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Вейделевский</w:t>
            </w:r>
            <w:proofErr w:type="spellEnd"/>
            <w:r w:rsidRPr="0064603E">
              <w:rPr>
                <w:rFonts w:ascii="Times New Roman" w:hAnsi="Times New Roman" w:cs="Times New Roman"/>
                <w:sz w:val="20"/>
                <w:szCs w:val="20"/>
              </w:rPr>
              <w:t xml:space="preserve"> район</w:t>
            </w:r>
          </w:p>
        </w:tc>
        <w:tc>
          <w:tcPr>
            <w:tcW w:w="5528" w:type="dxa"/>
            <w:tcBorders>
              <w:bottom w:val="single" w:sz="8" w:space="0" w:color="4F81BD" w:themeColor="accent1"/>
            </w:tcBorders>
          </w:tcPr>
          <w:p w:rsidR="00450D05" w:rsidRPr="0064603E" w:rsidRDefault="00450D05"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налоговой политики администрации </w:t>
            </w:r>
            <w:proofErr w:type="spellStart"/>
            <w:r w:rsidRPr="0064603E">
              <w:rPr>
                <w:rFonts w:ascii="Times New Roman" w:hAnsi="Times New Roman" w:cs="Times New Roman"/>
                <w:sz w:val="20"/>
                <w:szCs w:val="20"/>
              </w:rPr>
              <w:t>Вейделевского</w:t>
            </w:r>
            <w:proofErr w:type="spellEnd"/>
            <w:r w:rsidRPr="0064603E">
              <w:rPr>
                <w:rFonts w:ascii="Times New Roman" w:hAnsi="Times New Roman" w:cs="Times New Roman"/>
                <w:sz w:val="20"/>
                <w:szCs w:val="20"/>
              </w:rPr>
              <w:t xml:space="preserve"> района</w:t>
            </w:r>
          </w:p>
        </w:tc>
      </w:tr>
      <w:tr w:rsidR="00450D05" w:rsidRPr="0064603E" w:rsidTr="006D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left w:val="single" w:sz="8" w:space="0" w:color="4F81BD" w:themeColor="accent1"/>
              <w:right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Волоконовский</w:t>
            </w:r>
            <w:proofErr w:type="spellEnd"/>
            <w:r w:rsidRPr="0064603E">
              <w:rPr>
                <w:rFonts w:ascii="Times New Roman" w:hAnsi="Times New Roman" w:cs="Times New Roman"/>
                <w:sz w:val="20"/>
                <w:szCs w:val="20"/>
              </w:rPr>
              <w:t xml:space="preserve"> район</w:t>
            </w:r>
          </w:p>
        </w:tc>
        <w:tc>
          <w:tcPr>
            <w:tcW w:w="5528" w:type="dxa"/>
            <w:tcBorders>
              <w:left w:val="single" w:sz="8" w:space="0" w:color="4F81BD" w:themeColor="accent1"/>
              <w:right w:val="single" w:sz="8" w:space="0" w:color="4F81BD" w:themeColor="accent1"/>
            </w:tcBorders>
          </w:tcPr>
          <w:p w:rsidR="00450D05" w:rsidRPr="0064603E" w:rsidRDefault="00450D05"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бюджетной политики администрации </w:t>
            </w:r>
            <w:proofErr w:type="spellStart"/>
            <w:r w:rsidRPr="0064603E">
              <w:rPr>
                <w:rFonts w:ascii="Times New Roman" w:hAnsi="Times New Roman" w:cs="Times New Roman"/>
                <w:sz w:val="20"/>
                <w:szCs w:val="20"/>
              </w:rPr>
              <w:t>Волоконовского</w:t>
            </w:r>
            <w:proofErr w:type="spellEnd"/>
            <w:r w:rsidRPr="0064603E">
              <w:rPr>
                <w:rFonts w:ascii="Times New Roman" w:hAnsi="Times New Roman" w:cs="Times New Roman"/>
                <w:sz w:val="20"/>
                <w:szCs w:val="20"/>
              </w:rPr>
              <w:t xml:space="preserve"> района</w:t>
            </w:r>
          </w:p>
        </w:tc>
      </w:tr>
      <w:tr w:rsidR="00450D05" w:rsidRPr="0064603E" w:rsidTr="006D25B0">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Грайворонский</w:t>
            </w:r>
            <w:proofErr w:type="spellEnd"/>
            <w:r w:rsidRPr="0064603E">
              <w:rPr>
                <w:rFonts w:ascii="Times New Roman" w:hAnsi="Times New Roman" w:cs="Times New Roman"/>
                <w:sz w:val="20"/>
                <w:szCs w:val="20"/>
              </w:rPr>
              <w:t xml:space="preserve"> район</w:t>
            </w:r>
          </w:p>
        </w:tc>
        <w:tc>
          <w:tcPr>
            <w:tcW w:w="5528" w:type="dxa"/>
            <w:tcBorders>
              <w:bottom w:val="single" w:sz="8" w:space="0" w:color="4F81BD" w:themeColor="accent1"/>
            </w:tcBorders>
          </w:tcPr>
          <w:p w:rsidR="00450D05" w:rsidRPr="0064603E" w:rsidRDefault="00450D05"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Комитет финансов и налоговой политики администрации </w:t>
            </w:r>
            <w:proofErr w:type="spellStart"/>
            <w:r w:rsidRPr="0064603E">
              <w:rPr>
                <w:rFonts w:ascii="Times New Roman" w:hAnsi="Times New Roman" w:cs="Times New Roman"/>
                <w:sz w:val="20"/>
                <w:szCs w:val="20"/>
              </w:rPr>
              <w:t>Грайворонского</w:t>
            </w:r>
            <w:proofErr w:type="spellEnd"/>
            <w:r w:rsidRPr="0064603E">
              <w:rPr>
                <w:rFonts w:ascii="Times New Roman" w:hAnsi="Times New Roman" w:cs="Times New Roman"/>
                <w:sz w:val="20"/>
                <w:szCs w:val="20"/>
              </w:rPr>
              <w:t xml:space="preserve"> городского округа</w:t>
            </w:r>
          </w:p>
        </w:tc>
      </w:tr>
      <w:tr w:rsidR="00450D05" w:rsidRPr="0064603E" w:rsidTr="006D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left w:val="single" w:sz="8" w:space="0" w:color="4F81BD" w:themeColor="accent1"/>
              <w:right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Губкинский</w:t>
            </w:r>
            <w:proofErr w:type="spellEnd"/>
            <w:r w:rsidRPr="0064603E">
              <w:rPr>
                <w:rFonts w:ascii="Times New Roman" w:hAnsi="Times New Roman" w:cs="Times New Roman"/>
                <w:sz w:val="20"/>
                <w:szCs w:val="20"/>
              </w:rPr>
              <w:t xml:space="preserve"> район</w:t>
            </w:r>
          </w:p>
        </w:tc>
        <w:tc>
          <w:tcPr>
            <w:tcW w:w="5528" w:type="dxa"/>
            <w:tcBorders>
              <w:left w:val="single" w:sz="8" w:space="0" w:color="4F81BD" w:themeColor="accent1"/>
              <w:right w:val="single" w:sz="8" w:space="0" w:color="4F81BD" w:themeColor="accent1"/>
            </w:tcBorders>
          </w:tcPr>
          <w:p w:rsidR="00450D05" w:rsidRPr="0064603E" w:rsidRDefault="00450D05"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бюджетной политики администрации </w:t>
            </w:r>
            <w:proofErr w:type="spellStart"/>
            <w:r w:rsidRPr="0064603E">
              <w:rPr>
                <w:rFonts w:ascii="Times New Roman" w:hAnsi="Times New Roman" w:cs="Times New Roman"/>
                <w:sz w:val="20"/>
                <w:szCs w:val="20"/>
              </w:rPr>
              <w:t>Губкинского</w:t>
            </w:r>
            <w:proofErr w:type="spellEnd"/>
            <w:r w:rsidRPr="0064603E">
              <w:rPr>
                <w:rFonts w:ascii="Times New Roman" w:hAnsi="Times New Roman" w:cs="Times New Roman"/>
                <w:sz w:val="20"/>
                <w:szCs w:val="20"/>
              </w:rPr>
              <w:t xml:space="preserve"> городского округа</w:t>
            </w:r>
          </w:p>
        </w:tc>
      </w:tr>
      <w:tr w:rsidR="00450D05" w:rsidRPr="0064603E" w:rsidTr="006D25B0">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Ивнянский</w:t>
            </w:r>
            <w:proofErr w:type="spellEnd"/>
            <w:r w:rsidRPr="0064603E">
              <w:rPr>
                <w:rFonts w:ascii="Times New Roman" w:hAnsi="Times New Roman" w:cs="Times New Roman"/>
                <w:sz w:val="20"/>
                <w:szCs w:val="20"/>
              </w:rPr>
              <w:t xml:space="preserve"> район</w:t>
            </w:r>
          </w:p>
        </w:tc>
        <w:tc>
          <w:tcPr>
            <w:tcW w:w="5528" w:type="dxa"/>
            <w:tcBorders>
              <w:bottom w:val="single" w:sz="8" w:space="0" w:color="4F81BD" w:themeColor="accent1"/>
            </w:tcBorders>
          </w:tcPr>
          <w:p w:rsidR="00450D05" w:rsidRPr="0064603E" w:rsidRDefault="00450D05"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налоговой политики администрации </w:t>
            </w:r>
            <w:proofErr w:type="spellStart"/>
            <w:r w:rsidRPr="0064603E">
              <w:rPr>
                <w:rFonts w:ascii="Times New Roman" w:hAnsi="Times New Roman" w:cs="Times New Roman"/>
                <w:sz w:val="20"/>
                <w:szCs w:val="20"/>
              </w:rPr>
              <w:t>Ивнянского</w:t>
            </w:r>
            <w:proofErr w:type="spellEnd"/>
            <w:r w:rsidRPr="0064603E">
              <w:rPr>
                <w:rFonts w:ascii="Times New Roman" w:hAnsi="Times New Roman" w:cs="Times New Roman"/>
                <w:sz w:val="20"/>
                <w:szCs w:val="20"/>
              </w:rPr>
              <w:t xml:space="preserve"> района</w:t>
            </w:r>
          </w:p>
        </w:tc>
      </w:tr>
      <w:tr w:rsidR="00450D05" w:rsidRPr="0064603E" w:rsidTr="006D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left w:val="single" w:sz="8" w:space="0" w:color="4F81BD" w:themeColor="accent1"/>
              <w:right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Корочанский</w:t>
            </w:r>
            <w:proofErr w:type="spellEnd"/>
            <w:r w:rsidRPr="0064603E">
              <w:rPr>
                <w:rFonts w:ascii="Times New Roman" w:hAnsi="Times New Roman" w:cs="Times New Roman"/>
                <w:sz w:val="20"/>
                <w:szCs w:val="20"/>
              </w:rPr>
              <w:t xml:space="preserve"> район</w:t>
            </w:r>
          </w:p>
        </w:tc>
        <w:tc>
          <w:tcPr>
            <w:tcW w:w="5528" w:type="dxa"/>
            <w:tcBorders>
              <w:left w:val="single" w:sz="8" w:space="0" w:color="4F81BD" w:themeColor="accent1"/>
              <w:right w:val="single" w:sz="8" w:space="0" w:color="4F81BD" w:themeColor="accent1"/>
            </w:tcBorders>
          </w:tcPr>
          <w:p w:rsidR="00450D05" w:rsidRPr="0064603E" w:rsidRDefault="00450D05"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Комитет финансов и бюджетной политики администрации муниципального района «</w:t>
            </w:r>
            <w:proofErr w:type="spellStart"/>
            <w:r w:rsidRPr="0064603E">
              <w:rPr>
                <w:rFonts w:ascii="Times New Roman" w:hAnsi="Times New Roman" w:cs="Times New Roman"/>
                <w:sz w:val="20"/>
                <w:szCs w:val="20"/>
              </w:rPr>
              <w:t>Корочанский</w:t>
            </w:r>
            <w:proofErr w:type="spellEnd"/>
            <w:r w:rsidRPr="0064603E">
              <w:rPr>
                <w:rFonts w:ascii="Times New Roman" w:hAnsi="Times New Roman" w:cs="Times New Roman"/>
                <w:sz w:val="20"/>
                <w:szCs w:val="20"/>
              </w:rPr>
              <w:t xml:space="preserve"> район»</w:t>
            </w:r>
          </w:p>
        </w:tc>
      </w:tr>
      <w:tr w:rsidR="00450D05" w:rsidRPr="0064603E" w:rsidTr="006D25B0">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Красненский</w:t>
            </w:r>
            <w:proofErr w:type="spellEnd"/>
            <w:r w:rsidRPr="0064603E">
              <w:rPr>
                <w:rFonts w:ascii="Times New Roman" w:hAnsi="Times New Roman" w:cs="Times New Roman"/>
                <w:sz w:val="20"/>
                <w:szCs w:val="20"/>
              </w:rPr>
              <w:t xml:space="preserve"> район</w:t>
            </w:r>
          </w:p>
        </w:tc>
        <w:tc>
          <w:tcPr>
            <w:tcW w:w="5528" w:type="dxa"/>
            <w:tcBorders>
              <w:bottom w:val="single" w:sz="8" w:space="0" w:color="4F81BD" w:themeColor="accent1"/>
            </w:tcBorders>
          </w:tcPr>
          <w:p w:rsidR="00450D05" w:rsidRPr="0064603E" w:rsidRDefault="00450D05"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бюджетной политики администрации </w:t>
            </w:r>
            <w:proofErr w:type="spellStart"/>
            <w:r w:rsidRPr="0064603E">
              <w:rPr>
                <w:rFonts w:ascii="Times New Roman" w:hAnsi="Times New Roman" w:cs="Times New Roman"/>
                <w:sz w:val="20"/>
                <w:szCs w:val="20"/>
              </w:rPr>
              <w:t>Красненского</w:t>
            </w:r>
            <w:proofErr w:type="spellEnd"/>
            <w:r w:rsidRPr="0064603E">
              <w:rPr>
                <w:rFonts w:ascii="Times New Roman" w:hAnsi="Times New Roman" w:cs="Times New Roman"/>
                <w:sz w:val="20"/>
                <w:szCs w:val="20"/>
              </w:rPr>
              <w:t xml:space="preserve"> района</w:t>
            </w:r>
          </w:p>
        </w:tc>
      </w:tr>
      <w:tr w:rsidR="00450D05" w:rsidRPr="0064603E" w:rsidTr="006D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left w:val="single" w:sz="8" w:space="0" w:color="4F81BD" w:themeColor="accent1"/>
              <w:right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Краснояружский</w:t>
            </w:r>
            <w:proofErr w:type="spellEnd"/>
            <w:r w:rsidRPr="0064603E">
              <w:rPr>
                <w:rFonts w:ascii="Times New Roman" w:hAnsi="Times New Roman" w:cs="Times New Roman"/>
                <w:sz w:val="20"/>
                <w:szCs w:val="20"/>
              </w:rPr>
              <w:t xml:space="preserve"> район</w:t>
            </w:r>
          </w:p>
        </w:tc>
        <w:tc>
          <w:tcPr>
            <w:tcW w:w="5528" w:type="dxa"/>
            <w:tcBorders>
              <w:left w:val="single" w:sz="8" w:space="0" w:color="4F81BD" w:themeColor="accent1"/>
              <w:right w:val="single" w:sz="8" w:space="0" w:color="4F81BD" w:themeColor="accent1"/>
            </w:tcBorders>
          </w:tcPr>
          <w:p w:rsidR="00450D05" w:rsidRPr="0064603E" w:rsidRDefault="00450D05"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бюджетной политики администрации </w:t>
            </w:r>
            <w:proofErr w:type="spellStart"/>
            <w:r w:rsidRPr="0064603E">
              <w:rPr>
                <w:rFonts w:ascii="Times New Roman" w:hAnsi="Times New Roman" w:cs="Times New Roman"/>
                <w:sz w:val="20"/>
                <w:szCs w:val="20"/>
              </w:rPr>
              <w:t>Краснояружского</w:t>
            </w:r>
            <w:proofErr w:type="spellEnd"/>
            <w:r w:rsidRPr="0064603E">
              <w:rPr>
                <w:rFonts w:ascii="Times New Roman" w:hAnsi="Times New Roman" w:cs="Times New Roman"/>
                <w:sz w:val="20"/>
                <w:szCs w:val="20"/>
              </w:rPr>
              <w:t xml:space="preserve"> района</w:t>
            </w:r>
          </w:p>
        </w:tc>
      </w:tr>
      <w:tr w:rsidR="00450D05" w:rsidRPr="0064603E" w:rsidTr="006D25B0">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rsidR="00450D05" w:rsidRPr="0064603E" w:rsidRDefault="00450D05" w:rsidP="003F0335">
            <w:pPr>
              <w:rPr>
                <w:rFonts w:ascii="Times New Roman" w:hAnsi="Times New Roman" w:cs="Times New Roman"/>
                <w:sz w:val="20"/>
                <w:szCs w:val="20"/>
              </w:rPr>
            </w:pPr>
            <w:r w:rsidRPr="0064603E">
              <w:rPr>
                <w:rFonts w:ascii="Times New Roman" w:hAnsi="Times New Roman" w:cs="Times New Roman"/>
                <w:sz w:val="20"/>
                <w:szCs w:val="20"/>
              </w:rPr>
              <w:t>Красногвардейский район</w:t>
            </w:r>
          </w:p>
        </w:tc>
        <w:tc>
          <w:tcPr>
            <w:tcW w:w="5528" w:type="dxa"/>
            <w:tcBorders>
              <w:bottom w:val="single" w:sz="8" w:space="0" w:color="4F81BD" w:themeColor="accent1"/>
            </w:tcBorders>
          </w:tcPr>
          <w:p w:rsidR="00450D05" w:rsidRPr="0064603E" w:rsidRDefault="00450D05" w:rsidP="006D25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бюджетной политики администрации муниципального района </w:t>
            </w:r>
            <w:r w:rsidR="006D25B0">
              <w:rPr>
                <w:rFonts w:ascii="Times New Roman" w:hAnsi="Times New Roman" w:cs="Times New Roman"/>
                <w:sz w:val="20"/>
                <w:szCs w:val="20"/>
              </w:rPr>
              <w:t>«</w:t>
            </w:r>
            <w:r w:rsidRPr="0064603E">
              <w:rPr>
                <w:rFonts w:ascii="Times New Roman" w:hAnsi="Times New Roman" w:cs="Times New Roman"/>
                <w:sz w:val="20"/>
                <w:szCs w:val="20"/>
              </w:rPr>
              <w:t>Красногвардейский район</w:t>
            </w:r>
            <w:r w:rsidR="006D25B0">
              <w:rPr>
                <w:rFonts w:ascii="Times New Roman" w:hAnsi="Times New Roman" w:cs="Times New Roman"/>
                <w:sz w:val="20"/>
                <w:szCs w:val="20"/>
              </w:rPr>
              <w:t>»</w:t>
            </w:r>
          </w:p>
        </w:tc>
      </w:tr>
      <w:tr w:rsidR="00450D05" w:rsidRPr="0064603E" w:rsidTr="006D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left w:val="single" w:sz="8" w:space="0" w:color="4F81BD" w:themeColor="accent1"/>
              <w:right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Новооскольский</w:t>
            </w:r>
            <w:proofErr w:type="spellEnd"/>
            <w:r w:rsidRPr="0064603E">
              <w:rPr>
                <w:rFonts w:ascii="Times New Roman" w:hAnsi="Times New Roman" w:cs="Times New Roman"/>
                <w:sz w:val="20"/>
                <w:szCs w:val="20"/>
              </w:rPr>
              <w:t xml:space="preserve"> район</w:t>
            </w:r>
          </w:p>
        </w:tc>
        <w:tc>
          <w:tcPr>
            <w:tcW w:w="5528" w:type="dxa"/>
            <w:tcBorders>
              <w:left w:val="single" w:sz="8" w:space="0" w:color="4F81BD" w:themeColor="accent1"/>
              <w:right w:val="single" w:sz="8" w:space="0" w:color="4F81BD" w:themeColor="accent1"/>
            </w:tcBorders>
          </w:tcPr>
          <w:p w:rsidR="00450D05" w:rsidRPr="0064603E" w:rsidRDefault="00450D05"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бюджетной политики администрации </w:t>
            </w:r>
            <w:proofErr w:type="spellStart"/>
            <w:r w:rsidRPr="0064603E">
              <w:rPr>
                <w:rFonts w:ascii="Times New Roman" w:hAnsi="Times New Roman" w:cs="Times New Roman"/>
                <w:sz w:val="20"/>
                <w:szCs w:val="20"/>
              </w:rPr>
              <w:t>Новооскольского</w:t>
            </w:r>
            <w:proofErr w:type="spellEnd"/>
            <w:r w:rsidRPr="0064603E">
              <w:rPr>
                <w:rFonts w:ascii="Times New Roman" w:hAnsi="Times New Roman" w:cs="Times New Roman"/>
                <w:sz w:val="20"/>
                <w:szCs w:val="20"/>
              </w:rPr>
              <w:t xml:space="preserve"> городского округа</w:t>
            </w:r>
          </w:p>
        </w:tc>
      </w:tr>
      <w:tr w:rsidR="00450D05" w:rsidRPr="0064603E" w:rsidTr="006D25B0">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Прохоровский</w:t>
            </w:r>
            <w:proofErr w:type="spellEnd"/>
            <w:r w:rsidRPr="0064603E">
              <w:rPr>
                <w:rFonts w:ascii="Times New Roman" w:hAnsi="Times New Roman" w:cs="Times New Roman"/>
                <w:sz w:val="20"/>
                <w:szCs w:val="20"/>
              </w:rPr>
              <w:t xml:space="preserve"> район</w:t>
            </w:r>
          </w:p>
        </w:tc>
        <w:tc>
          <w:tcPr>
            <w:tcW w:w="5528" w:type="dxa"/>
            <w:tcBorders>
              <w:bottom w:val="single" w:sz="8" w:space="0" w:color="4F81BD" w:themeColor="accent1"/>
            </w:tcBorders>
          </w:tcPr>
          <w:p w:rsidR="00450D05" w:rsidRPr="0064603E" w:rsidRDefault="00450D05"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налоговой политики администрации </w:t>
            </w:r>
            <w:proofErr w:type="spellStart"/>
            <w:r w:rsidRPr="0064603E">
              <w:rPr>
                <w:rFonts w:ascii="Times New Roman" w:hAnsi="Times New Roman" w:cs="Times New Roman"/>
                <w:sz w:val="20"/>
                <w:szCs w:val="20"/>
              </w:rPr>
              <w:t>Прохоровского</w:t>
            </w:r>
            <w:proofErr w:type="spellEnd"/>
            <w:r w:rsidRPr="0064603E">
              <w:rPr>
                <w:rFonts w:ascii="Times New Roman" w:hAnsi="Times New Roman" w:cs="Times New Roman"/>
                <w:sz w:val="20"/>
                <w:szCs w:val="20"/>
              </w:rPr>
              <w:t xml:space="preserve"> района</w:t>
            </w:r>
          </w:p>
        </w:tc>
      </w:tr>
      <w:tr w:rsidR="00450D05" w:rsidRPr="0064603E" w:rsidTr="006D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left w:val="single" w:sz="8" w:space="0" w:color="4F81BD" w:themeColor="accent1"/>
              <w:right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Ракитянский</w:t>
            </w:r>
            <w:proofErr w:type="spellEnd"/>
            <w:r w:rsidRPr="0064603E">
              <w:rPr>
                <w:rFonts w:ascii="Times New Roman" w:hAnsi="Times New Roman" w:cs="Times New Roman"/>
                <w:sz w:val="20"/>
                <w:szCs w:val="20"/>
              </w:rPr>
              <w:t xml:space="preserve"> район</w:t>
            </w:r>
          </w:p>
        </w:tc>
        <w:tc>
          <w:tcPr>
            <w:tcW w:w="5528" w:type="dxa"/>
            <w:tcBorders>
              <w:left w:val="single" w:sz="8" w:space="0" w:color="4F81BD" w:themeColor="accent1"/>
              <w:right w:val="single" w:sz="8" w:space="0" w:color="4F81BD" w:themeColor="accent1"/>
            </w:tcBorders>
          </w:tcPr>
          <w:p w:rsidR="00450D05" w:rsidRPr="0064603E" w:rsidRDefault="00450D05"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бюджетной политики администрации </w:t>
            </w:r>
            <w:proofErr w:type="spellStart"/>
            <w:r w:rsidRPr="0064603E">
              <w:rPr>
                <w:rFonts w:ascii="Times New Roman" w:hAnsi="Times New Roman" w:cs="Times New Roman"/>
                <w:sz w:val="20"/>
                <w:szCs w:val="20"/>
              </w:rPr>
              <w:t>Ракитянского</w:t>
            </w:r>
            <w:proofErr w:type="spellEnd"/>
            <w:r w:rsidRPr="0064603E">
              <w:rPr>
                <w:rFonts w:ascii="Times New Roman" w:hAnsi="Times New Roman" w:cs="Times New Roman"/>
                <w:sz w:val="20"/>
                <w:szCs w:val="20"/>
              </w:rPr>
              <w:t xml:space="preserve"> района</w:t>
            </w:r>
          </w:p>
        </w:tc>
      </w:tr>
      <w:tr w:rsidR="00450D05" w:rsidRPr="0064603E" w:rsidTr="006D25B0">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Ровеньской</w:t>
            </w:r>
            <w:proofErr w:type="spellEnd"/>
            <w:r w:rsidRPr="0064603E">
              <w:rPr>
                <w:rFonts w:ascii="Times New Roman" w:hAnsi="Times New Roman" w:cs="Times New Roman"/>
                <w:sz w:val="20"/>
                <w:szCs w:val="20"/>
              </w:rPr>
              <w:t xml:space="preserve"> район</w:t>
            </w:r>
          </w:p>
        </w:tc>
        <w:tc>
          <w:tcPr>
            <w:tcW w:w="5528" w:type="dxa"/>
            <w:tcBorders>
              <w:bottom w:val="single" w:sz="8" w:space="0" w:color="4F81BD" w:themeColor="accent1"/>
            </w:tcBorders>
          </w:tcPr>
          <w:p w:rsidR="00450D05" w:rsidRPr="0064603E" w:rsidRDefault="00450D05"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бюджетной политики администрации </w:t>
            </w:r>
            <w:proofErr w:type="spellStart"/>
            <w:r w:rsidRPr="0064603E">
              <w:rPr>
                <w:rFonts w:ascii="Times New Roman" w:hAnsi="Times New Roman" w:cs="Times New Roman"/>
                <w:sz w:val="20"/>
                <w:szCs w:val="20"/>
              </w:rPr>
              <w:t>Ровеньского</w:t>
            </w:r>
            <w:proofErr w:type="spellEnd"/>
            <w:r w:rsidRPr="0064603E">
              <w:rPr>
                <w:rFonts w:ascii="Times New Roman" w:hAnsi="Times New Roman" w:cs="Times New Roman"/>
                <w:sz w:val="20"/>
                <w:szCs w:val="20"/>
              </w:rPr>
              <w:t xml:space="preserve"> района</w:t>
            </w:r>
          </w:p>
        </w:tc>
      </w:tr>
      <w:tr w:rsidR="00450D05" w:rsidRPr="0064603E" w:rsidTr="006D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left w:val="single" w:sz="8" w:space="0" w:color="4F81BD" w:themeColor="accent1"/>
              <w:right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Старооскольский</w:t>
            </w:r>
            <w:proofErr w:type="spellEnd"/>
            <w:r w:rsidRPr="0064603E">
              <w:rPr>
                <w:rFonts w:ascii="Times New Roman" w:hAnsi="Times New Roman" w:cs="Times New Roman"/>
                <w:sz w:val="20"/>
                <w:szCs w:val="20"/>
              </w:rPr>
              <w:t xml:space="preserve"> район</w:t>
            </w:r>
          </w:p>
        </w:tc>
        <w:tc>
          <w:tcPr>
            <w:tcW w:w="5528" w:type="dxa"/>
            <w:tcBorders>
              <w:left w:val="single" w:sz="8" w:space="0" w:color="4F81BD" w:themeColor="accent1"/>
              <w:right w:val="single" w:sz="8" w:space="0" w:color="4F81BD" w:themeColor="accent1"/>
            </w:tcBorders>
          </w:tcPr>
          <w:p w:rsidR="00450D05" w:rsidRPr="0064603E" w:rsidRDefault="00450D05"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Департамент финансов и бюджетной политики администрации </w:t>
            </w:r>
            <w:proofErr w:type="spellStart"/>
            <w:r w:rsidRPr="0064603E">
              <w:rPr>
                <w:rFonts w:ascii="Times New Roman" w:hAnsi="Times New Roman" w:cs="Times New Roman"/>
                <w:sz w:val="20"/>
                <w:szCs w:val="20"/>
              </w:rPr>
              <w:t>Старооскольского</w:t>
            </w:r>
            <w:proofErr w:type="spellEnd"/>
            <w:r w:rsidRPr="0064603E">
              <w:rPr>
                <w:rFonts w:ascii="Times New Roman" w:hAnsi="Times New Roman" w:cs="Times New Roman"/>
                <w:sz w:val="20"/>
                <w:szCs w:val="20"/>
              </w:rPr>
              <w:t xml:space="preserve"> городского округа в лице отдела муниципального финансового контроля департамента </w:t>
            </w:r>
            <w:r w:rsidRPr="0064603E">
              <w:rPr>
                <w:rFonts w:ascii="Times New Roman" w:hAnsi="Times New Roman" w:cs="Times New Roman"/>
                <w:sz w:val="20"/>
                <w:szCs w:val="20"/>
              </w:rPr>
              <w:lastRenderedPageBreak/>
              <w:t xml:space="preserve">финансов и бюджетной политики администрации </w:t>
            </w:r>
            <w:proofErr w:type="spellStart"/>
            <w:r w:rsidRPr="0064603E">
              <w:rPr>
                <w:rFonts w:ascii="Times New Roman" w:hAnsi="Times New Roman" w:cs="Times New Roman"/>
                <w:sz w:val="20"/>
                <w:szCs w:val="20"/>
              </w:rPr>
              <w:t>Старооскольского</w:t>
            </w:r>
            <w:proofErr w:type="spellEnd"/>
            <w:r w:rsidRPr="0064603E">
              <w:rPr>
                <w:rFonts w:ascii="Times New Roman" w:hAnsi="Times New Roman" w:cs="Times New Roman"/>
                <w:sz w:val="20"/>
                <w:szCs w:val="20"/>
              </w:rPr>
              <w:t xml:space="preserve"> городского округа</w:t>
            </w:r>
          </w:p>
        </w:tc>
      </w:tr>
      <w:tr w:rsidR="00450D05" w:rsidRPr="0064603E" w:rsidTr="006D25B0">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lastRenderedPageBreak/>
              <w:t>Чернянский</w:t>
            </w:r>
            <w:proofErr w:type="spellEnd"/>
            <w:r w:rsidRPr="0064603E">
              <w:rPr>
                <w:rFonts w:ascii="Times New Roman" w:hAnsi="Times New Roman" w:cs="Times New Roman"/>
                <w:sz w:val="20"/>
                <w:szCs w:val="20"/>
              </w:rPr>
              <w:t xml:space="preserve"> район</w:t>
            </w:r>
          </w:p>
        </w:tc>
        <w:tc>
          <w:tcPr>
            <w:tcW w:w="5528" w:type="dxa"/>
          </w:tcPr>
          <w:p w:rsidR="00450D05" w:rsidRPr="0064603E" w:rsidRDefault="00450D05"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Управление финансов и бюджетной политики администрации муниципального района «</w:t>
            </w:r>
            <w:proofErr w:type="spellStart"/>
            <w:r w:rsidRPr="0064603E">
              <w:rPr>
                <w:rFonts w:ascii="Times New Roman" w:hAnsi="Times New Roman" w:cs="Times New Roman"/>
                <w:sz w:val="20"/>
                <w:szCs w:val="20"/>
              </w:rPr>
              <w:t>Чернянский</w:t>
            </w:r>
            <w:proofErr w:type="spellEnd"/>
            <w:r w:rsidRPr="0064603E">
              <w:rPr>
                <w:rFonts w:ascii="Times New Roman" w:hAnsi="Times New Roman" w:cs="Times New Roman"/>
                <w:sz w:val="20"/>
                <w:szCs w:val="20"/>
              </w:rPr>
              <w:t xml:space="preserve"> район»</w:t>
            </w:r>
          </w:p>
        </w:tc>
      </w:tr>
      <w:tr w:rsidR="00450D05" w:rsidRPr="0064603E" w:rsidTr="006D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left w:val="single" w:sz="4" w:space="0" w:color="auto"/>
            </w:tcBorders>
          </w:tcPr>
          <w:p w:rsidR="00450D05" w:rsidRPr="006D25B0" w:rsidRDefault="00450D05" w:rsidP="003F0335">
            <w:pPr>
              <w:rPr>
                <w:rFonts w:ascii="Times New Roman" w:hAnsi="Times New Roman" w:cs="Times New Roman"/>
                <w:color w:val="0070C0"/>
                <w:sz w:val="20"/>
                <w:szCs w:val="20"/>
              </w:rPr>
            </w:pPr>
            <w:proofErr w:type="spellStart"/>
            <w:r w:rsidRPr="006D25B0">
              <w:rPr>
                <w:rFonts w:ascii="Times New Roman" w:hAnsi="Times New Roman" w:cs="Times New Roman"/>
                <w:color w:val="0070C0"/>
                <w:sz w:val="20"/>
                <w:szCs w:val="20"/>
              </w:rPr>
              <w:t>Шебекинский</w:t>
            </w:r>
            <w:proofErr w:type="spellEnd"/>
            <w:r w:rsidRPr="006D25B0">
              <w:rPr>
                <w:rFonts w:ascii="Times New Roman" w:hAnsi="Times New Roman" w:cs="Times New Roman"/>
                <w:color w:val="0070C0"/>
                <w:sz w:val="20"/>
                <w:szCs w:val="20"/>
              </w:rPr>
              <w:t xml:space="preserve"> район</w:t>
            </w:r>
          </w:p>
        </w:tc>
        <w:tc>
          <w:tcPr>
            <w:tcW w:w="5528" w:type="dxa"/>
            <w:tcBorders>
              <w:right w:val="single" w:sz="8" w:space="0" w:color="4F81BD" w:themeColor="accent1"/>
            </w:tcBorders>
          </w:tcPr>
          <w:p w:rsidR="00450D05" w:rsidRPr="0064603E" w:rsidRDefault="00450D05" w:rsidP="003F0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Комитет финансов и бюджетной политики администрации </w:t>
            </w:r>
            <w:proofErr w:type="spellStart"/>
            <w:r w:rsidRPr="0064603E">
              <w:rPr>
                <w:rFonts w:ascii="Times New Roman" w:hAnsi="Times New Roman" w:cs="Times New Roman"/>
                <w:sz w:val="20"/>
                <w:szCs w:val="20"/>
              </w:rPr>
              <w:t>Шебекинского</w:t>
            </w:r>
            <w:proofErr w:type="spellEnd"/>
            <w:r w:rsidRPr="0064603E">
              <w:rPr>
                <w:rFonts w:ascii="Times New Roman" w:hAnsi="Times New Roman" w:cs="Times New Roman"/>
                <w:sz w:val="20"/>
                <w:szCs w:val="20"/>
              </w:rPr>
              <w:t xml:space="preserve"> городского округа</w:t>
            </w:r>
          </w:p>
        </w:tc>
      </w:tr>
      <w:tr w:rsidR="00450D05" w:rsidRPr="0064603E" w:rsidTr="006D25B0">
        <w:tc>
          <w:tcPr>
            <w:cnfStyle w:val="001000000000" w:firstRow="0" w:lastRow="0" w:firstColumn="1" w:lastColumn="0" w:oddVBand="0" w:evenVBand="0" w:oddHBand="0" w:evenHBand="0" w:firstRowFirstColumn="0" w:firstRowLastColumn="0" w:lastRowFirstColumn="0" w:lastRowLastColumn="0"/>
            <w:tcW w:w="3794" w:type="dxa"/>
          </w:tcPr>
          <w:p w:rsidR="00450D05" w:rsidRPr="0064603E" w:rsidRDefault="00450D05" w:rsidP="003F0335">
            <w:pPr>
              <w:rPr>
                <w:rFonts w:ascii="Times New Roman" w:hAnsi="Times New Roman" w:cs="Times New Roman"/>
                <w:sz w:val="20"/>
                <w:szCs w:val="20"/>
              </w:rPr>
            </w:pPr>
            <w:proofErr w:type="spellStart"/>
            <w:r w:rsidRPr="0064603E">
              <w:rPr>
                <w:rFonts w:ascii="Times New Roman" w:hAnsi="Times New Roman" w:cs="Times New Roman"/>
                <w:sz w:val="20"/>
                <w:szCs w:val="20"/>
              </w:rPr>
              <w:t>Яковлевский</w:t>
            </w:r>
            <w:proofErr w:type="spellEnd"/>
            <w:r w:rsidRPr="0064603E">
              <w:rPr>
                <w:rFonts w:ascii="Times New Roman" w:hAnsi="Times New Roman" w:cs="Times New Roman"/>
                <w:sz w:val="20"/>
                <w:szCs w:val="20"/>
              </w:rPr>
              <w:t xml:space="preserve"> район</w:t>
            </w:r>
          </w:p>
        </w:tc>
        <w:tc>
          <w:tcPr>
            <w:tcW w:w="5528" w:type="dxa"/>
          </w:tcPr>
          <w:p w:rsidR="00450D05" w:rsidRPr="0064603E" w:rsidRDefault="00450D05" w:rsidP="003F0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03E">
              <w:rPr>
                <w:rFonts w:ascii="Times New Roman" w:hAnsi="Times New Roman" w:cs="Times New Roman"/>
                <w:sz w:val="20"/>
                <w:szCs w:val="20"/>
              </w:rPr>
              <w:t xml:space="preserve">Управление финансов и налоговой политики администрации </w:t>
            </w:r>
            <w:proofErr w:type="spellStart"/>
            <w:r w:rsidRPr="0064603E">
              <w:rPr>
                <w:rFonts w:ascii="Times New Roman" w:hAnsi="Times New Roman" w:cs="Times New Roman"/>
                <w:sz w:val="20"/>
                <w:szCs w:val="20"/>
              </w:rPr>
              <w:t>Яковлевского</w:t>
            </w:r>
            <w:proofErr w:type="spellEnd"/>
            <w:r w:rsidRPr="0064603E">
              <w:rPr>
                <w:rFonts w:ascii="Times New Roman" w:hAnsi="Times New Roman" w:cs="Times New Roman"/>
                <w:sz w:val="20"/>
                <w:szCs w:val="20"/>
              </w:rPr>
              <w:t xml:space="preserve"> городского округа</w:t>
            </w:r>
          </w:p>
        </w:tc>
      </w:tr>
    </w:tbl>
    <w:p w:rsidR="00E0020C" w:rsidRDefault="00E0020C" w:rsidP="003C6705">
      <w:pPr>
        <w:rPr>
          <w:rFonts w:ascii="Arial" w:hAnsi="Arial" w:cs="Arial"/>
          <w:sz w:val="20"/>
          <w:szCs w:val="20"/>
        </w:rPr>
      </w:pPr>
    </w:p>
    <w:sectPr w:rsidR="00E0020C" w:rsidSect="00450D05">
      <w:pgSz w:w="11906" w:h="16838"/>
      <w:pgMar w:top="1134" w:right="851" w:bottom="1134"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145"/>
    <w:multiLevelType w:val="hybridMultilevel"/>
    <w:tmpl w:val="22F20A6A"/>
    <w:lvl w:ilvl="0" w:tplc="2CE236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0537997"/>
    <w:multiLevelType w:val="multilevel"/>
    <w:tmpl w:val="C43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60702"/>
    <w:multiLevelType w:val="multilevel"/>
    <w:tmpl w:val="038E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813C5"/>
    <w:multiLevelType w:val="multilevel"/>
    <w:tmpl w:val="643C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8E2F02"/>
    <w:multiLevelType w:val="multilevel"/>
    <w:tmpl w:val="41CA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015972"/>
    <w:multiLevelType w:val="hybridMultilevel"/>
    <w:tmpl w:val="AE3A7316"/>
    <w:lvl w:ilvl="0" w:tplc="AFE680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9713608"/>
    <w:multiLevelType w:val="multilevel"/>
    <w:tmpl w:val="2332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6A479E"/>
    <w:multiLevelType w:val="multilevel"/>
    <w:tmpl w:val="6A08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1"/>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25"/>
    <w:rsid w:val="00013BA7"/>
    <w:rsid w:val="00035008"/>
    <w:rsid w:val="000558FB"/>
    <w:rsid w:val="00057C0B"/>
    <w:rsid w:val="0007713A"/>
    <w:rsid w:val="0008045B"/>
    <w:rsid w:val="0009059C"/>
    <w:rsid w:val="000A429D"/>
    <w:rsid w:val="000B3FD1"/>
    <w:rsid w:val="001027E0"/>
    <w:rsid w:val="00107778"/>
    <w:rsid w:val="00121213"/>
    <w:rsid w:val="00136CDA"/>
    <w:rsid w:val="0014121F"/>
    <w:rsid w:val="001456A8"/>
    <w:rsid w:val="00147995"/>
    <w:rsid w:val="001566F1"/>
    <w:rsid w:val="00156F6C"/>
    <w:rsid w:val="0017559A"/>
    <w:rsid w:val="00176AC2"/>
    <w:rsid w:val="001B3BBC"/>
    <w:rsid w:val="001E5473"/>
    <w:rsid w:val="00227E87"/>
    <w:rsid w:val="0025531B"/>
    <w:rsid w:val="00281619"/>
    <w:rsid w:val="00282209"/>
    <w:rsid w:val="00293564"/>
    <w:rsid w:val="002B7175"/>
    <w:rsid w:val="002C3EE0"/>
    <w:rsid w:val="002C55A8"/>
    <w:rsid w:val="002C6A8E"/>
    <w:rsid w:val="002D5232"/>
    <w:rsid w:val="00323326"/>
    <w:rsid w:val="00336496"/>
    <w:rsid w:val="003662E4"/>
    <w:rsid w:val="00373E20"/>
    <w:rsid w:val="00376F83"/>
    <w:rsid w:val="003802B6"/>
    <w:rsid w:val="00386F14"/>
    <w:rsid w:val="00396E43"/>
    <w:rsid w:val="003C36D8"/>
    <w:rsid w:val="003C3A38"/>
    <w:rsid w:val="003C6705"/>
    <w:rsid w:val="003E3079"/>
    <w:rsid w:val="003F0335"/>
    <w:rsid w:val="003F2920"/>
    <w:rsid w:val="00403CFD"/>
    <w:rsid w:val="004157CE"/>
    <w:rsid w:val="0041583A"/>
    <w:rsid w:val="00425CFF"/>
    <w:rsid w:val="00430AE8"/>
    <w:rsid w:val="00437472"/>
    <w:rsid w:val="00450D05"/>
    <w:rsid w:val="004778B7"/>
    <w:rsid w:val="004860E7"/>
    <w:rsid w:val="00487263"/>
    <w:rsid w:val="00492D8B"/>
    <w:rsid w:val="004B7D92"/>
    <w:rsid w:val="004C1746"/>
    <w:rsid w:val="004C183A"/>
    <w:rsid w:val="004C5EB1"/>
    <w:rsid w:val="004D2E51"/>
    <w:rsid w:val="00504146"/>
    <w:rsid w:val="00523B9B"/>
    <w:rsid w:val="0053356E"/>
    <w:rsid w:val="005510A5"/>
    <w:rsid w:val="00563B64"/>
    <w:rsid w:val="00576ADB"/>
    <w:rsid w:val="00592B0B"/>
    <w:rsid w:val="005B3AB4"/>
    <w:rsid w:val="005C29FF"/>
    <w:rsid w:val="005E1DD3"/>
    <w:rsid w:val="005E6B10"/>
    <w:rsid w:val="00605623"/>
    <w:rsid w:val="00623690"/>
    <w:rsid w:val="0062679D"/>
    <w:rsid w:val="0064603E"/>
    <w:rsid w:val="006734BA"/>
    <w:rsid w:val="006813BA"/>
    <w:rsid w:val="00681CFF"/>
    <w:rsid w:val="006A6AB4"/>
    <w:rsid w:val="006B1924"/>
    <w:rsid w:val="006D25B0"/>
    <w:rsid w:val="006D5064"/>
    <w:rsid w:val="006D6806"/>
    <w:rsid w:val="006E6D45"/>
    <w:rsid w:val="00706ADC"/>
    <w:rsid w:val="00710ED6"/>
    <w:rsid w:val="00726874"/>
    <w:rsid w:val="0073516E"/>
    <w:rsid w:val="00741D20"/>
    <w:rsid w:val="0074332C"/>
    <w:rsid w:val="00751876"/>
    <w:rsid w:val="00773EFB"/>
    <w:rsid w:val="0078703A"/>
    <w:rsid w:val="00794E53"/>
    <w:rsid w:val="00794ED3"/>
    <w:rsid w:val="007B0C2F"/>
    <w:rsid w:val="007B4064"/>
    <w:rsid w:val="007C0B28"/>
    <w:rsid w:val="007C39A0"/>
    <w:rsid w:val="007F2268"/>
    <w:rsid w:val="007F68E9"/>
    <w:rsid w:val="00806266"/>
    <w:rsid w:val="008109EB"/>
    <w:rsid w:val="00822BB2"/>
    <w:rsid w:val="00826ACA"/>
    <w:rsid w:val="00884D25"/>
    <w:rsid w:val="0088624A"/>
    <w:rsid w:val="008B6431"/>
    <w:rsid w:val="008F2B5A"/>
    <w:rsid w:val="008F731B"/>
    <w:rsid w:val="009034EF"/>
    <w:rsid w:val="00917BDF"/>
    <w:rsid w:val="00920355"/>
    <w:rsid w:val="00926861"/>
    <w:rsid w:val="00934897"/>
    <w:rsid w:val="009349D0"/>
    <w:rsid w:val="0094548F"/>
    <w:rsid w:val="00972501"/>
    <w:rsid w:val="009735ED"/>
    <w:rsid w:val="00976C1D"/>
    <w:rsid w:val="00995E02"/>
    <w:rsid w:val="009A3A79"/>
    <w:rsid w:val="009D4DCE"/>
    <w:rsid w:val="009E14B2"/>
    <w:rsid w:val="00A0175D"/>
    <w:rsid w:val="00A033FD"/>
    <w:rsid w:val="00A065D5"/>
    <w:rsid w:val="00A0793C"/>
    <w:rsid w:val="00A55149"/>
    <w:rsid w:val="00A55F78"/>
    <w:rsid w:val="00A80210"/>
    <w:rsid w:val="00A91932"/>
    <w:rsid w:val="00AA211B"/>
    <w:rsid w:val="00AD5C8B"/>
    <w:rsid w:val="00B13992"/>
    <w:rsid w:val="00B13CF5"/>
    <w:rsid w:val="00B401E5"/>
    <w:rsid w:val="00B40D13"/>
    <w:rsid w:val="00B50941"/>
    <w:rsid w:val="00B53CCD"/>
    <w:rsid w:val="00B60892"/>
    <w:rsid w:val="00B765A9"/>
    <w:rsid w:val="00B76B9A"/>
    <w:rsid w:val="00B81A73"/>
    <w:rsid w:val="00B873A8"/>
    <w:rsid w:val="00B92166"/>
    <w:rsid w:val="00BA1344"/>
    <w:rsid w:val="00BA4660"/>
    <w:rsid w:val="00BA63A1"/>
    <w:rsid w:val="00BA6CDF"/>
    <w:rsid w:val="00BB3BD6"/>
    <w:rsid w:val="00BC58E7"/>
    <w:rsid w:val="00BF14E3"/>
    <w:rsid w:val="00C14440"/>
    <w:rsid w:val="00C152F2"/>
    <w:rsid w:val="00C32BEE"/>
    <w:rsid w:val="00C55BF0"/>
    <w:rsid w:val="00C55F51"/>
    <w:rsid w:val="00C56703"/>
    <w:rsid w:val="00C65E7E"/>
    <w:rsid w:val="00C70B68"/>
    <w:rsid w:val="00CA5FC1"/>
    <w:rsid w:val="00CC287E"/>
    <w:rsid w:val="00CC787D"/>
    <w:rsid w:val="00CE1B47"/>
    <w:rsid w:val="00D00581"/>
    <w:rsid w:val="00D12FA4"/>
    <w:rsid w:val="00D32F30"/>
    <w:rsid w:val="00D67A26"/>
    <w:rsid w:val="00D70082"/>
    <w:rsid w:val="00D74136"/>
    <w:rsid w:val="00D830E3"/>
    <w:rsid w:val="00D93625"/>
    <w:rsid w:val="00DA09E0"/>
    <w:rsid w:val="00DA2154"/>
    <w:rsid w:val="00DA68F7"/>
    <w:rsid w:val="00DA7D59"/>
    <w:rsid w:val="00DB7A52"/>
    <w:rsid w:val="00DC49C0"/>
    <w:rsid w:val="00E0020C"/>
    <w:rsid w:val="00E0248D"/>
    <w:rsid w:val="00E304C1"/>
    <w:rsid w:val="00E37298"/>
    <w:rsid w:val="00E56B13"/>
    <w:rsid w:val="00E63A53"/>
    <w:rsid w:val="00E73FD1"/>
    <w:rsid w:val="00E97F77"/>
    <w:rsid w:val="00EB4F76"/>
    <w:rsid w:val="00EC376B"/>
    <w:rsid w:val="00EC7053"/>
    <w:rsid w:val="00ED19DB"/>
    <w:rsid w:val="00EE41BB"/>
    <w:rsid w:val="00EF117D"/>
    <w:rsid w:val="00F03C5F"/>
    <w:rsid w:val="00F04F29"/>
    <w:rsid w:val="00F071B3"/>
    <w:rsid w:val="00F1088A"/>
    <w:rsid w:val="00F12E07"/>
    <w:rsid w:val="00F13B50"/>
    <w:rsid w:val="00F34335"/>
    <w:rsid w:val="00F43C68"/>
    <w:rsid w:val="00F54B73"/>
    <w:rsid w:val="00F72B13"/>
    <w:rsid w:val="00F900CD"/>
    <w:rsid w:val="00FA4E38"/>
    <w:rsid w:val="00FA70B6"/>
    <w:rsid w:val="00FF44B3"/>
    <w:rsid w:val="00FF4CB1"/>
    <w:rsid w:val="00FF6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16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81A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3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81A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81A73"/>
    <w:rPr>
      <w:color w:val="0000FF"/>
      <w:u w:val="single"/>
    </w:rPr>
  </w:style>
  <w:style w:type="character" w:styleId="a6">
    <w:name w:val="Strong"/>
    <w:basedOn w:val="a0"/>
    <w:uiPriority w:val="22"/>
    <w:qFormat/>
    <w:rsid w:val="00B81A73"/>
    <w:rPr>
      <w:b/>
      <w:bCs/>
    </w:rPr>
  </w:style>
  <w:style w:type="paragraph" w:customStyle="1" w:styleId="copyright-info">
    <w:name w:val="copyright-info"/>
    <w:basedOn w:val="a"/>
    <w:rsid w:val="00B81A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81A7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1A73"/>
    <w:rPr>
      <w:rFonts w:ascii="Tahoma" w:hAnsi="Tahoma" w:cs="Tahoma"/>
      <w:sz w:val="16"/>
      <w:szCs w:val="16"/>
    </w:rPr>
  </w:style>
  <w:style w:type="character" w:customStyle="1" w:styleId="20">
    <w:name w:val="Заголовок 2 Знак"/>
    <w:basedOn w:val="a0"/>
    <w:link w:val="2"/>
    <w:uiPriority w:val="9"/>
    <w:rsid w:val="00B81A73"/>
    <w:rPr>
      <w:rFonts w:ascii="Times New Roman" w:eastAsia="Times New Roman" w:hAnsi="Times New Roman" w:cs="Times New Roman"/>
      <w:b/>
      <w:bCs/>
      <w:sz w:val="36"/>
      <w:szCs w:val="36"/>
      <w:lang w:eastAsia="ru-RU"/>
    </w:rPr>
  </w:style>
  <w:style w:type="paragraph" w:customStyle="1" w:styleId="ConsPlusNormal">
    <w:name w:val="ConsPlusNormal"/>
    <w:rsid w:val="00121213"/>
    <w:pPr>
      <w:widowControl w:val="0"/>
      <w:autoSpaceDE w:val="0"/>
      <w:autoSpaceDN w:val="0"/>
      <w:spacing w:after="0" w:line="240" w:lineRule="auto"/>
    </w:pPr>
    <w:rPr>
      <w:rFonts w:ascii="Calibri" w:eastAsiaTheme="minorEastAsia" w:hAnsi="Calibri" w:cs="Calibri"/>
      <w:lang w:eastAsia="ru-RU"/>
    </w:rPr>
  </w:style>
  <w:style w:type="table" w:styleId="-1">
    <w:name w:val="Light Shading Accent 1"/>
    <w:basedOn w:val="a1"/>
    <w:uiPriority w:val="60"/>
    <w:rsid w:val="00E002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9">
    <w:name w:val="List Paragraph"/>
    <w:basedOn w:val="a"/>
    <w:uiPriority w:val="34"/>
    <w:qFormat/>
    <w:rsid w:val="00576ADB"/>
    <w:pPr>
      <w:ind w:left="720"/>
      <w:contextualSpacing/>
    </w:pPr>
  </w:style>
  <w:style w:type="character" w:customStyle="1" w:styleId="10">
    <w:name w:val="Заголовок 1 Знак"/>
    <w:basedOn w:val="a0"/>
    <w:link w:val="1"/>
    <w:uiPriority w:val="9"/>
    <w:rsid w:val="0028161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16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81A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3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81A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81A73"/>
    <w:rPr>
      <w:color w:val="0000FF"/>
      <w:u w:val="single"/>
    </w:rPr>
  </w:style>
  <w:style w:type="character" w:styleId="a6">
    <w:name w:val="Strong"/>
    <w:basedOn w:val="a0"/>
    <w:uiPriority w:val="22"/>
    <w:qFormat/>
    <w:rsid w:val="00B81A73"/>
    <w:rPr>
      <w:b/>
      <w:bCs/>
    </w:rPr>
  </w:style>
  <w:style w:type="paragraph" w:customStyle="1" w:styleId="copyright-info">
    <w:name w:val="copyright-info"/>
    <w:basedOn w:val="a"/>
    <w:rsid w:val="00B81A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81A7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1A73"/>
    <w:rPr>
      <w:rFonts w:ascii="Tahoma" w:hAnsi="Tahoma" w:cs="Tahoma"/>
      <w:sz w:val="16"/>
      <w:szCs w:val="16"/>
    </w:rPr>
  </w:style>
  <w:style w:type="character" w:customStyle="1" w:styleId="20">
    <w:name w:val="Заголовок 2 Знак"/>
    <w:basedOn w:val="a0"/>
    <w:link w:val="2"/>
    <w:uiPriority w:val="9"/>
    <w:rsid w:val="00B81A73"/>
    <w:rPr>
      <w:rFonts w:ascii="Times New Roman" w:eastAsia="Times New Roman" w:hAnsi="Times New Roman" w:cs="Times New Roman"/>
      <w:b/>
      <w:bCs/>
      <w:sz w:val="36"/>
      <w:szCs w:val="36"/>
      <w:lang w:eastAsia="ru-RU"/>
    </w:rPr>
  </w:style>
  <w:style w:type="paragraph" w:customStyle="1" w:styleId="ConsPlusNormal">
    <w:name w:val="ConsPlusNormal"/>
    <w:rsid w:val="00121213"/>
    <w:pPr>
      <w:widowControl w:val="0"/>
      <w:autoSpaceDE w:val="0"/>
      <w:autoSpaceDN w:val="0"/>
      <w:spacing w:after="0" w:line="240" w:lineRule="auto"/>
    </w:pPr>
    <w:rPr>
      <w:rFonts w:ascii="Calibri" w:eastAsiaTheme="minorEastAsia" w:hAnsi="Calibri" w:cs="Calibri"/>
      <w:lang w:eastAsia="ru-RU"/>
    </w:rPr>
  </w:style>
  <w:style w:type="table" w:styleId="-1">
    <w:name w:val="Light Shading Accent 1"/>
    <w:basedOn w:val="a1"/>
    <w:uiPriority w:val="60"/>
    <w:rsid w:val="00E002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9">
    <w:name w:val="List Paragraph"/>
    <w:basedOn w:val="a"/>
    <w:uiPriority w:val="34"/>
    <w:qFormat/>
    <w:rsid w:val="00576ADB"/>
    <w:pPr>
      <w:ind w:left="720"/>
      <w:contextualSpacing/>
    </w:pPr>
  </w:style>
  <w:style w:type="character" w:customStyle="1" w:styleId="10">
    <w:name w:val="Заголовок 1 Знак"/>
    <w:basedOn w:val="a0"/>
    <w:link w:val="1"/>
    <w:uiPriority w:val="9"/>
    <w:rsid w:val="0028161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3574">
      <w:bodyDiv w:val="1"/>
      <w:marLeft w:val="0"/>
      <w:marRight w:val="0"/>
      <w:marTop w:val="0"/>
      <w:marBottom w:val="0"/>
      <w:divBdr>
        <w:top w:val="none" w:sz="0" w:space="0" w:color="auto"/>
        <w:left w:val="none" w:sz="0" w:space="0" w:color="auto"/>
        <w:bottom w:val="none" w:sz="0" w:space="0" w:color="auto"/>
        <w:right w:val="none" w:sz="0" w:space="0" w:color="auto"/>
      </w:divBdr>
      <w:divsChild>
        <w:div w:id="1300647948">
          <w:marLeft w:val="0"/>
          <w:marRight w:val="0"/>
          <w:marTop w:val="0"/>
          <w:marBottom w:val="0"/>
          <w:divBdr>
            <w:top w:val="none" w:sz="0" w:space="0" w:color="auto"/>
            <w:left w:val="none" w:sz="0" w:space="0" w:color="auto"/>
            <w:bottom w:val="none" w:sz="0" w:space="0" w:color="auto"/>
            <w:right w:val="none" w:sz="0" w:space="0" w:color="auto"/>
          </w:divBdr>
          <w:divsChild>
            <w:div w:id="544875654">
              <w:marLeft w:val="0"/>
              <w:marRight w:val="0"/>
              <w:marTop w:val="0"/>
              <w:marBottom w:val="300"/>
              <w:divBdr>
                <w:top w:val="none" w:sz="0" w:space="0" w:color="auto"/>
                <w:left w:val="none" w:sz="0" w:space="0" w:color="auto"/>
                <w:bottom w:val="none" w:sz="0" w:space="0" w:color="auto"/>
                <w:right w:val="none" w:sz="0" w:space="0" w:color="auto"/>
              </w:divBdr>
              <w:divsChild>
                <w:div w:id="775906672">
                  <w:marLeft w:val="0"/>
                  <w:marRight w:val="0"/>
                  <w:marTop w:val="0"/>
                  <w:marBottom w:val="0"/>
                  <w:divBdr>
                    <w:top w:val="none" w:sz="0" w:space="0" w:color="auto"/>
                    <w:left w:val="none" w:sz="0" w:space="0" w:color="auto"/>
                    <w:bottom w:val="none" w:sz="0" w:space="0" w:color="auto"/>
                    <w:right w:val="none" w:sz="0" w:space="0" w:color="auto"/>
                  </w:divBdr>
                  <w:divsChild>
                    <w:div w:id="18143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809">
      <w:bodyDiv w:val="1"/>
      <w:marLeft w:val="0"/>
      <w:marRight w:val="0"/>
      <w:marTop w:val="0"/>
      <w:marBottom w:val="0"/>
      <w:divBdr>
        <w:top w:val="none" w:sz="0" w:space="0" w:color="auto"/>
        <w:left w:val="none" w:sz="0" w:space="0" w:color="auto"/>
        <w:bottom w:val="none" w:sz="0" w:space="0" w:color="auto"/>
        <w:right w:val="none" w:sz="0" w:space="0" w:color="auto"/>
      </w:divBdr>
      <w:divsChild>
        <w:div w:id="230123384">
          <w:marLeft w:val="0"/>
          <w:marRight w:val="0"/>
          <w:marTop w:val="0"/>
          <w:marBottom w:val="0"/>
          <w:divBdr>
            <w:top w:val="none" w:sz="0" w:space="0" w:color="auto"/>
            <w:left w:val="none" w:sz="0" w:space="0" w:color="auto"/>
            <w:bottom w:val="none" w:sz="0" w:space="0" w:color="auto"/>
            <w:right w:val="none" w:sz="0" w:space="0" w:color="auto"/>
          </w:divBdr>
          <w:divsChild>
            <w:div w:id="1983270668">
              <w:marLeft w:val="0"/>
              <w:marRight w:val="0"/>
              <w:marTop w:val="0"/>
              <w:marBottom w:val="300"/>
              <w:divBdr>
                <w:top w:val="none" w:sz="0" w:space="0" w:color="auto"/>
                <w:left w:val="none" w:sz="0" w:space="0" w:color="auto"/>
                <w:bottom w:val="none" w:sz="0" w:space="0" w:color="auto"/>
                <w:right w:val="none" w:sz="0" w:space="0" w:color="auto"/>
              </w:divBdr>
              <w:divsChild>
                <w:div w:id="1490167477">
                  <w:marLeft w:val="0"/>
                  <w:marRight w:val="0"/>
                  <w:marTop w:val="0"/>
                  <w:marBottom w:val="0"/>
                  <w:divBdr>
                    <w:top w:val="none" w:sz="0" w:space="0" w:color="auto"/>
                    <w:left w:val="none" w:sz="0" w:space="0" w:color="auto"/>
                    <w:bottom w:val="none" w:sz="0" w:space="0" w:color="auto"/>
                    <w:right w:val="none" w:sz="0" w:space="0" w:color="auto"/>
                  </w:divBdr>
                  <w:divsChild>
                    <w:div w:id="5288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41036">
      <w:bodyDiv w:val="1"/>
      <w:marLeft w:val="0"/>
      <w:marRight w:val="0"/>
      <w:marTop w:val="0"/>
      <w:marBottom w:val="0"/>
      <w:divBdr>
        <w:top w:val="none" w:sz="0" w:space="0" w:color="auto"/>
        <w:left w:val="none" w:sz="0" w:space="0" w:color="auto"/>
        <w:bottom w:val="none" w:sz="0" w:space="0" w:color="auto"/>
        <w:right w:val="none" w:sz="0" w:space="0" w:color="auto"/>
      </w:divBdr>
      <w:divsChild>
        <w:div w:id="1678575537">
          <w:marLeft w:val="0"/>
          <w:marRight w:val="0"/>
          <w:marTop w:val="0"/>
          <w:marBottom w:val="0"/>
          <w:divBdr>
            <w:top w:val="none" w:sz="0" w:space="0" w:color="auto"/>
            <w:left w:val="none" w:sz="0" w:space="0" w:color="auto"/>
            <w:bottom w:val="none" w:sz="0" w:space="0" w:color="auto"/>
            <w:right w:val="none" w:sz="0" w:space="0" w:color="auto"/>
          </w:divBdr>
        </w:div>
      </w:divsChild>
    </w:div>
    <w:div w:id="404303325">
      <w:bodyDiv w:val="1"/>
      <w:marLeft w:val="0"/>
      <w:marRight w:val="0"/>
      <w:marTop w:val="0"/>
      <w:marBottom w:val="0"/>
      <w:divBdr>
        <w:top w:val="none" w:sz="0" w:space="0" w:color="auto"/>
        <w:left w:val="none" w:sz="0" w:space="0" w:color="auto"/>
        <w:bottom w:val="none" w:sz="0" w:space="0" w:color="auto"/>
        <w:right w:val="none" w:sz="0" w:space="0" w:color="auto"/>
      </w:divBdr>
    </w:div>
    <w:div w:id="1236939247">
      <w:bodyDiv w:val="1"/>
      <w:marLeft w:val="0"/>
      <w:marRight w:val="0"/>
      <w:marTop w:val="0"/>
      <w:marBottom w:val="0"/>
      <w:divBdr>
        <w:top w:val="none" w:sz="0" w:space="0" w:color="auto"/>
        <w:left w:val="none" w:sz="0" w:space="0" w:color="auto"/>
        <w:bottom w:val="none" w:sz="0" w:space="0" w:color="auto"/>
        <w:right w:val="none" w:sz="0" w:space="0" w:color="auto"/>
      </w:divBdr>
      <w:divsChild>
        <w:div w:id="779839300">
          <w:marLeft w:val="0"/>
          <w:marRight w:val="0"/>
          <w:marTop w:val="360"/>
          <w:marBottom w:val="360"/>
          <w:divBdr>
            <w:top w:val="none" w:sz="0" w:space="0" w:color="auto"/>
            <w:left w:val="none" w:sz="0" w:space="0" w:color="auto"/>
            <w:bottom w:val="none" w:sz="0" w:space="0" w:color="auto"/>
            <w:right w:val="none" w:sz="0" w:space="0" w:color="auto"/>
          </w:divBdr>
          <w:divsChild>
            <w:div w:id="2119331904">
              <w:marLeft w:val="0"/>
              <w:marRight w:val="0"/>
              <w:marTop w:val="0"/>
              <w:marBottom w:val="0"/>
              <w:divBdr>
                <w:top w:val="none" w:sz="0" w:space="0" w:color="auto"/>
                <w:left w:val="none" w:sz="0" w:space="0" w:color="auto"/>
                <w:bottom w:val="none" w:sz="0" w:space="0" w:color="auto"/>
                <w:right w:val="none" w:sz="0" w:space="0" w:color="auto"/>
              </w:divBdr>
              <w:divsChild>
                <w:div w:id="1389723193">
                  <w:marLeft w:val="0"/>
                  <w:marRight w:val="0"/>
                  <w:marTop w:val="0"/>
                  <w:marBottom w:val="300"/>
                  <w:divBdr>
                    <w:top w:val="none" w:sz="0" w:space="0" w:color="auto"/>
                    <w:left w:val="none" w:sz="0" w:space="0" w:color="auto"/>
                    <w:bottom w:val="none" w:sz="0" w:space="0" w:color="auto"/>
                    <w:right w:val="none" w:sz="0" w:space="0" w:color="auto"/>
                  </w:divBdr>
                  <w:divsChild>
                    <w:div w:id="1082608190">
                      <w:marLeft w:val="0"/>
                      <w:marRight w:val="0"/>
                      <w:marTop w:val="0"/>
                      <w:marBottom w:val="0"/>
                      <w:divBdr>
                        <w:top w:val="none" w:sz="0" w:space="0" w:color="auto"/>
                        <w:left w:val="none" w:sz="0" w:space="0" w:color="auto"/>
                        <w:bottom w:val="none" w:sz="0" w:space="0" w:color="auto"/>
                        <w:right w:val="none" w:sz="0" w:space="0" w:color="auto"/>
                      </w:divBdr>
                      <w:divsChild>
                        <w:div w:id="21458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0424">
              <w:marLeft w:val="0"/>
              <w:marRight w:val="0"/>
              <w:marTop w:val="0"/>
              <w:marBottom w:val="0"/>
              <w:divBdr>
                <w:top w:val="none" w:sz="0" w:space="0" w:color="auto"/>
                <w:left w:val="none" w:sz="0" w:space="0" w:color="auto"/>
                <w:bottom w:val="none" w:sz="0" w:space="0" w:color="auto"/>
                <w:right w:val="none" w:sz="0" w:space="0" w:color="auto"/>
              </w:divBdr>
              <w:divsChild>
                <w:div w:id="90780309">
                  <w:marLeft w:val="0"/>
                  <w:marRight w:val="0"/>
                  <w:marTop w:val="0"/>
                  <w:marBottom w:val="300"/>
                  <w:divBdr>
                    <w:top w:val="none" w:sz="0" w:space="0" w:color="auto"/>
                    <w:left w:val="none" w:sz="0" w:space="0" w:color="auto"/>
                    <w:bottom w:val="none" w:sz="0" w:space="0" w:color="auto"/>
                    <w:right w:val="none" w:sz="0" w:space="0" w:color="auto"/>
                  </w:divBdr>
                  <w:divsChild>
                    <w:div w:id="1527333319">
                      <w:marLeft w:val="0"/>
                      <w:marRight w:val="0"/>
                      <w:marTop w:val="0"/>
                      <w:marBottom w:val="0"/>
                      <w:divBdr>
                        <w:top w:val="none" w:sz="0" w:space="0" w:color="auto"/>
                        <w:left w:val="none" w:sz="0" w:space="0" w:color="auto"/>
                        <w:bottom w:val="none" w:sz="0" w:space="0" w:color="auto"/>
                        <w:right w:val="none" w:sz="0" w:space="0" w:color="auto"/>
                      </w:divBdr>
                      <w:divsChild>
                        <w:div w:id="11748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09834">
      <w:bodyDiv w:val="1"/>
      <w:marLeft w:val="0"/>
      <w:marRight w:val="0"/>
      <w:marTop w:val="0"/>
      <w:marBottom w:val="0"/>
      <w:divBdr>
        <w:top w:val="none" w:sz="0" w:space="0" w:color="auto"/>
        <w:left w:val="none" w:sz="0" w:space="0" w:color="auto"/>
        <w:bottom w:val="none" w:sz="0" w:space="0" w:color="auto"/>
        <w:right w:val="none" w:sz="0" w:space="0" w:color="auto"/>
      </w:divBdr>
    </w:div>
    <w:div w:id="15893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07358E1D113142DC5251F66C8F085F9D339D378049E2A2EB29853434E9A75C63375EA4C0E6A0765438A6DC7F598522D3E260F76183T1DFP" TargetMode="External"/><Relationship Id="rId13" Type="http://schemas.openxmlformats.org/officeDocument/2006/relationships/hyperlink" Target="consultantplus://offline/ref=3AFB791CAB5A6608781036F7D693F07577B36BAA9053B9A80EAE6853B52C5D3456F5ED85B25AD6ECD0E12CD43F6040369AB1E4F5F8CEa7p9I" TargetMode="External"/><Relationship Id="rId18" Type="http://schemas.openxmlformats.org/officeDocument/2006/relationships/hyperlink" Target="consultantplus://offline/ref=EF0A89BEFF7678596B94B63A0CEC485FD4CA9E299D1974CA6E61605E1D053EF7EEA18D5CA9221713B63CE8E4588B6B618BD1853DFE34386DKAFC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43D95CF58F5F725F6747E23BB16DCA3D4EAD56F79AB0412F36D8EB2CC984338080C9C3A6D38B9F1FD5CCB4ACCCB3E6D54A0B4211B8191DEAM05AL" TargetMode="External"/><Relationship Id="rId12" Type="http://schemas.openxmlformats.org/officeDocument/2006/relationships/hyperlink" Target="consultantplus://offline/ref=3AFB791CAB5A6608781036F7D693F07577B36AA39D55B9A80EAE6853B52C5D3456F5ED82B458D3E385BB3CD076344A299CAEFBF6E6CE7A03aCp4I" TargetMode="External"/><Relationship Id="rId17" Type="http://schemas.openxmlformats.org/officeDocument/2006/relationships/hyperlink" Target="consultantplus://offline/ref=EF0A89BEFF7678596B94B63A0CEC485FD4CA9E299D1974CA6E61605E1D053EF7EEA18D5CAD261211EA66F8E011DF617E8DCE9A3EE034K3FBP" TargetMode="External"/><Relationship Id="rId2" Type="http://schemas.openxmlformats.org/officeDocument/2006/relationships/numbering" Target="numbering.xml"/><Relationship Id="rId16" Type="http://schemas.openxmlformats.org/officeDocument/2006/relationships/hyperlink" Target="consultantplus://offline/ref=3AFB791CAB5A6608781036F7D693F07577B36BAA9053B9A80EAE6853B52C5D3456F5ED85B25AD6ECD0E12CD43F6040369AB1E4F5F8CEa7p9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D257E06722B7D59A4FE7B3502DF10CB778B379203B13CF5B2D63C7E7D622C64EFEF1002A79DF674D2A42932E07EFA7513C0B0CF34935a1L" TargetMode="External"/><Relationship Id="rId5" Type="http://schemas.openxmlformats.org/officeDocument/2006/relationships/settings" Target="settings.xml"/><Relationship Id="rId15" Type="http://schemas.openxmlformats.org/officeDocument/2006/relationships/hyperlink" Target="consultantplus://offline/ref=3AFB791CAB5A6608781036F7D693F07577B36BAA9053B9A80EAE6853B52C5D3456F5ED85B25AD6ECD0E12CD43F6040369AB1E4F5F8CEa7p9I" TargetMode="External"/><Relationship Id="rId10" Type="http://schemas.openxmlformats.org/officeDocument/2006/relationships/hyperlink" Target="consultantplus://offline/ref=5107358E1D113142DC5251F66C8F085F9D339D378049E2A2EB29853434E9A75C63375EA4C0E6A0765438A6DC7F598522D3E260F76183T1DFP" TargetMode="External"/><Relationship Id="rId19" Type="http://schemas.openxmlformats.org/officeDocument/2006/relationships/hyperlink" Target="https://1gzakaz.ru/" TargetMode="External"/><Relationship Id="rId4" Type="http://schemas.microsoft.com/office/2007/relationships/stylesWithEffects" Target="stylesWithEffects.xml"/><Relationship Id="rId9" Type="http://schemas.openxmlformats.org/officeDocument/2006/relationships/hyperlink" Target="consultantplus://offline/ref=5107358E1D113142DC5251F66C8F085F9D339D378049E2A2EB29853434E9A75C63375EA4C4E2A6740862B6D8360D8F3DD5FD7FF47F831CF0TBD2P" TargetMode="External"/><Relationship Id="rId14" Type="http://schemas.openxmlformats.org/officeDocument/2006/relationships/hyperlink" Target="consultantplus://offline/ref=3AFB791CAB5A6608781036F7D693F07577B36BAA9053B9A80EAE6853B52C5D3456F5ED85B25AD6ECD0E12CD43F6040369AB1E4F5F8CEa7p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B0AE4-5167-4912-AAAA-02FB0627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5</Pages>
  <Words>2362</Words>
  <Characters>13468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Комарова</dc:creator>
  <cp:lastModifiedBy>Юля Долуденко</cp:lastModifiedBy>
  <cp:revision>164</cp:revision>
  <dcterms:created xsi:type="dcterms:W3CDTF">2023-11-17T07:45:00Z</dcterms:created>
  <dcterms:modified xsi:type="dcterms:W3CDTF">2023-12-05T12:25:00Z</dcterms:modified>
</cp:coreProperties>
</file>