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C8" w:rsidRDefault="00430CC8" w:rsidP="008E3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537298" w:rsidRPr="00A92470" w:rsidRDefault="008E341F" w:rsidP="008E3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70">
        <w:rPr>
          <w:rFonts w:ascii="Times New Roman" w:hAnsi="Times New Roman" w:cs="Times New Roman"/>
          <w:b/>
          <w:sz w:val="28"/>
          <w:szCs w:val="28"/>
        </w:rPr>
        <w:t>Оценка опыта  в закупке с дополнительными требованиями</w:t>
      </w:r>
    </w:p>
    <w:p w:rsidR="00814405" w:rsidRPr="00A92470" w:rsidRDefault="00814405" w:rsidP="00E01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В закупках</w:t>
      </w:r>
      <w:r w:rsidR="00A92470">
        <w:rPr>
          <w:rFonts w:ascii="Times New Roman" w:hAnsi="Times New Roman" w:cs="Times New Roman"/>
          <w:sz w:val="24"/>
          <w:szCs w:val="24"/>
        </w:rPr>
        <w:t xml:space="preserve">, проводимых в соответствии с требованиями </w:t>
      </w:r>
      <w:r w:rsidR="00E01A5E" w:rsidRPr="00E01A5E">
        <w:rPr>
          <w:rFonts w:ascii="Times New Roman" w:hAnsi="Times New Roman" w:cs="Times New Roman"/>
          <w:sz w:val="24"/>
          <w:szCs w:val="24"/>
        </w:rPr>
        <w:t>Федеральн</w:t>
      </w:r>
      <w:r w:rsidR="00506D9A">
        <w:rPr>
          <w:rFonts w:ascii="Times New Roman" w:hAnsi="Times New Roman" w:cs="Times New Roman"/>
          <w:sz w:val="24"/>
          <w:szCs w:val="24"/>
        </w:rPr>
        <w:t>ого</w:t>
      </w:r>
      <w:r w:rsidR="00E01A5E" w:rsidRPr="00E01A5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06D9A">
        <w:rPr>
          <w:rFonts w:ascii="Times New Roman" w:hAnsi="Times New Roman" w:cs="Times New Roman"/>
          <w:sz w:val="24"/>
          <w:szCs w:val="24"/>
        </w:rPr>
        <w:t>а</w:t>
      </w:r>
      <w:r w:rsidR="00E01A5E" w:rsidRPr="00E01A5E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E01A5E">
        <w:rPr>
          <w:rFonts w:ascii="Times New Roman" w:hAnsi="Times New Roman" w:cs="Times New Roman"/>
          <w:sz w:val="24"/>
          <w:szCs w:val="24"/>
        </w:rPr>
        <w:t>№</w:t>
      </w:r>
      <w:r w:rsidR="00E01A5E" w:rsidRPr="00E01A5E">
        <w:rPr>
          <w:rFonts w:ascii="Times New Roman" w:hAnsi="Times New Roman" w:cs="Times New Roman"/>
          <w:sz w:val="24"/>
          <w:szCs w:val="24"/>
        </w:rPr>
        <w:t xml:space="preserve"> 44-ФЗ</w:t>
      </w:r>
      <w:r w:rsidR="00E01A5E">
        <w:rPr>
          <w:rFonts w:ascii="Times New Roman" w:hAnsi="Times New Roman" w:cs="Times New Roman"/>
          <w:sz w:val="24"/>
          <w:szCs w:val="24"/>
        </w:rPr>
        <w:t xml:space="preserve"> «</w:t>
      </w:r>
      <w:r w:rsidR="00E01A5E" w:rsidRPr="00E01A5E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01A5E">
        <w:rPr>
          <w:rFonts w:ascii="Times New Roman" w:hAnsi="Times New Roman" w:cs="Times New Roman"/>
          <w:sz w:val="24"/>
          <w:szCs w:val="24"/>
        </w:rPr>
        <w:t>» (далее – Закон № 44-ФЗ</w:t>
      </w:r>
      <w:r w:rsidR="00ED235F">
        <w:rPr>
          <w:rFonts w:ascii="Times New Roman" w:hAnsi="Times New Roman" w:cs="Times New Roman"/>
          <w:sz w:val="24"/>
          <w:szCs w:val="24"/>
        </w:rPr>
        <w:t>, Закон о контрактной системе</w:t>
      </w:r>
      <w:r w:rsidR="00E01A5E">
        <w:rPr>
          <w:rFonts w:ascii="Times New Roman" w:hAnsi="Times New Roman" w:cs="Times New Roman"/>
          <w:sz w:val="24"/>
          <w:szCs w:val="24"/>
        </w:rPr>
        <w:t xml:space="preserve">) </w:t>
      </w:r>
      <w:r w:rsidR="00506D9A">
        <w:rPr>
          <w:rFonts w:ascii="Times New Roman" w:hAnsi="Times New Roman" w:cs="Times New Roman"/>
          <w:sz w:val="24"/>
          <w:szCs w:val="24"/>
        </w:rPr>
        <w:t>к участникам</w:t>
      </w:r>
      <w:r w:rsidRPr="00A92470">
        <w:rPr>
          <w:rFonts w:ascii="Times New Roman" w:hAnsi="Times New Roman" w:cs="Times New Roman"/>
          <w:sz w:val="24"/>
          <w:szCs w:val="24"/>
        </w:rPr>
        <w:t xml:space="preserve"> предъявляются единые и дополнительные требования в соответствии с</w:t>
      </w:r>
      <w:r w:rsidR="00506D9A">
        <w:rPr>
          <w:rFonts w:ascii="Times New Roman" w:hAnsi="Times New Roman" w:cs="Times New Roman"/>
          <w:sz w:val="24"/>
          <w:szCs w:val="24"/>
        </w:rPr>
        <w:t>о</w:t>
      </w:r>
      <w:r w:rsidRPr="00A92470">
        <w:rPr>
          <w:rFonts w:ascii="Times New Roman" w:hAnsi="Times New Roman" w:cs="Times New Roman"/>
          <w:sz w:val="24"/>
          <w:szCs w:val="24"/>
        </w:rPr>
        <w:t xml:space="preserve"> ст</w:t>
      </w:r>
      <w:r w:rsidR="00E01A5E">
        <w:rPr>
          <w:rFonts w:ascii="Times New Roman" w:hAnsi="Times New Roman" w:cs="Times New Roman"/>
          <w:sz w:val="24"/>
          <w:szCs w:val="24"/>
        </w:rPr>
        <w:t xml:space="preserve">атьей </w:t>
      </w:r>
      <w:r w:rsidRPr="00A92470">
        <w:rPr>
          <w:rFonts w:ascii="Times New Roman" w:hAnsi="Times New Roman" w:cs="Times New Roman"/>
          <w:sz w:val="24"/>
          <w:szCs w:val="24"/>
        </w:rPr>
        <w:t>31 Закона</w:t>
      </w:r>
      <w:r w:rsidR="00E01A5E"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FC0" w:rsidRPr="00A92470" w:rsidRDefault="00FA5FC0" w:rsidP="00E01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Мы рассматривали ранее ошибки, возникающие при применении дополнительных требований. Подробнее по ссылк</w:t>
      </w:r>
      <w:r w:rsidR="00E01A5E">
        <w:rPr>
          <w:rFonts w:ascii="Times New Roman" w:hAnsi="Times New Roman" w:cs="Times New Roman"/>
          <w:sz w:val="24"/>
          <w:szCs w:val="24"/>
        </w:rPr>
        <w:t>е</w:t>
      </w:r>
      <w:r w:rsidRPr="00A924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5FC0" w:rsidRPr="00A92470" w:rsidRDefault="00FA5FC0" w:rsidP="00431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- Некоторые ошибки в применении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доптребований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госзакупках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: примеры из практики за 2022 год </w:t>
      </w:r>
      <w:hyperlink r:id="rId8" w:history="1">
        <w:r w:rsidRPr="00A92470">
          <w:rPr>
            <w:rStyle w:val="a3"/>
            <w:rFonts w:ascii="Times New Roman" w:hAnsi="Times New Roman" w:cs="Times New Roman"/>
            <w:sz w:val="24"/>
            <w:szCs w:val="24"/>
          </w:rPr>
          <w:t>https://www.belgoszakaz.ru/media/site_platform_media/2022/6/22/tipichnyie-oshibki-pri-primenenii-doptrebovanij.docx</w:t>
        </w:r>
      </w:hyperlink>
    </w:p>
    <w:p w:rsidR="00FA5FC0" w:rsidRPr="00A92470" w:rsidRDefault="00FA5FC0" w:rsidP="008E34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В этом обзоре рассмотрим </w:t>
      </w:r>
      <w:r w:rsidR="00506D9A">
        <w:rPr>
          <w:rFonts w:ascii="Times New Roman" w:hAnsi="Times New Roman" w:cs="Times New Roman"/>
          <w:sz w:val="24"/>
          <w:szCs w:val="24"/>
        </w:rPr>
        <w:t xml:space="preserve">проблемные </w:t>
      </w:r>
      <w:r w:rsidRPr="00A92470">
        <w:rPr>
          <w:rFonts w:ascii="Times New Roman" w:hAnsi="Times New Roman" w:cs="Times New Roman"/>
          <w:sz w:val="24"/>
          <w:szCs w:val="24"/>
        </w:rPr>
        <w:t xml:space="preserve">вопросы, возникающие при оценке опыта </w:t>
      </w:r>
      <w:r w:rsidR="00506D9A">
        <w:rPr>
          <w:rFonts w:ascii="Times New Roman" w:hAnsi="Times New Roman" w:cs="Times New Roman"/>
          <w:sz w:val="24"/>
          <w:szCs w:val="24"/>
        </w:rPr>
        <w:t>участников закупок с дополнительными требованиями</w:t>
      </w:r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35F" w:rsidRDefault="00814405" w:rsidP="00ED2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Соответствие единым требованиям</w:t>
      </w:r>
      <w:r w:rsidR="00F43776">
        <w:rPr>
          <w:rFonts w:ascii="Times New Roman" w:hAnsi="Times New Roman" w:cs="Times New Roman"/>
          <w:sz w:val="24"/>
          <w:szCs w:val="24"/>
        </w:rPr>
        <w:t>,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F43776" w:rsidRPr="00F43776">
        <w:rPr>
          <w:rFonts w:ascii="Times New Roman" w:hAnsi="Times New Roman" w:cs="Times New Roman"/>
          <w:sz w:val="24"/>
          <w:szCs w:val="24"/>
        </w:rPr>
        <w:t>установленным пунктами 3 - 5, 7 - 11 части 1 статьи 31</w:t>
      </w:r>
      <w:r w:rsidR="00F43776">
        <w:rPr>
          <w:rFonts w:ascii="Times New Roman" w:hAnsi="Times New Roman" w:cs="Times New Roman"/>
          <w:sz w:val="24"/>
          <w:szCs w:val="24"/>
        </w:rPr>
        <w:t xml:space="preserve"> Закона № 44-ФЗ,</w:t>
      </w:r>
      <w:r w:rsidR="00F43776" w:rsidRPr="00F43776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>подтверждается участником закупки</w:t>
      </w:r>
      <w:r w:rsidR="00F43776">
        <w:rPr>
          <w:rFonts w:ascii="Times New Roman" w:hAnsi="Times New Roman" w:cs="Times New Roman"/>
          <w:sz w:val="24"/>
          <w:szCs w:val="24"/>
        </w:rPr>
        <w:t xml:space="preserve"> путем подачи декларации, предусмотренной подпунктом «о» пункта 1 части 1 статьи 43</w:t>
      </w:r>
      <w:r w:rsidR="000226D2">
        <w:rPr>
          <w:rFonts w:ascii="Times New Roman" w:hAnsi="Times New Roman" w:cs="Times New Roman"/>
          <w:sz w:val="24"/>
          <w:szCs w:val="24"/>
        </w:rPr>
        <w:t xml:space="preserve"> Закона № 44-ФЗ, подать ее можно и в</w:t>
      </w:r>
      <w:r w:rsidRPr="00A92470">
        <w:rPr>
          <w:rFonts w:ascii="Times New Roman" w:hAnsi="Times New Roman" w:cs="Times New Roman"/>
          <w:sz w:val="24"/>
          <w:szCs w:val="24"/>
        </w:rPr>
        <w:t xml:space="preserve"> автоматическом режиме, </w:t>
      </w:r>
      <w:r w:rsidR="003B55E7" w:rsidRPr="003B55E7">
        <w:rPr>
          <w:rFonts w:ascii="Times New Roman" w:hAnsi="Times New Roman" w:cs="Times New Roman"/>
          <w:sz w:val="24"/>
          <w:szCs w:val="24"/>
        </w:rPr>
        <w:t>с использованием программно-аппаратных средств электронной площадки</w:t>
      </w:r>
      <w:r w:rsidR="003B55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405" w:rsidRPr="00A92470" w:rsidRDefault="00ED235F" w:rsidP="00ED2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D235F">
        <w:rPr>
          <w:rFonts w:ascii="Times New Roman" w:hAnsi="Times New Roman" w:cs="Times New Roman"/>
          <w:sz w:val="24"/>
          <w:szCs w:val="24"/>
        </w:rPr>
        <w:t>окументы</w:t>
      </w:r>
      <w:r>
        <w:rPr>
          <w:rFonts w:ascii="Times New Roman" w:hAnsi="Times New Roman" w:cs="Times New Roman"/>
          <w:sz w:val="24"/>
          <w:szCs w:val="24"/>
        </w:rPr>
        <w:t>, подтверждающие соответствие участника закупки дополнительным требованиям</w:t>
      </w:r>
      <w:r w:rsidR="00506D9A">
        <w:rPr>
          <w:rFonts w:ascii="Times New Roman" w:hAnsi="Times New Roman" w:cs="Times New Roman"/>
          <w:sz w:val="24"/>
          <w:szCs w:val="24"/>
        </w:rPr>
        <w:t>, установленным в части 2 и части 2.1. статьи 31 Закона № 44-ФЗ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235F">
        <w:rPr>
          <w:rFonts w:ascii="Times New Roman" w:hAnsi="Times New Roman" w:cs="Times New Roman"/>
          <w:sz w:val="24"/>
          <w:szCs w:val="24"/>
        </w:rPr>
        <w:t xml:space="preserve"> направляются (по состоянию на дату и время их направления) заказчику оператором электронной площадки из реестра участников закупок, аккредит</w:t>
      </w:r>
      <w:r>
        <w:rPr>
          <w:rFonts w:ascii="Times New Roman" w:hAnsi="Times New Roman" w:cs="Times New Roman"/>
          <w:sz w:val="24"/>
          <w:szCs w:val="24"/>
        </w:rPr>
        <w:t>ованных на электронной площадке.</w:t>
      </w:r>
    </w:p>
    <w:p w:rsidR="00420CDE" w:rsidRPr="00A92470" w:rsidRDefault="00420CDE" w:rsidP="008E34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В вопросе применения дополнительных требований необходимо разграничивать </w:t>
      </w:r>
      <w:r w:rsidRPr="0043307A">
        <w:rPr>
          <w:rFonts w:ascii="Times New Roman" w:hAnsi="Times New Roman" w:cs="Times New Roman"/>
          <w:b/>
          <w:sz w:val="24"/>
          <w:szCs w:val="24"/>
          <w:u w:val="single"/>
        </w:rPr>
        <w:t>универсальную</w:t>
      </w:r>
      <w:r w:rsidRPr="00A924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92470">
        <w:rPr>
          <w:rFonts w:ascii="Times New Roman" w:hAnsi="Times New Roman" w:cs="Times New Roman"/>
          <w:sz w:val="24"/>
          <w:szCs w:val="24"/>
          <w:u w:val="single"/>
        </w:rPr>
        <w:t>предквалификацию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 (ч. 2.1 ст. 31 Закона о контрактной системе) и </w:t>
      </w:r>
      <w:r w:rsidRPr="0043307A">
        <w:rPr>
          <w:rFonts w:ascii="Times New Roman" w:hAnsi="Times New Roman" w:cs="Times New Roman"/>
          <w:b/>
          <w:sz w:val="24"/>
          <w:szCs w:val="24"/>
          <w:u w:val="single"/>
        </w:rPr>
        <w:t>специальную</w:t>
      </w:r>
      <w:r w:rsidRPr="00A92470">
        <w:rPr>
          <w:rFonts w:ascii="Times New Roman" w:hAnsi="Times New Roman" w:cs="Times New Roman"/>
          <w:sz w:val="24"/>
          <w:szCs w:val="24"/>
          <w:u w:val="single"/>
        </w:rPr>
        <w:t xml:space="preserve"> предквалификацию</w:t>
      </w:r>
      <w:r w:rsidRPr="00A92470">
        <w:rPr>
          <w:rFonts w:ascii="Times New Roman" w:hAnsi="Times New Roman" w:cs="Times New Roman"/>
          <w:sz w:val="24"/>
          <w:szCs w:val="24"/>
        </w:rPr>
        <w:t xml:space="preserve"> (ч. 2 ст. 31 Закона о контрактной системе, </w:t>
      </w:r>
      <w:r w:rsidR="003A4186" w:rsidRPr="00A9247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29.12.2021 № 2571 </w:t>
      </w:r>
      <w:r w:rsidR="00506D9A">
        <w:rPr>
          <w:rFonts w:ascii="Times New Roman" w:hAnsi="Times New Roman" w:cs="Times New Roman"/>
          <w:sz w:val="24"/>
          <w:szCs w:val="24"/>
        </w:rPr>
        <w:t>«</w:t>
      </w:r>
      <w:r w:rsidR="00506D9A" w:rsidRPr="00506D9A">
        <w:rPr>
          <w:rFonts w:ascii="Times New Roman" w:hAnsi="Times New Roman" w:cs="Times New Roman"/>
          <w:sz w:val="24"/>
          <w:szCs w:val="24"/>
        </w:rPr>
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</w:t>
      </w:r>
      <w:r w:rsidR="00506D9A">
        <w:rPr>
          <w:rFonts w:ascii="Times New Roman" w:hAnsi="Times New Roman" w:cs="Times New Roman"/>
          <w:sz w:val="24"/>
          <w:szCs w:val="24"/>
        </w:rPr>
        <w:t>вительства Российской</w:t>
      </w:r>
      <w:proofErr w:type="gramEnd"/>
      <w:r w:rsidR="00506D9A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3A4186" w:rsidRPr="00A92470">
        <w:rPr>
          <w:rFonts w:ascii="Times New Roman" w:hAnsi="Times New Roman" w:cs="Times New Roman"/>
          <w:sz w:val="24"/>
          <w:szCs w:val="24"/>
        </w:rPr>
        <w:t xml:space="preserve">» (далее – Постановление </w:t>
      </w:r>
      <w:r w:rsidR="00506D9A">
        <w:rPr>
          <w:rFonts w:ascii="Times New Roman" w:hAnsi="Times New Roman" w:cs="Times New Roman"/>
          <w:sz w:val="24"/>
          <w:szCs w:val="24"/>
        </w:rPr>
        <w:t>№</w:t>
      </w:r>
      <w:r w:rsidR="003A4186" w:rsidRPr="00A92470">
        <w:rPr>
          <w:rFonts w:ascii="Times New Roman" w:hAnsi="Times New Roman" w:cs="Times New Roman"/>
          <w:sz w:val="24"/>
          <w:szCs w:val="24"/>
        </w:rPr>
        <w:t xml:space="preserve"> 2571</w:t>
      </w:r>
      <w:r w:rsidRPr="00A9247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20CDE" w:rsidRPr="00A92470" w:rsidRDefault="00420CDE" w:rsidP="00420C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>Универсальная</w:t>
      </w:r>
      <w:proofErr w:type="gramEnd"/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C0" w:rsidRPr="00A92470">
        <w:rPr>
          <w:rFonts w:ascii="Times New Roman" w:hAnsi="Times New Roman" w:cs="Times New Roman"/>
          <w:sz w:val="24"/>
          <w:szCs w:val="24"/>
        </w:rPr>
        <w:t>предквалификация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>, применяется с 1 января 2022 года.</w:t>
      </w:r>
      <w:r w:rsidR="00ED235F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>В случае</w:t>
      </w:r>
      <w:r w:rsidR="0043307A">
        <w:rPr>
          <w:rFonts w:ascii="Times New Roman" w:hAnsi="Times New Roman" w:cs="Times New Roman"/>
          <w:sz w:val="24"/>
          <w:szCs w:val="24"/>
        </w:rPr>
        <w:t>,</w:t>
      </w:r>
      <w:r w:rsidRPr="00A92470">
        <w:rPr>
          <w:rFonts w:ascii="Times New Roman" w:hAnsi="Times New Roman" w:cs="Times New Roman"/>
          <w:sz w:val="24"/>
          <w:szCs w:val="24"/>
        </w:rPr>
        <w:t xml:space="preserve"> если </w:t>
      </w:r>
      <w:r w:rsidR="00506D9A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</w:t>
      </w:r>
      <w:proofErr w:type="gramStart"/>
      <w:r w:rsidR="00506D9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06D9A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A92470">
        <w:rPr>
          <w:rFonts w:ascii="Times New Roman" w:hAnsi="Times New Roman" w:cs="Times New Roman"/>
          <w:sz w:val="24"/>
          <w:szCs w:val="24"/>
        </w:rPr>
        <w:t>НМЦК</w:t>
      </w:r>
      <w:r w:rsidR="00506D9A">
        <w:rPr>
          <w:rFonts w:ascii="Times New Roman" w:hAnsi="Times New Roman" w:cs="Times New Roman"/>
          <w:sz w:val="24"/>
          <w:szCs w:val="24"/>
        </w:rPr>
        <w:t>)</w:t>
      </w:r>
      <w:r w:rsidRPr="00A92470">
        <w:rPr>
          <w:rFonts w:ascii="Times New Roman" w:hAnsi="Times New Roman" w:cs="Times New Roman"/>
          <w:sz w:val="24"/>
          <w:szCs w:val="24"/>
        </w:rPr>
        <w:t xml:space="preserve"> превышает 20 миллионов рублей, то к участнику закупки предъявляется требование по универсальной стоимостной </w:t>
      </w:r>
      <w:proofErr w:type="spellStart"/>
      <w:r w:rsidR="00FA5FC0" w:rsidRPr="00A92470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, то есть он должен подтвердить, что </w:t>
      </w:r>
      <w:r w:rsidRPr="00A92470">
        <w:rPr>
          <w:rFonts w:ascii="Times New Roman" w:hAnsi="Times New Roman" w:cs="Times New Roman"/>
          <w:b/>
          <w:sz w:val="24"/>
          <w:szCs w:val="24"/>
        </w:rPr>
        <w:t>в течение трех лет до даты подачи заявки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у него </w:t>
      </w:r>
      <w:r w:rsidR="00506D9A">
        <w:rPr>
          <w:rFonts w:ascii="Times New Roman" w:hAnsi="Times New Roman" w:cs="Times New Roman"/>
          <w:sz w:val="24"/>
          <w:szCs w:val="24"/>
        </w:rPr>
        <w:t>были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ED235F">
        <w:rPr>
          <w:rFonts w:ascii="Times New Roman" w:hAnsi="Times New Roman" w:cs="Times New Roman"/>
          <w:sz w:val="24"/>
          <w:szCs w:val="24"/>
        </w:rPr>
        <w:t xml:space="preserve">исполненные </w:t>
      </w:r>
      <w:r w:rsidRPr="00A92470">
        <w:rPr>
          <w:rFonts w:ascii="Times New Roman" w:hAnsi="Times New Roman" w:cs="Times New Roman"/>
          <w:sz w:val="24"/>
          <w:szCs w:val="24"/>
        </w:rPr>
        <w:t xml:space="preserve">контракты, заключенные в соответствии с Законом о контрактной системе или </w:t>
      </w:r>
      <w:r w:rsidR="0043307A">
        <w:rPr>
          <w:rFonts w:ascii="Times New Roman" w:hAnsi="Times New Roman" w:cs="Times New Roman"/>
          <w:sz w:val="24"/>
          <w:szCs w:val="24"/>
        </w:rPr>
        <w:t xml:space="preserve">исполненные </w:t>
      </w:r>
      <w:r w:rsidR="0043307A" w:rsidRPr="00A92470">
        <w:rPr>
          <w:rFonts w:ascii="Times New Roman" w:hAnsi="Times New Roman" w:cs="Times New Roman"/>
          <w:sz w:val="24"/>
          <w:szCs w:val="24"/>
        </w:rPr>
        <w:t>договоры</w:t>
      </w:r>
      <w:r w:rsidR="0043307A">
        <w:rPr>
          <w:rFonts w:ascii="Times New Roman" w:hAnsi="Times New Roman" w:cs="Times New Roman"/>
          <w:sz w:val="24"/>
          <w:szCs w:val="24"/>
        </w:rPr>
        <w:t>, заключенные в соответствии с</w:t>
      </w:r>
      <w:r w:rsidR="0043307A" w:rsidRPr="0043307A">
        <w:rPr>
          <w:rFonts w:ascii="Times New Roman" w:hAnsi="Times New Roman" w:cs="Times New Roman"/>
          <w:sz w:val="24"/>
          <w:szCs w:val="24"/>
        </w:rPr>
        <w:t xml:space="preserve"> Федеральным законом от 18 июля 2011 года </w:t>
      </w:r>
      <w:r w:rsidR="00B8193C">
        <w:rPr>
          <w:rFonts w:ascii="Times New Roman" w:hAnsi="Times New Roman" w:cs="Times New Roman"/>
          <w:sz w:val="24"/>
          <w:szCs w:val="24"/>
        </w:rPr>
        <w:t>№</w:t>
      </w:r>
      <w:r w:rsidR="0043307A" w:rsidRPr="0043307A">
        <w:rPr>
          <w:rFonts w:ascii="Times New Roman" w:hAnsi="Times New Roman" w:cs="Times New Roman"/>
          <w:sz w:val="24"/>
          <w:szCs w:val="24"/>
        </w:rPr>
        <w:t xml:space="preserve"> 223-ФЗ </w:t>
      </w:r>
      <w:r w:rsidR="0043307A">
        <w:rPr>
          <w:rFonts w:ascii="Times New Roman" w:hAnsi="Times New Roman" w:cs="Times New Roman"/>
          <w:sz w:val="24"/>
          <w:szCs w:val="24"/>
        </w:rPr>
        <w:t>«</w:t>
      </w:r>
      <w:r w:rsidR="0043307A" w:rsidRPr="0043307A">
        <w:rPr>
          <w:rFonts w:ascii="Times New Roman" w:hAnsi="Times New Roman" w:cs="Times New Roman"/>
          <w:sz w:val="24"/>
          <w:szCs w:val="24"/>
        </w:rPr>
        <w:t>О закупках товаров, работ, услуг от</w:t>
      </w:r>
      <w:r w:rsidR="0043307A">
        <w:rPr>
          <w:rFonts w:ascii="Times New Roman" w:hAnsi="Times New Roman" w:cs="Times New Roman"/>
          <w:sz w:val="24"/>
          <w:szCs w:val="24"/>
        </w:rPr>
        <w:t>дельными видами юридических лиц»</w:t>
      </w:r>
      <w:r w:rsidR="00B8193C">
        <w:rPr>
          <w:rFonts w:ascii="Times New Roman" w:hAnsi="Times New Roman" w:cs="Times New Roman"/>
          <w:sz w:val="24"/>
          <w:szCs w:val="24"/>
        </w:rPr>
        <w:t xml:space="preserve"> (далее – Закон № 223-ФЗ)</w:t>
      </w:r>
      <w:r w:rsidR="0043307A" w:rsidRPr="0043307A">
        <w:rPr>
          <w:rFonts w:ascii="Times New Roman" w:hAnsi="Times New Roman" w:cs="Times New Roman"/>
          <w:sz w:val="24"/>
          <w:szCs w:val="24"/>
        </w:rPr>
        <w:t xml:space="preserve"> при условии исполнения таким участником закупки требований об уплате неустоек (штрафов, пеней), предъявленны</w:t>
      </w:r>
      <w:r w:rsidR="00506D9A">
        <w:rPr>
          <w:rFonts w:ascii="Times New Roman" w:hAnsi="Times New Roman" w:cs="Times New Roman"/>
          <w:sz w:val="24"/>
          <w:szCs w:val="24"/>
        </w:rPr>
        <w:t>х при исполнении таких контрактов</w:t>
      </w:r>
      <w:r w:rsidR="0043307A" w:rsidRPr="0043307A">
        <w:rPr>
          <w:rFonts w:ascii="Times New Roman" w:hAnsi="Times New Roman" w:cs="Times New Roman"/>
          <w:sz w:val="24"/>
          <w:szCs w:val="24"/>
        </w:rPr>
        <w:t>, договор</w:t>
      </w:r>
      <w:r w:rsidR="00506D9A">
        <w:rPr>
          <w:rFonts w:ascii="Times New Roman" w:hAnsi="Times New Roman" w:cs="Times New Roman"/>
          <w:sz w:val="24"/>
          <w:szCs w:val="24"/>
        </w:rPr>
        <w:t>ов</w:t>
      </w:r>
      <w:r w:rsidR="0043307A" w:rsidRPr="0043307A">
        <w:rPr>
          <w:rFonts w:ascii="Times New Roman" w:hAnsi="Times New Roman" w:cs="Times New Roman"/>
          <w:sz w:val="24"/>
          <w:szCs w:val="24"/>
        </w:rPr>
        <w:t>.</w:t>
      </w:r>
      <w:r w:rsidR="0043307A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 xml:space="preserve">Стоимость исполненных обязательств по </w:t>
      </w:r>
      <w:r w:rsidRPr="00A92470">
        <w:rPr>
          <w:rFonts w:ascii="Times New Roman" w:hAnsi="Times New Roman" w:cs="Times New Roman"/>
          <w:sz w:val="24"/>
          <w:szCs w:val="24"/>
        </w:rPr>
        <w:lastRenderedPageBreak/>
        <w:t xml:space="preserve">таким контрактам и договорам должна составлять не менее 20% от НМЦК, который он хочет заключить. </w:t>
      </w:r>
    </w:p>
    <w:p w:rsidR="00B07A95" w:rsidRPr="00A92470" w:rsidRDefault="00420CDE" w:rsidP="00B07A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Важно не путать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>специальную</w:t>
      </w:r>
      <w:proofErr w:type="gramEnd"/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предквалификацию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 с универсальной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предквалификацией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43307A">
        <w:rPr>
          <w:rFonts w:ascii="Times New Roman" w:hAnsi="Times New Roman" w:cs="Times New Roman"/>
          <w:sz w:val="24"/>
          <w:szCs w:val="24"/>
        </w:rPr>
        <w:t xml:space="preserve">может быть установлена только </w:t>
      </w:r>
      <w:r w:rsidRPr="00A92470">
        <w:rPr>
          <w:rFonts w:ascii="Times New Roman" w:hAnsi="Times New Roman" w:cs="Times New Roman"/>
          <w:sz w:val="24"/>
          <w:szCs w:val="24"/>
        </w:rPr>
        <w:t>в закупках без дополнительных требований.</w:t>
      </w:r>
    </w:p>
    <w:p w:rsidR="001A194D" w:rsidRPr="00A92470" w:rsidRDefault="001A194D" w:rsidP="001A194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470">
        <w:rPr>
          <w:rFonts w:ascii="Times New Roman" w:hAnsi="Times New Roman" w:cs="Times New Roman"/>
          <w:b/>
          <w:sz w:val="24"/>
          <w:szCs w:val="24"/>
        </w:rPr>
        <w:t xml:space="preserve">Алгоритм определения (разграничения) </w:t>
      </w:r>
    </w:p>
    <w:p w:rsidR="001A194D" w:rsidRPr="00A92470" w:rsidRDefault="001A194D" w:rsidP="001A194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470">
        <w:rPr>
          <w:rFonts w:ascii="Times New Roman" w:hAnsi="Times New Roman" w:cs="Times New Roman"/>
          <w:b/>
          <w:sz w:val="24"/>
          <w:szCs w:val="24"/>
        </w:rPr>
        <w:t xml:space="preserve">универсальной и </w:t>
      </w:r>
      <w:r w:rsidR="0043307A">
        <w:rPr>
          <w:rFonts w:ascii="Times New Roman" w:hAnsi="Times New Roman" w:cs="Times New Roman"/>
          <w:b/>
          <w:sz w:val="24"/>
          <w:szCs w:val="24"/>
        </w:rPr>
        <w:t>специальной</w:t>
      </w:r>
      <w:r w:rsidRPr="00A92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2470">
        <w:rPr>
          <w:rFonts w:ascii="Times New Roman" w:hAnsi="Times New Roman" w:cs="Times New Roman"/>
          <w:b/>
          <w:sz w:val="24"/>
          <w:szCs w:val="24"/>
        </w:rPr>
        <w:t>предквалификации</w:t>
      </w:r>
      <w:proofErr w:type="spellEnd"/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Шаг 1.</w:t>
      </w:r>
    </w:p>
    <w:p w:rsidR="001A194D" w:rsidRPr="00A92470" w:rsidRDefault="005F544E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конкурентных </w:t>
      </w:r>
      <w:r w:rsidRPr="005F544E">
        <w:rPr>
          <w:rFonts w:ascii="Times New Roman" w:hAnsi="Times New Roman" w:cs="Times New Roman"/>
          <w:sz w:val="24"/>
          <w:szCs w:val="24"/>
        </w:rPr>
        <w:t>способов определения поставщиков (подрядчиков, исполнителей)</w:t>
      </w:r>
      <w:r>
        <w:rPr>
          <w:rFonts w:ascii="Times New Roman" w:hAnsi="Times New Roman" w:cs="Times New Roman"/>
          <w:sz w:val="24"/>
          <w:szCs w:val="24"/>
        </w:rPr>
        <w:t xml:space="preserve"> необходимо о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пределить наличие отдельных видов товаров, работ, услуг, являющихся </w:t>
      </w:r>
      <w:r w:rsidR="0043307A">
        <w:rPr>
          <w:rFonts w:ascii="Times New Roman" w:hAnsi="Times New Roman" w:cs="Times New Roman"/>
          <w:sz w:val="24"/>
          <w:szCs w:val="24"/>
        </w:rPr>
        <w:t>предметом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="0043307A">
        <w:rPr>
          <w:rFonts w:ascii="Times New Roman" w:hAnsi="Times New Roman" w:cs="Times New Roman"/>
          <w:sz w:val="24"/>
          <w:szCs w:val="24"/>
        </w:rPr>
        <w:t>,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 в Постановлении № 2571. </w:t>
      </w:r>
      <w:r w:rsidR="0043307A">
        <w:rPr>
          <w:rFonts w:ascii="Times New Roman" w:hAnsi="Times New Roman" w:cs="Times New Roman"/>
          <w:sz w:val="24"/>
          <w:szCs w:val="24"/>
        </w:rPr>
        <w:t>Сравнить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 НМЦК</w:t>
      </w:r>
      <w:r w:rsidR="0043307A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1A194D" w:rsidRPr="00A92470">
        <w:rPr>
          <w:rFonts w:ascii="Times New Roman" w:hAnsi="Times New Roman" w:cs="Times New Roman"/>
          <w:sz w:val="24"/>
          <w:szCs w:val="24"/>
        </w:rPr>
        <w:t>конкретных видов товаров, работ, услуг</w:t>
      </w:r>
      <w:r w:rsidR="0043307A">
        <w:rPr>
          <w:rFonts w:ascii="Times New Roman" w:hAnsi="Times New Roman" w:cs="Times New Roman"/>
          <w:sz w:val="24"/>
          <w:szCs w:val="24"/>
        </w:rPr>
        <w:t>, включенных в Постановление № 2571, с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 НМЦК, которая указана в требованиях по </w:t>
      </w:r>
      <w:r w:rsidR="0043307A">
        <w:rPr>
          <w:rFonts w:ascii="Times New Roman" w:hAnsi="Times New Roman" w:cs="Times New Roman"/>
          <w:sz w:val="24"/>
          <w:szCs w:val="24"/>
        </w:rPr>
        <w:t xml:space="preserve">данному 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виду </w:t>
      </w:r>
      <w:r w:rsidR="0043307A">
        <w:rPr>
          <w:rFonts w:ascii="Times New Roman" w:hAnsi="Times New Roman" w:cs="Times New Roman"/>
          <w:sz w:val="24"/>
          <w:szCs w:val="24"/>
        </w:rPr>
        <w:t xml:space="preserve">товаров, 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работ, услуг в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Постановлении № 2571. Если все условия совпадают, то </w:t>
      </w:r>
      <w:r w:rsidR="0043307A">
        <w:rPr>
          <w:rFonts w:ascii="Times New Roman" w:hAnsi="Times New Roman" w:cs="Times New Roman"/>
          <w:sz w:val="24"/>
          <w:szCs w:val="24"/>
        </w:rPr>
        <w:t>необходимо устанавливать дополнительные требования (</w:t>
      </w:r>
      <w:proofErr w:type="gramStart"/>
      <w:r w:rsidR="001A194D" w:rsidRPr="00A92470">
        <w:rPr>
          <w:rFonts w:ascii="Times New Roman" w:hAnsi="Times New Roman" w:cs="Times New Roman"/>
          <w:sz w:val="24"/>
          <w:szCs w:val="24"/>
        </w:rPr>
        <w:t>специальную</w:t>
      </w:r>
      <w:proofErr w:type="gramEnd"/>
      <w:r w:rsidR="001A194D"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94D" w:rsidRPr="00A92470">
        <w:rPr>
          <w:rFonts w:ascii="Times New Roman" w:hAnsi="Times New Roman" w:cs="Times New Roman"/>
          <w:sz w:val="24"/>
          <w:szCs w:val="24"/>
        </w:rPr>
        <w:t>предквалификацию</w:t>
      </w:r>
      <w:proofErr w:type="spellEnd"/>
      <w:r w:rsidR="0043307A">
        <w:rPr>
          <w:rFonts w:ascii="Times New Roman" w:hAnsi="Times New Roman" w:cs="Times New Roman"/>
          <w:sz w:val="24"/>
          <w:szCs w:val="24"/>
        </w:rPr>
        <w:t>)</w:t>
      </w:r>
      <w:r w:rsidR="001A194D" w:rsidRPr="00A92470">
        <w:rPr>
          <w:rFonts w:ascii="Times New Roman" w:hAnsi="Times New Roman" w:cs="Times New Roman"/>
          <w:sz w:val="24"/>
          <w:szCs w:val="24"/>
        </w:rPr>
        <w:t>.</w: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Шаг 2. </w: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Если закупаемые виды товаров, работ, услуг не содержатся в Постановлении № 2571 и НМЦК </w:t>
      </w:r>
      <w:r w:rsidR="00390230">
        <w:rPr>
          <w:rFonts w:ascii="Times New Roman" w:hAnsi="Times New Roman" w:cs="Times New Roman"/>
          <w:sz w:val="24"/>
          <w:szCs w:val="24"/>
        </w:rPr>
        <w:t>≥</w:t>
      </w:r>
      <w:r w:rsidRPr="00A92470">
        <w:rPr>
          <w:rFonts w:ascii="Times New Roman" w:hAnsi="Times New Roman" w:cs="Times New Roman"/>
          <w:sz w:val="24"/>
          <w:szCs w:val="24"/>
        </w:rPr>
        <w:t xml:space="preserve"> 20 млн. рублей, то </w:t>
      </w:r>
      <w:r w:rsidR="0043307A">
        <w:rPr>
          <w:rFonts w:ascii="Times New Roman" w:hAnsi="Times New Roman" w:cs="Times New Roman"/>
          <w:sz w:val="24"/>
          <w:szCs w:val="24"/>
        </w:rPr>
        <w:t xml:space="preserve">необходимо устанавливать требования по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>универсальн</w:t>
      </w:r>
      <w:r w:rsidR="0043307A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предквалификаци</w:t>
      </w:r>
      <w:r w:rsidR="0043307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>.</w: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0B32C" wp14:editId="7CA69D89">
                <wp:simplePos x="0" y="0"/>
                <wp:positionH relativeFrom="column">
                  <wp:posOffset>1449815</wp:posOffset>
                </wp:positionH>
                <wp:positionV relativeFrom="paragraph">
                  <wp:posOffset>-41910</wp:posOffset>
                </wp:positionV>
                <wp:extent cx="2451538" cy="386255"/>
                <wp:effectExtent l="57150" t="38100" r="82550" b="901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538" cy="3862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jc w:val="center"/>
                            </w:pPr>
                            <w:r>
                              <w:t>Закупка товара, работы,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114.15pt;margin-top:-3.3pt;width:193.0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A194D" w:rsidRDefault="001A194D" w:rsidP="001A194D">
                      <w:pPr>
                        <w:jc w:val="center"/>
                      </w:pPr>
                      <w:r>
                        <w:t>Закупка товара, работы, услуги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68908" wp14:editId="72F3BFE9">
                <wp:simplePos x="0" y="0"/>
                <wp:positionH relativeFrom="column">
                  <wp:posOffset>2632469</wp:posOffset>
                </wp:positionH>
                <wp:positionV relativeFrom="paragraph">
                  <wp:posOffset>20867</wp:posOffset>
                </wp:positionV>
                <wp:extent cx="1734382" cy="559435"/>
                <wp:effectExtent l="0" t="0" r="75565" b="882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4382" cy="559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07.3pt;margin-top:1.65pt;width:136.55pt;height:4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" strokecolor="#bc4542 [3045]">
                <v:stroke endarrow="open"/>
              </v:shape>
            </w:pict>
          </mc:Fallback>
        </mc:AlternateContent>
      </w: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63CD7" wp14:editId="4C28CCDC">
                <wp:simplePos x="0" y="0"/>
                <wp:positionH relativeFrom="column">
                  <wp:posOffset>1331989</wp:posOffset>
                </wp:positionH>
                <wp:positionV relativeFrom="paragraph">
                  <wp:posOffset>20692</wp:posOffset>
                </wp:positionV>
                <wp:extent cx="1300655" cy="559851"/>
                <wp:effectExtent l="38100" t="0" r="13970" b="6921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0655" cy="5598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04.9pt;margin-top:1.65pt;width:102.4pt;height:44.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1A194D" w:rsidRPr="00A92470" w:rsidRDefault="001A194D" w:rsidP="001A194D">
      <w:pPr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7FC12" wp14:editId="689E2ACF">
                <wp:simplePos x="0" y="0"/>
                <wp:positionH relativeFrom="column">
                  <wp:posOffset>3310562</wp:posOffset>
                </wp:positionH>
                <wp:positionV relativeFrom="paragraph">
                  <wp:posOffset>257329</wp:posOffset>
                </wp:positionV>
                <wp:extent cx="2191406" cy="370490"/>
                <wp:effectExtent l="57150" t="38100" r="75565" b="869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406" cy="3704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jc w:val="center"/>
                            </w:pPr>
                            <w:r>
                              <w:t xml:space="preserve">Нет в </w:t>
                            </w:r>
                            <w:r w:rsidR="005F544E">
                              <w:t>П</w:t>
                            </w:r>
                            <w:r>
                              <w:t>остановлении № 2571</w:t>
                            </w:r>
                          </w:p>
                          <w:p w:rsidR="001A194D" w:rsidRDefault="001A194D" w:rsidP="001A1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260.65pt;margin-top:20.25pt;width:172.55pt;height:29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A194D" w:rsidRDefault="001A194D" w:rsidP="001A194D">
                      <w:pPr>
                        <w:jc w:val="center"/>
                      </w:pPr>
                      <w:r>
                        <w:t xml:space="preserve">Нет в </w:t>
                      </w:r>
                      <w:r w:rsidR="005F544E">
                        <w:t>П</w:t>
                      </w:r>
                      <w:r>
                        <w:t>остановлении № 2571</w:t>
                      </w:r>
                    </w:p>
                    <w:p w:rsidR="001A194D" w:rsidRDefault="001A194D" w:rsidP="001A194D"/>
                  </w:txbxContent>
                </v:textbox>
              </v:roundrect>
            </w:pict>
          </mc:Fallback>
        </mc:AlternateContent>
      </w: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D3319" wp14:editId="3EFE0F23">
                <wp:simplePos x="0" y="0"/>
                <wp:positionH relativeFrom="column">
                  <wp:posOffset>472768</wp:posOffset>
                </wp:positionH>
                <wp:positionV relativeFrom="paragraph">
                  <wp:posOffset>257328</wp:posOffset>
                </wp:positionV>
                <wp:extent cx="1836683" cy="559676"/>
                <wp:effectExtent l="57150" t="38100" r="68580" b="882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683" cy="55967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jc w:val="center"/>
                            </w:pPr>
                            <w:r>
                              <w:t>Товар, работа, услуга есть в Постановлении № 2571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7.25pt;margin-top:20.25pt;width:144.6pt;height:44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A194D" w:rsidRDefault="001A194D" w:rsidP="001A194D">
                      <w:pPr>
                        <w:jc w:val="center"/>
                      </w:pPr>
                      <w:r>
                        <w:t>Товар, работа, услуга есть в Постановлении № 2571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78F60" wp14:editId="586431A9">
                <wp:simplePos x="0" y="0"/>
                <wp:positionH relativeFrom="column">
                  <wp:posOffset>4366260</wp:posOffset>
                </wp:positionH>
                <wp:positionV relativeFrom="paragraph">
                  <wp:posOffset>225425</wp:posOffset>
                </wp:positionV>
                <wp:extent cx="307340" cy="291465"/>
                <wp:effectExtent l="0" t="0" r="0" b="0"/>
                <wp:wrapNone/>
                <wp:docPr id="6" name="Плю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9146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юс 6" o:spid="_x0000_s1026" style="position:absolute;margin-left:343.8pt;margin-top:17.75pt;width:24.2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3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" path="m40738,111456r78656,l119394,38634r68552,l187946,111456r78656,l266602,180009r-78656,l187946,252831r-68552,l119394,180009r-78656,l40738,111456xe" fillcolor="white [3201]" strokecolor="#c0504d [3205]" strokeweight="2pt">
                <v:path arrowok="t" o:connecttype="custom" o:connectlocs="40738,111456;119394,111456;119394,38634;187946,38634;187946,111456;266602,111456;266602,180009;187946,180009;187946,252831;119394,252831;119394,180009;40738,180009;40738,111456" o:connectangles="0,0,0,0,0,0,0,0,0,0,0,0,0"/>
              </v:shape>
            </w:pict>
          </mc:Fallback>
        </mc:AlternateContent>
      </w: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20DCB" wp14:editId="1367DFB8">
                <wp:simplePos x="0" y="0"/>
                <wp:positionH relativeFrom="column">
                  <wp:posOffset>1276350</wp:posOffset>
                </wp:positionH>
                <wp:positionV relativeFrom="paragraph">
                  <wp:posOffset>170180</wp:posOffset>
                </wp:positionV>
                <wp:extent cx="0" cy="291465"/>
                <wp:effectExtent l="95250" t="0" r="57150" b="5143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00.5pt;margin-top:13.4pt;width:0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E4773" wp14:editId="4007C3B2">
                <wp:simplePos x="0" y="0"/>
                <wp:positionH relativeFrom="column">
                  <wp:posOffset>479053</wp:posOffset>
                </wp:positionH>
                <wp:positionV relativeFrom="paragraph">
                  <wp:posOffset>138517</wp:posOffset>
                </wp:positionV>
                <wp:extent cx="1867645" cy="843455"/>
                <wp:effectExtent l="57150" t="38100" r="75565" b="901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645" cy="8434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НМЦК</w:t>
                            </w:r>
                            <w:r w:rsidR="005F544E">
                              <w:t xml:space="preserve"> закупки </w:t>
                            </w:r>
                            <w:r>
                              <w:t xml:space="preserve"> соответствует </w:t>
                            </w:r>
                            <w:r w:rsidR="005F544E">
                              <w:t xml:space="preserve">НМЦК по предмету закупки из </w:t>
                            </w:r>
                            <w:r>
                              <w:t>Постановления № 2571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9" style="position:absolute;left:0;text-align:left;margin-left:37.7pt;margin-top:10.9pt;width:147.05pt;height:66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A194D" w:rsidRDefault="001A194D" w:rsidP="001A194D">
                      <w:pPr>
                        <w:spacing w:after="0" w:line="240" w:lineRule="auto"/>
                        <w:jc w:val="center"/>
                      </w:pPr>
                      <w:r>
                        <w:t>НМЦК</w:t>
                      </w:r>
                      <w:r w:rsidR="005F544E">
                        <w:t xml:space="preserve"> закупки </w:t>
                      </w:r>
                      <w:r>
                        <w:t xml:space="preserve"> соответствует </w:t>
                      </w:r>
                      <w:r w:rsidR="005F544E">
                        <w:t xml:space="preserve">НМЦК по предмету закупки из </w:t>
                      </w:r>
                      <w:r>
                        <w:t>Постановления № 2571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B50FE" wp14:editId="528EE522">
                <wp:simplePos x="0" y="0"/>
                <wp:positionH relativeFrom="column">
                  <wp:posOffset>3609975</wp:posOffset>
                </wp:positionH>
                <wp:positionV relativeFrom="paragraph">
                  <wp:posOffset>5080</wp:posOffset>
                </wp:positionV>
                <wp:extent cx="1725930" cy="354330"/>
                <wp:effectExtent l="57150" t="38100" r="83820" b="1028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930" cy="3543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jc w:val="center"/>
                            </w:pPr>
                            <w:r>
                              <w:t xml:space="preserve">НМЦК </w:t>
                            </w:r>
                            <w:r w:rsidR="005F544E"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t xml:space="preserve"> 20 млн. 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284.25pt;margin-top:.4pt;width:135.9pt;height:27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A194D" w:rsidRDefault="001A194D" w:rsidP="001A194D">
                      <w:pPr>
                        <w:jc w:val="center"/>
                      </w:pPr>
                      <w:r>
                        <w:t xml:space="preserve">НМЦК </w:t>
                      </w:r>
                      <w:r w:rsidR="005F544E">
                        <w:rPr>
                          <w:rFonts w:cstheme="minorHAnsi"/>
                        </w:rPr>
                        <w:t>≥</w:t>
                      </w:r>
                      <w:r>
                        <w:t xml:space="preserve"> 20 млн. рублей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F9206B" wp14:editId="465D8542">
                <wp:simplePos x="0" y="0"/>
                <wp:positionH relativeFrom="column">
                  <wp:posOffset>1276810</wp:posOffset>
                </wp:positionH>
                <wp:positionV relativeFrom="paragraph">
                  <wp:posOffset>194507</wp:posOffset>
                </wp:positionV>
                <wp:extent cx="0" cy="283779"/>
                <wp:effectExtent l="95250" t="0" r="57150" b="596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7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0.55pt;margin-top:15.3pt;width:0;height:22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E0D65" wp14:editId="57E49C0E">
                <wp:simplePos x="0" y="0"/>
                <wp:positionH relativeFrom="column">
                  <wp:posOffset>4524506</wp:posOffset>
                </wp:positionH>
                <wp:positionV relativeFrom="paragraph">
                  <wp:posOffset>36458</wp:posOffset>
                </wp:positionV>
                <wp:extent cx="7620" cy="497227"/>
                <wp:effectExtent l="95250" t="0" r="68580" b="5524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972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56.25pt;margin-top:2.85pt;width:.6pt;height:39.15pt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" strokecolor="#bc4542 [3045]">
                <v:stroke endarrow="open"/>
              </v:shape>
            </w:pict>
          </mc:Fallback>
        </mc:AlternateContent>
      </w:r>
    </w:p>
    <w:p w:rsidR="001A194D" w:rsidRPr="00A92470" w:rsidRDefault="001A194D" w:rsidP="001A1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3A00C" wp14:editId="555FD9D4">
                <wp:simplePos x="0" y="0"/>
                <wp:positionH relativeFrom="column">
                  <wp:posOffset>3609975</wp:posOffset>
                </wp:positionH>
                <wp:positionV relativeFrom="paragraph">
                  <wp:posOffset>209550</wp:posOffset>
                </wp:positionV>
                <wp:extent cx="1891665" cy="520065"/>
                <wp:effectExtent l="76200" t="38100" r="89535" b="10858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5200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jc w:val="center"/>
                            </w:pPr>
                            <w:r>
                              <w:t>Универсальная предквалификация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1" style="position:absolute;left:0;text-align:left;margin-left:284.25pt;margin-top:16.5pt;width:148.95pt;height:40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A194D" w:rsidRDefault="001A194D" w:rsidP="001A194D">
                      <w:pPr>
                        <w:jc w:val="center"/>
                      </w:pPr>
                      <w:r>
                        <w:t>Универсальная предквалификация</w:t>
                      </w:r>
                    </w:p>
                  </w:txbxContent>
                </v:textbox>
              </v:roundrect>
            </w:pict>
          </mc:Fallback>
        </mc:AlternateContent>
      </w: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48264" wp14:editId="4E7B1124">
                <wp:simplePos x="0" y="0"/>
                <wp:positionH relativeFrom="column">
                  <wp:posOffset>456565</wp:posOffset>
                </wp:positionH>
                <wp:positionV relativeFrom="paragraph">
                  <wp:posOffset>154940</wp:posOffset>
                </wp:positionV>
                <wp:extent cx="1883410" cy="575310"/>
                <wp:effectExtent l="76200" t="38100" r="97790" b="1104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5753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194D" w:rsidRDefault="001A194D" w:rsidP="001A194D">
                            <w:pPr>
                              <w:jc w:val="center"/>
                            </w:pPr>
                            <w:r>
                              <w:t>Специальная предквалификация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32" style="position:absolute;left:0;text-align:left;margin-left:35.95pt;margin-top:12.2pt;width:148.3pt;height:4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A194D" w:rsidRDefault="001A194D" w:rsidP="001A194D">
                      <w:pPr>
                        <w:jc w:val="center"/>
                      </w:pPr>
                      <w:r>
                        <w:t>Специальная предквалификация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3812" w:rsidRPr="00A92470" w:rsidRDefault="00713812" w:rsidP="00420C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812" w:rsidRPr="00A92470" w:rsidRDefault="00713812" w:rsidP="00420C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812" w:rsidRPr="00A92470" w:rsidRDefault="00B07A95" w:rsidP="00420C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D719C" wp14:editId="500C5E37">
                <wp:simplePos x="0" y="0"/>
                <wp:positionH relativeFrom="column">
                  <wp:posOffset>-8255</wp:posOffset>
                </wp:positionH>
                <wp:positionV relativeFrom="paragraph">
                  <wp:posOffset>93345</wp:posOffset>
                </wp:positionV>
                <wp:extent cx="5801360" cy="1552575"/>
                <wp:effectExtent l="0" t="0" r="2794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36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812" w:rsidRPr="00713812" w:rsidRDefault="00713812" w:rsidP="0071381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13812">
                              <w:rPr>
                                <w:color w:val="FF0000"/>
                              </w:rPr>
                              <w:t>ВАЖНО!</w:t>
                            </w:r>
                            <w:r>
                              <w:rPr>
                                <w:color w:val="FF0000"/>
                              </w:rPr>
                              <w:t>!!</w:t>
                            </w:r>
                          </w:p>
                          <w:p w:rsidR="000D0516" w:rsidRDefault="00713812" w:rsidP="000D051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одновременно </w:t>
                            </w:r>
                            <w:r w:rsidRPr="000D0516">
                              <w:rPr>
                                <w:b/>
                              </w:rPr>
                              <w:t>специальная</w:t>
                            </w:r>
                            <w:r>
                              <w:t xml:space="preserve"> квалификация и </w:t>
                            </w:r>
                            <w:r w:rsidRPr="000D0516">
                              <w:rPr>
                                <w:b/>
                              </w:rPr>
                              <w:t>универсальная</w:t>
                            </w:r>
                            <w:r>
                              <w:t xml:space="preserve"> предквалификация </w:t>
                            </w:r>
                          </w:p>
                          <w:p w:rsidR="00713812" w:rsidRDefault="000D0516" w:rsidP="000D051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713812">
                              <w:rPr>
                                <w:color w:val="FF0000"/>
                              </w:rPr>
                              <w:t>НЕ ПРИМЕНЯЮТСЯ</w:t>
                            </w:r>
                          </w:p>
                          <w:p w:rsidR="000D0516" w:rsidRDefault="000D0516" w:rsidP="000D0516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713812" w:rsidRDefault="00713812" w:rsidP="00713812">
                            <w:pPr>
                              <w:jc w:val="center"/>
                            </w:pPr>
                            <w:r>
                              <w:t xml:space="preserve">дополнительные требования имеют приоритет над </w:t>
                            </w:r>
                            <w:proofErr w:type="gramStart"/>
                            <w:r>
                              <w:t>универсальной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 w:rsidR="001A194D">
                              <w:t>предквалификацией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33" style="position:absolute;left:0;text-align:left;margin-left:-.65pt;margin-top:7.35pt;width:456.8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" fillcolor="white [3201]" strokecolor="#c0504d [3205]" strokeweight="2pt">
                <v:textbox>
                  <w:txbxContent>
                    <w:p w:rsidR="00713812" w:rsidRPr="00713812" w:rsidRDefault="00713812" w:rsidP="00713812">
                      <w:pPr>
                        <w:jc w:val="center"/>
                        <w:rPr>
                          <w:color w:val="FF0000"/>
                        </w:rPr>
                      </w:pPr>
                      <w:r w:rsidRPr="00713812">
                        <w:rPr>
                          <w:color w:val="FF0000"/>
                        </w:rPr>
                        <w:t>ВАЖНО!</w:t>
                      </w:r>
                      <w:r>
                        <w:rPr>
                          <w:color w:val="FF0000"/>
                        </w:rPr>
                        <w:t>!!</w:t>
                      </w:r>
                    </w:p>
                    <w:p w:rsidR="000D0516" w:rsidRDefault="00713812" w:rsidP="000D0516">
                      <w:pPr>
                        <w:spacing w:after="0" w:line="240" w:lineRule="auto"/>
                        <w:jc w:val="center"/>
                      </w:pPr>
                      <w:r>
                        <w:t xml:space="preserve">одновременно </w:t>
                      </w:r>
                      <w:r w:rsidRPr="000D0516">
                        <w:rPr>
                          <w:b/>
                        </w:rPr>
                        <w:t>специальная</w:t>
                      </w:r>
                      <w:r>
                        <w:t xml:space="preserve"> квалификация и </w:t>
                      </w:r>
                      <w:r w:rsidRPr="000D0516">
                        <w:rPr>
                          <w:b/>
                        </w:rPr>
                        <w:t>универсальная</w:t>
                      </w:r>
                      <w:r>
                        <w:t xml:space="preserve"> предквалификация </w:t>
                      </w:r>
                    </w:p>
                    <w:p w:rsidR="00713812" w:rsidRDefault="000D0516" w:rsidP="000D0516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713812">
                        <w:rPr>
                          <w:color w:val="FF0000"/>
                        </w:rPr>
                        <w:t>НЕ ПРИМЕНЯЮТСЯ</w:t>
                      </w:r>
                    </w:p>
                    <w:p w:rsidR="000D0516" w:rsidRDefault="000D0516" w:rsidP="000D0516">
                      <w:pPr>
                        <w:spacing w:after="0" w:line="240" w:lineRule="auto"/>
                        <w:jc w:val="center"/>
                      </w:pPr>
                    </w:p>
                    <w:p w:rsidR="00713812" w:rsidRDefault="00713812" w:rsidP="00713812">
                      <w:pPr>
                        <w:jc w:val="center"/>
                      </w:pPr>
                      <w:r>
                        <w:t xml:space="preserve">дополнительные требования имеют приоритет над </w:t>
                      </w:r>
                      <w:proofErr w:type="gramStart"/>
                      <w:r>
                        <w:t>универсальной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 w:rsidR="001A194D">
                        <w:t>предквалификацией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713812" w:rsidRPr="00A92470" w:rsidRDefault="00713812" w:rsidP="00420C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812" w:rsidRPr="00A92470" w:rsidRDefault="00713812" w:rsidP="00420C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закупаемых </w:t>
      </w:r>
      <w:r w:rsidR="005F544E">
        <w:rPr>
          <w:rFonts w:ascii="Times New Roman" w:hAnsi="Times New Roman" w:cs="Times New Roman"/>
          <w:sz w:val="24"/>
          <w:szCs w:val="24"/>
        </w:rPr>
        <w:t xml:space="preserve">видов </w:t>
      </w:r>
      <w:r w:rsidRPr="00A92470">
        <w:rPr>
          <w:rFonts w:ascii="Times New Roman" w:hAnsi="Times New Roman" w:cs="Times New Roman"/>
          <w:sz w:val="24"/>
          <w:szCs w:val="24"/>
        </w:rPr>
        <w:t xml:space="preserve">товаров, работ, услуг заказчик устанавливает дополнительные требования, которые предусмотрены Постановлением № 2571. 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На сегодня</w:t>
      </w:r>
      <w:r w:rsidR="005F544E">
        <w:rPr>
          <w:rFonts w:ascii="Times New Roman" w:hAnsi="Times New Roman" w:cs="Times New Roman"/>
          <w:sz w:val="24"/>
          <w:szCs w:val="24"/>
        </w:rPr>
        <w:t xml:space="preserve">шний день </w:t>
      </w:r>
      <w:r w:rsidRPr="00A92470">
        <w:rPr>
          <w:rFonts w:ascii="Times New Roman" w:hAnsi="Times New Roman" w:cs="Times New Roman"/>
          <w:sz w:val="24"/>
          <w:szCs w:val="24"/>
        </w:rPr>
        <w:t xml:space="preserve"> выделено 41 требование, определены 10 разделов, в зависимости от отнесения объекта закупки к той или иной отрасли: 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сфера культуры;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градостроительная деятельность;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дорожная деятельность;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сфера обороны и безопасности государства;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сфера использования атомной энергии;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- </w:t>
      </w:r>
      <w:r w:rsidR="005F544E">
        <w:rPr>
          <w:rFonts w:ascii="Times New Roman" w:hAnsi="Times New Roman" w:cs="Times New Roman"/>
          <w:sz w:val="24"/>
          <w:szCs w:val="24"/>
        </w:rPr>
        <w:t xml:space="preserve">сфера </w:t>
      </w:r>
      <w:r w:rsidRPr="00A92470">
        <w:rPr>
          <w:rFonts w:ascii="Times New Roman" w:hAnsi="Times New Roman" w:cs="Times New Roman"/>
          <w:sz w:val="24"/>
          <w:szCs w:val="24"/>
        </w:rPr>
        <w:t>здравоохранени</w:t>
      </w:r>
      <w:r w:rsidR="005F544E">
        <w:rPr>
          <w:rFonts w:ascii="Times New Roman" w:hAnsi="Times New Roman" w:cs="Times New Roman"/>
          <w:sz w:val="24"/>
          <w:szCs w:val="24"/>
        </w:rPr>
        <w:t>я</w:t>
      </w:r>
      <w:r w:rsidRPr="00A92470">
        <w:rPr>
          <w:rFonts w:ascii="Times New Roman" w:hAnsi="Times New Roman" w:cs="Times New Roman"/>
          <w:sz w:val="24"/>
          <w:szCs w:val="24"/>
        </w:rPr>
        <w:t>, образовани</w:t>
      </w:r>
      <w:r w:rsidR="005F544E">
        <w:rPr>
          <w:rFonts w:ascii="Times New Roman" w:hAnsi="Times New Roman" w:cs="Times New Roman"/>
          <w:sz w:val="24"/>
          <w:szCs w:val="24"/>
        </w:rPr>
        <w:t>я</w:t>
      </w:r>
      <w:r w:rsidRPr="00A92470">
        <w:rPr>
          <w:rFonts w:ascii="Times New Roman" w:hAnsi="Times New Roman" w:cs="Times New Roman"/>
          <w:sz w:val="24"/>
          <w:szCs w:val="24"/>
        </w:rPr>
        <w:t>, наук</w:t>
      </w:r>
      <w:r w:rsidR="005F544E">
        <w:rPr>
          <w:rFonts w:ascii="Times New Roman" w:hAnsi="Times New Roman" w:cs="Times New Roman"/>
          <w:sz w:val="24"/>
          <w:szCs w:val="24"/>
        </w:rPr>
        <w:t>и</w:t>
      </w:r>
      <w:r w:rsidRPr="00A92470">
        <w:rPr>
          <w:rFonts w:ascii="Times New Roman" w:hAnsi="Times New Roman" w:cs="Times New Roman"/>
          <w:sz w:val="24"/>
          <w:szCs w:val="24"/>
        </w:rPr>
        <w:t>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- сфера </w:t>
      </w:r>
      <w:r w:rsidR="005F544E" w:rsidRPr="005F544E">
        <w:rPr>
          <w:rFonts w:ascii="Times New Roman" w:hAnsi="Times New Roman" w:cs="Times New Roman"/>
          <w:sz w:val="24"/>
          <w:szCs w:val="24"/>
        </w:rPr>
        <w:t>регулярных перевозок пассажиров и багажа</w:t>
      </w:r>
      <w:r w:rsidRPr="00A92470">
        <w:rPr>
          <w:rFonts w:ascii="Times New Roman" w:hAnsi="Times New Roman" w:cs="Times New Roman"/>
          <w:sz w:val="24"/>
          <w:szCs w:val="24"/>
        </w:rPr>
        <w:t>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- </w:t>
      </w:r>
      <w:r w:rsidR="005F544E" w:rsidRPr="00A92470">
        <w:rPr>
          <w:rFonts w:ascii="Times New Roman" w:hAnsi="Times New Roman" w:cs="Times New Roman"/>
          <w:sz w:val="24"/>
          <w:szCs w:val="24"/>
        </w:rPr>
        <w:t xml:space="preserve">сфера </w:t>
      </w:r>
      <w:r w:rsidR="0013181E" w:rsidRPr="0013181E">
        <w:rPr>
          <w:rFonts w:ascii="Times New Roman" w:hAnsi="Times New Roman" w:cs="Times New Roman"/>
          <w:sz w:val="24"/>
          <w:szCs w:val="24"/>
        </w:rPr>
        <w:t>закуп</w:t>
      </w:r>
      <w:r w:rsidR="0013181E">
        <w:rPr>
          <w:rFonts w:ascii="Times New Roman" w:hAnsi="Times New Roman" w:cs="Times New Roman"/>
          <w:sz w:val="24"/>
          <w:szCs w:val="24"/>
        </w:rPr>
        <w:t>о</w:t>
      </w:r>
      <w:r w:rsidR="0013181E" w:rsidRPr="0013181E">
        <w:rPr>
          <w:rFonts w:ascii="Times New Roman" w:hAnsi="Times New Roman" w:cs="Times New Roman"/>
          <w:sz w:val="24"/>
          <w:szCs w:val="24"/>
        </w:rPr>
        <w:t>к, по результатам которой заключается контракт со встречными инвестиционными обязательствами</w:t>
      </w:r>
      <w:r w:rsidRPr="00A92470">
        <w:rPr>
          <w:rFonts w:ascii="Times New Roman" w:hAnsi="Times New Roman" w:cs="Times New Roman"/>
          <w:sz w:val="24"/>
          <w:szCs w:val="24"/>
        </w:rPr>
        <w:t>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охрана окружающей среды;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- оценочн</w:t>
      </w:r>
      <w:r w:rsidR="0013181E">
        <w:rPr>
          <w:rFonts w:ascii="Times New Roman" w:hAnsi="Times New Roman" w:cs="Times New Roman"/>
          <w:sz w:val="24"/>
          <w:szCs w:val="24"/>
        </w:rPr>
        <w:t>ая</w:t>
      </w:r>
      <w:r w:rsidRPr="00A9247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3181E">
        <w:rPr>
          <w:rFonts w:ascii="Times New Roman" w:hAnsi="Times New Roman" w:cs="Times New Roman"/>
          <w:sz w:val="24"/>
          <w:szCs w:val="24"/>
        </w:rPr>
        <w:t>ь</w:t>
      </w:r>
      <w:r w:rsidRPr="00A92470">
        <w:rPr>
          <w:rFonts w:ascii="Times New Roman" w:hAnsi="Times New Roman" w:cs="Times New Roman"/>
          <w:sz w:val="24"/>
          <w:szCs w:val="24"/>
        </w:rPr>
        <w:t>.</w:t>
      </w:r>
    </w:p>
    <w:p w:rsidR="00FA5FC0" w:rsidRPr="00A92470" w:rsidRDefault="00A0592B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Для каждого вида требований установлены свои способы </w:t>
      </w:r>
      <w:r w:rsidR="0013181E">
        <w:rPr>
          <w:rFonts w:ascii="Times New Roman" w:hAnsi="Times New Roman" w:cs="Times New Roman"/>
          <w:sz w:val="24"/>
          <w:szCs w:val="24"/>
        </w:rPr>
        <w:t xml:space="preserve">подтверждения </w:t>
      </w:r>
      <w:r w:rsidRPr="00A92470">
        <w:rPr>
          <w:rFonts w:ascii="Times New Roman" w:hAnsi="Times New Roman" w:cs="Times New Roman"/>
          <w:sz w:val="24"/>
          <w:szCs w:val="24"/>
        </w:rPr>
        <w:t>соответствия им.</w:t>
      </w:r>
      <w:r w:rsidR="0013181E">
        <w:rPr>
          <w:rFonts w:ascii="Times New Roman" w:hAnsi="Times New Roman" w:cs="Times New Roman"/>
          <w:sz w:val="24"/>
          <w:szCs w:val="24"/>
        </w:rPr>
        <w:t xml:space="preserve"> 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Достаточно часто </w:t>
      </w:r>
      <w:r w:rsidR="0013181E">
        <w:rPr>
          <w:rFonts w:ascii="Times New Roman" w:hAnsi="Times New Roman" w:cs="Times New Roman"/>
          <w:sz w:val="24"/>
          <w:szCs w:val="24"/>
        </w:rPr>
        <w:t>это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13181E">
        <w:rPr>
          <w:rFonts w:ascii="Times New Roman" w:hAnsi="Times New Roman" w:cs="Times New Roman"/>
          <w:sz w:val="24"/>
          <w:szCs w:val="24"/>
        </w:rPr>
        <w:t>е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опыта исполнен</w:t>
      </w:r>
      <w:r w:rsidR="0013181E">
        <w:rPr>
          <w:rFonts w:ascii="Times New Roman" w:hAnsi="Times New Roman" w:cs="Times New Roman"/>
          <w:sz w:val="24"/>
          <w:szCs w:val="24"/>
        </w:rPr>
        <w:t>ия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контрактов или договоров. В приложении к </w:t>
      </w:r>
      <w:r w:rsidR="0013181E">
        <w:rPr>
          <w:rFonts w:ascii="Times New Roman" w:hAnsi="Times New Roman" w:cs="Times New Roman"/>
          <w:sz w:val="24"/>
          <w:szCs w:val="24"/>
        </w:rPr>
        <w:t>П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1A194D" w:rsidRPr="00A92470">
        <w:rPr>
          <w:rFonts w:ascii="Times New Roman" w:hAnsi="Times New Roman" w:cs="Times New Roman"/>
          <w:sz w:val="24"/>
          <w:szCs w:val="24"/>
        </w:rPr>
        <w:t xml:space="preserve">№ 2571 </w:t>
      </w:r>
      <w:r w:rsidR="00FA5FC0" w:rsidRPr="00A92470">
        <w:rPr>
          <w:rFonts w:ascii="Times New Roman" w:hAnsi="Times New Roman" w:cs="Times New Roman"/>
          <w:sz w:val="24"/>
          <w:szCs w:val="24"/>
        </w:rPr>
        <w:t>указано</w:t>
      </w:r>
      <w:r w:rsidR="00506D9A">
        <w:rPr>
          <w:rFonts w:ascii="Times New Roman" w:hAnsi="Times New Roman" w:cs="Times New Roman"/>
          <w:sz w:val="24"/>
          <w:szCs w:val="24"/>
        </w:rPr>
        <w:t>,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к какому виду </w:t>
      </w:r>
      <w:r w:rsidR="0013181E">
        <w:rPr>
          <w:rFonts w:ascii="Times New Roman" w:hAnsi="Times New Roman" w:cs="Times New Roman"/>
          <w:sz w:val="24"/>
          <w:szCs w:val="24"/>
        </w:rPr>
        <w:t xml:space="preserve">товаров, </w:t>
      </w:r>
      <w:r w:rsidR="00FA5FC0" w:rsidRPr="00A92470">
        <w:rPr>
          <w:rFonts w:ascii="Times New Roman" w:hAnsi="Times New Roman" w:cs="Times New Roman"/>
          <w:sz w:val="24"/>
          <w:szCs w:val="24"/>
        </w:rPr>
        <w:t>работ</w:t>
      </w:r>
      <w:r w:rsidR="0013181E">
        <w:rPr>
          <w:rFonts w:ascii="Times New Roman" w:hAnsi="Times New Roman" w:cs="Times New Roman"/>
          <w:sz w:val="24"/>
          <w:szCs w:val="24"/>
        </w:rPr>
        <w:t>, услуг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предъявляют те или иные требования.</w:t>
      </w:r>
    </w:p>
    <w:p w:rsidR="00FA5FC0" w:rsidRPr="00A92470" w:rsidRDefault="001A194D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>С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огласно подпункту "б" пункта 3 Постановления </w:t>
      </w:r>
      <w:r w:rsidR="0013181E">
        <w:rPr>
          <w:rFonts w:ascii="Times New Roman" w:hAnsi="Times New Roman" w:cs="Times New Roman"/>
          <w:sz w:val="24"/>
          <w:szCs w:val="24"/>
        </w:rPr>
        <w:t>№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2571 опытом исполнения договора, предусмотренным приложением к Постановлению </w:t>
      </w:r>
      <w:r w:rsidR="0013181E">
        <w:rPr>
          <w:rFonts w:ascii="Times New Roman" w:hAnsi="Times New Roman" w:cs="Times New Roman"/>
          <w:sz w:val="24"/>
          <w:szCs w:val="24"/>
        </w:rPr>
        <w:t>№</w:t>
      </w:r>
      <w:r w:rsidR="009B7E11">
        <w:rPr>
          <w:rFonts w:ascii="Times New Roman" w:hAnsi="Times New Roman" w:cs="Times New Roman"/>
          <w:sz w:val="24"/>
          <w:szCs w:val="24"/>
        </w:rPr>
        <w:t xml:space="preserve"> 2571 в графе «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9B7E11">
        <w:rPr>
          <w:rFonts w:ascii="Times New Roman" w:hAnsi="Times New Roman" w:cs="Times New Roman"/>
          <w:sz w:val="24"/>
          <w:szCs w:val="24"/>
        </w:rPr>
        <w:t>требования к участникам закупки»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, считается с учетом положений указанного пункта опыт исполнения участником закупки договора, предметом которого являются поставка одного или нескольких товаров, выполнение одной или нескольких работ, оказание одной или нескольких услуг, указанных в приложении к Постановлению </w:t>
      </w:r>
      <w:r w:rsidR="0013181E">
        <w:rPr>
          <w:rFonts w:ascii="Times New Roman" w:hAnsi="Times New Roman" w:cs="Times New Roman"/>
          <w:sz w:val="24"/>
          <w:szCs w:val="24"/>
        </w:rPr>
        <w:t>№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2571 в соответствующей позиции</w:t>
      </w:r>
      <w:proofErr w:type="gramEnd"/>
      <w:r w:rsidR="00FA5FC0" w:rsidRPr="00A92470">
        <w:rPr>
          <w:rFonts w:ascii="Times New Roman" w:hAnsi="Times New Roman" w:cs="Times New Roman"/>
          <w:sz w:val="24"/>
          <w:szCs w:val="24"/>
        </w:rPr>
        <w:t xml:space="preserve"> в графе </w:t>
      </w:r>
      <w:r w:rsidR="009B7E11">
        <w:rPr>
          <w:rFonts w:ascii="Times New Roman" w:hAnsi="Times New Roman" w:cs="Times New Roman"/>
          <w:sz w:val="24"/>
          <w:szCs w:val="24"/>
        </w:rPr>
        <w:t>«</w:t>
      </w:r>
      <w:r w:rsidR="00FA5FC0" w:rsidRPr="00A92470">
        <w:rPr>
          <w:rFonts w:ascii="Times New Roman" w:hAnsi="Times New Roman" w:cs="Times New Roman"/>
          <w:sz w:val="24"/>
          <w:szCs w:val="24"/>
        </w:rPr>
        <w:t>Дополнительные требования к участникам закупки</w:t>
      </w:r>
      <w:r w:rsidR="009B7E11">
        <w:rPr>
          <w:rFonts w:ascii="Times New Roman" w:hAnsi="Times New Roman" w:cs="Times New Roman"/>
          <w:sz w:val="24"/>
          <w:szCs w:val="24"/>
        </w:rPr>
        <w:t>»</w:t>
      </w:r>
      <w:r w:rsidR="00FA5FC0" w:rsidRPr="00A92470">
        <w:rPr>
          <w:rFonts w:ascii="Times New Roman" w:hAnsi="Times New Roman" w:cs="Times New Roman"/>
          <w:sz w:val="24"/>
          <w:szCs w:val="24"/>
        </w:rPr>
        <w:t>, за</w:t>
      </w:r>
      <w:r w:rsidR="009B7E11">
        <w:rPr>
          <w:rFonts w:ascii="Times New Roman" w:hAnsi="Times New Roman" w:cs="Times New Roman"/>
          <w:sz w:val="24"/>
          <w:szCs w:val="24"/>
        </w:rPr>
        <w:t xml:space="preserve"> </w:t>
      </w:r>
      <w:r w:rsidR="00FA5FC0" w:rsidRPr="00A92470">
        <w:rPr>
          <w:rFonts w:ascii="Times New Roman" w:hAnsi="Times New Roman" w:cs="Times New Roman"/>
          <w:sz w:val="24"/>
          <w:szCs w:val="24"/>
        </w:rPr>
        <w:t xml:space="preserve"> 5 лет до дня окончания срока подачи заявок на участие в закупке с учетом правопреемства.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К примеру, на текущий ремонт здания</w:t>
      </w:r>
      <w:r w:rsidR="0013181E">
        <w:rPr>
          <w:rFonts w:ascii="Times New Roman" w:hAnsi="Times New Roman" w:cs="Times New Roman"/>
          <w:sz w:val="24"/>
          <w:szCs w:val="24"/>
        </w:rPr>
        <w:t>,</w:t>
      </w:r>
      <w:r w:rsidRPr="00A92470">
        <w:rPr>
          <w:rFonts w:ascii="Times New Roman" w:hAnsi="Times New Roman" w:cs="Times New Roman"/>
          <w:sz w:val="24"/>
          <w:szCs w:val="24"/>
        </w:rPr>
        <w:t xml:space="preserve"> сооружения (п. 15) </w:t>
      </w:r>
      <w:r w:rsidR="0013181E">
        <w:rPr>
          <w:rFonts w:ascii="Times New Roman" w:hAnsi="Times New Roman" w:cs="Times New Roman"/>
          <w:sz w:val="24"/>
          <w:szCs w:val="24"/>
        </w:rPr>
        <w:t>при НМЦК закупки более</w:t>
      </w:r>
      <w:r w:rsidR="009B7E11">
        <w:rPr>
          <w:rFonts w:ascii="Times New Roman" w:hAnsi="Times New Roman" w:cs="Times New Roman"/>
          <w:sz w:val="24"/>
          <w:szCs w:val="24"/>
        </w:rPr>
        <w:t xml:space="preserve">   </w:t>
      </w:r>
      <w:r w:rsidR="0013181E">
        <w:rPr>
          <w:rFonts w:ascii="Times New Roman" w:hAnsi="Times New Roman" w:cs="Times New Roman"/>
          <w:sz w:val="24"/>
          <w:szCs w:val="24"/>
        </w:rPr>
        <w:t xml:space="preserve"> 1 млн. рублей </w:t>
      </w:r>
      <w:r w:rsidRPr="00A92470">
        <w:rPr>
          <w:rFonts w:ascii="Times New Roman" w:hAnsi="Times New Roman" w:cs="Times New Roman"/>
          <w:sz w:val="24"/>
          <w:szCs w:val="24"/>
        </w:rPr>
        <w:t>от участников закупки требуется наличие опыта выполнения текущего или капитального ремонта с ценой</w:t>
      </w:r>
      <w:r w:rsidR="00E56040">
        <w:rPr>
          <w:rFonts w:ascii="Times New Roman" w:hAnsi="Times New Roman" w:cs="Times New Roman"/>
          <w:sz w:val="24"/>
          <w:szCs w:val="24"/>
        </w:rPr>
        <w:t xml:space="preserve"> контракта (договора) </w:t>
      </w:r>
      <w:r w:rsidRPr="00A92470">
        <w:rPr>
          <w:rFonts w:ascii="Times New Roman" w:hAnsi="Times New Roman" w:cs="Times New Roman"/>
          <w:sz w:val="24"/>
          <w:szCs w:val="24"/>
        </w:rPr>
        <w:t xml:space="preserve">не менее 20% от НМЦК. </w:t>
      </w:r>
      <w:r w:rsidR="00E56040">
        <w:rPr>
          <w:rFonts w:ascii="Times New Roman" w:hAnsi="Times New Roman" w:cs="Times New Roman"/>
          <w:sz w:val="24"/>
          <w:szCs w:val="24"/>
        </w:rPr>
        <w:t xml:space="preserve">Причем контракт должен быть заключен и исполнен в соответствии с Законом № 44-ФЗ, а договор – с Законом № 223-ФЗ. </w:t>
      </w:r>
      <w:r w:rsidRPr="00A92470">
        <w:rPr>
          <w:rFonts w:ascii="Times New Roman" w:hAnsi="Times New Roman" w:cs="Times New Roman"/>
          <w:sz w:val="24"/>
          <w:szCs w:val="24"/>
        </w:rPr>
        <w:t xml:space="preserve">Конкретный перечень подтверждающих документов указан в приложении и будет зависеть от вида работ. </w:t>
      </w:r>
    </w:p>
    <w:p w:rsidR="00FA5FC0" w:rsidRPr="00A92470" w:rsidRDefault="00FA5FC0" w:rsidP="00FA5F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В рассматриваемом случае, участник должен представить: исполненный </w:t>
      </w:r>
      <w:r w:rsidR="00B8193C">
        <w:rPr>
          <w:rFonts w:ascii="Times New Roman" w:hAnsi="Times New Roman" w:cs="Times New Roman"/>
          <w:sz w:val="24"/>
          <w:szCs w:val="24"/>
        </w:rPr>
        <w:t>контракта (</w:t>
      </w:r>
      <w:r w:rsidRPr="00A92470">
        <w:rPr>
          <w:rFonts w:ascii="Times New Roman" w:hAnsi="Times New Roman" w:cs="Times New Roman"/>
          <w:sz w:val="24"/>
          <w:szCs w:val="24"/>
        </w:rPr>
        <w:t>договор</w:t>
      </w:r>
      <w:r w:rsidR="00B8193C">
        <w:rPr>
          <w:rFonts w:ascii="Times New Roman" w:hAnsi="Times New Roman" w:cs="Times New Roman"/>
          <w:sz w:val="24"/>
          <w:szCs w:val="24"/>
        </w:rPr>
        <w:t>)</w:t>
      </w:r>
      <w:r w:rsidRPr="00A92470">
        <w:rPr>
          <w:rFonts w:ascii="Times New Roman" w:hAnsi="Times New Roman" w:cs="Times New Roman"/>
          <w:sz w:val="24"/>
          <w:szCs w:val="24"/>
        </w:rPr>
        <w:t xml:space="preserve"> на выполнение работ по текущему ремонту зданий, сооружений либо на </w:t>
      </w:r>
      <w:r w:rsidRPr="00A92470">
        <w:rPr>
          <w:rFonts w:ascii="Times New Roman" w:hAnsi="Times New Roman" w:cs="Times New Roman"/>
          <w:sz w:val="24"/>
          <w:szCs w:val="24"/>
        </w:rPr>
        <w:lastRenderedPageBreak/>
        <w:t>выполнение работ по капитальному ремонту объекта капитального строительства; акт выполненных работ, подтверждающий цену выполненных работ.</w:t>
      </w:r>
    </w:p>
    <w:p w:rsidR="00FA5FC0" w:rsidRPr="00A92470" w:rsidRDefault="002953B9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Практика применения </w:t>
      </w:r>
      <w:r w:rsidR="00B8193C">
        <w:rPr>
          <w:rFonts w:ascii="Times New Roman" w:hAnsi="Times New Roman" w:cs="Times New Roman"/>
          <w:sz w:val="24"/>
          <w:szCs w:val="24"/>
        </w:rPr>
        <w:t>П</w:t>
      </w:r>
      <w:r w:rsidRPr="00A92470">
        <w:rPr>
          <w:rFonts w:ascii="Times New Roman" w:hAnsi="Times New Roman" w:cs="Times New Roman"/>
          <w:sz w:val="24"/>
          <w:szCs w:val="24"/>
        </w:rPr>
        <w:t xml:space="preserve">остановления № 2571 в 2022 году только начинала складываться. Разъяснения Минфина РФ и практика антимонопольных органов зачастую были противоречивы. </w:t>
      </w:r>
    </w:p>
    <w:p w:rsidR="00FA5FC0" w:rsidRPr="00A92470" w:rsidRDefault="002953B9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Так, например, деятельность заказчика относится к сфере здравоохранения, образования, науки, а закупаются услуги по уборке. </w:t>
      </w:r>
    </w:p>
    <w:p w:rsidR="00FA5FC0" w:rsidRPr="00431F36" w:rsidRDefault="00D23A16" w:rsidP="005604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F3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953B9" w:rsidRPr="00431F36">
        <w:rPr>
          <w:rFonts w:ascii="Times New Roman" w:hAnsi="Times New Roman" w:cs="Times New Roman"/>
          <w:b/>
          <w:sz w:val="24"/>
          <w:szCs w:val="24"/>
        </w:rPr>
        <w:t>Как правильно устан</w:t>
      </w:r>
      <w:r w:rsidR="00431F36" w:rsidRPr="00431F36">
        <w:rPr>
          <w:rFonts w:ascii="Times New Roman" w:hAnsi="Times New Roman" w:cs="Times New Roman"/>
          <w:b/>
          <w:sz w:val="24"/>
          <w:szCs w:val="24"/>
        </w:rPr>
        <w:t>овить дополнительные требования</w:t>
      </w:r>
    </w:p>
    <w:p w:rsidR="0056042D" w:rsidRPr="00A92470" w:rsidRDefault="00CB3647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Минфин </w:t>
      </w:r>
      <w:r w:rsidR="00FA5FC0" w:rsidRPr="00A92470">
        <w:rPr>
          <w:rFonts w:ascii="Times New Roman" w:hAnsi="Times New Roman" w:cs="Times New Roman"/>
          <w:sz w:val="24"/>
          <w:szCs w:val="24"/>
        </w:rPr>
        <w:t>у</w:t>
      </w:r>
      <w:r w:rsidRPr="00A92470">
        <w:rPr>
          <w:rFonts w:ascii="Times New Roman" w:hAnsi="Times New Roman" w:cs="Times New Roman"/>
          <w:sz w:val="24"/>
          <w:szCs w:val="24"/>
        </w:rPr>
        <w:t xml:space="preserve">казал, что вид или сфера деятельности заказчика не образуют условий применения дополнительных требований к участникам закупки (п. 6.1 Письма Минфина </w:t>
      </w:r>
      <w:r w:rsidR="00FA5FC0" w:rsidRPr="00A92470">
        <w:rPr>
          <w:rFonts w:ascii="Times New Roman" w:hAnsi="Times New Roman" w:cs="Times New Roman"/>
          <w:sz w:val="24"/>
          <w:szCs w:val="24"/>
        </w:rPr>
        <w:t>от 14.02.2023 № 24-01-09/10138). Значение в данном случае имеют</w:t>
      </w:r>
      <w:r w:rsidRPr="00A92470">
        <w:rPr>
          <w:rFonts w:ascii="Times New Roman" w:hAnsi="Times New Roman" w:cs="Times New Roman"/>
          <w:sz w:val="24"/>
          <w:szCs w:val="24"/>
        </w:rPr>
        <w:t xml:space="preserve"> исключительно наименование объекта закупки и начальная максимальная цена контракта.</w:t>
      </w:r>
    </w:p>
    <w:p w:rsidR="0056042D" w:rsidRPr="009B7E11" w:rsidRDefault="00FA5FC0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В настоящее время правоприменительная практика поддерживает эту позицию </w:t>
      </w:r>
      <w:r w:rsidRPr="009B7E11">
        <w:rPr>
          <w:rFonts w:ascii="Times New Roman" w:hAnsi="Times New Roman" w:cs="Times New Roman"/>
          <w:sz w:val="24"/>
          <w:szCs w:val="24"/>
        </w:rPr>
        <w:t xml:space="preserve">(Решение Московского областного УФАС России от 23.03.2022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B7E11">
        <w:rPr>
          <w:rFonts w:ascii="Times New Roman" w:hAnsi="Times New Roman" w:cs="Times New Roman"/>
          <w:sz w:val="24"/>
          <w:szCs w:val="24"/>
        </w:rPr>
        <w:t xml:space="preserve">по делу № 050/06/105-10155/2022, Решение Санкт-Петербургского УФАС России от 25.03.2022 по делу N 44-891/22, Решение Саратовского УФАС России от 24.03.2022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Pr="009B7E11">
        <w:rPr>
          <w:rFonts w:ascii="Times New Roman" w:hAnsi="Times New Roman" w:cs="Times New Roman"/>
          <w:sz w:val="24"/>
          <w:szCs w:val="24"/>
        </w:rPr>
        <w:t xml:space="preserve"> 064/06/42-210/2022), хотя на начальном этапе применения </w:t>
      </w:r>
      <w:r w:rsidR="009B7E11">
        <w:rPr>
          <w:rFonts w:ascii="Times New Roman" w:hAnsi="Times New Roman" w:cs="Times New Roman"/>
          <w:sz w:val="24"/>
          <w:szCs w:val="24"/>
        </w:rPr>
        <w:t>П</w:t>
      </w:r>
      <w:r w:rsidRPr="009B7E11">
        <w:rPr>
          <w:rFonts w:ascii="Times New Roman" w:hAnsi="Times New Roman" w:cs="Times New Roman"/>
          <w:sz w:val="24"/>
          <w:szCs w:val="24"/>
        </w:rPr>
        <w:t>остановления</w:t>
      </w:r>
      <w:r w:rsidR="009B7E11">
        <w:rPr>
          <w:rFonts w:ascii="Times New Roman" w:hAnsi="Times New Roman" w:cs="Times New Roman"/>
          <w:sz w:val="24"/>
          <w:szCs w:val="24"/>
        </w:rPr>
        <w:t xml:space="preserve"> № 2571</w:t>
      </w:r>
      <w:r w:rsidRPr="009B7E11">
        <w:rPr>
          <w:rFonts w:ascii="Times New Roman" w:hAnsi="Times New Roman" w:cs="Times New Roman"/>
          <w:sz w:val="24"/>
          <w:szCs w:val="24"/>
        </w:rPr>
        <w:t xml:space="preserve"> она не была единой (Решение ФАС России от 17.02.2022 по делу</w:t>
      </w:r>
      <w:proofErr w:type="gramEnd"/>
      <w:r w:rsidRPr="009B7E11">
        <w:rPr>
          <w:rFonts w:ascii="Times New Roman" w:hAnsi="Times New Roman" w:cs="Times New Roman"/>
          <w:sz w:val="24"/>
          <w:szCs w:val="24"/>
        </w:rPr>
        <w:t xml:space="preserve"> </w:t>
      </w:r>
      <w:r w:rsidR="009B7E11">
        <w:rPr>
          <w:rFonts w:ascii="Times New Roman" w:hAnsi="Times New Roman" w:cs="Times New Roman"/>
          <w:sz w:val="24"/>
          <w:szCs w:val="24"/>
        </w:rPr>
        <w:t>№</w:t>
      </w:r>
      <w:r w:rsidRPr="009B7E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E11">
        <w:rPr>
          <w:rFonts w:ascii="Times New Roman" w:hAnsi="Times New Roman" w:cs="Times New Roman"/>
          <w:sz w:val="24"/>
          <w:szCs w:val="24"/>
        </w:rPr>
        <w:t>28/06/105-359/2022).</w:t>
      </w:r>
      <w:proofErr w:type="gramEnd"/>
    </w:p>
    <w:p w:rsidR="00FA5FC0" w:rsidRPr="00431F36" w:rsidRDefault="00D23A16" w:rsidP="005604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F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727E9">
        <w:rPr>
          <w:rFonts w:ascii="Times New Roman" w:hAnsi="Times New Roman" w:cs="Times New Roman"/>
          <w:b/>
          <w:sz w:val="24"/>
          <w:szCs w:val="24"/>
        </w:rPr>
        <w:t>Какие д</w:t>
      </w:r>
      <w:r w:rsidR="00E408A5" w:rsidRPr="00431F36">
        <w:rPr>
          <w:rFonts w:ascii="Times New Roman" w:hAnsi="Times New Roman" w:cs="Times New Roman"/>
          <w:b/>
          <w:sz w:val="24"/>
          <w:szCs w:val="24"/>
        </w:rPr>
        <w:t>окументы</w:t>
      </w:r>
      <w:r w:rsidR="00E727E9">
        <w:rPr>
          <w:rFonts w:ascii="Times New Roman" w:hAnsi="Times New Roman" w:cs="Times New Roman"/>
          <w:b/>
          <w:sz w:val="24"/>
          <w:szCs w:val="24"/>
        </w:rPr>
        <w:t xml:space="preserve"> должны быть</w:t>
      </w:r>
      <w:r w:rsidR="00E408A5" w:rsidRPr="00431F36">
        <w:rPr>
          <w:rFonts w:ascii="Times New Roman" w:hAnsi="Times New Roman" w:cs="Times New Roman"/>
          <w:b/>
          <w:sz w:val="24"/>
          <w:szCs w:val="24"/>
        </w:rPr>
        <w:t xml:space="preserve"> представле</w:t>
      </w:r>
      <w:r w:rsidR="00E727E9">
        <w:rPr>
          <w:rFonts w:ascii="Times New Roman" w:hAnsi="Times New Roman" w:cs="Times New Roman"/>
          <w:b/>
          <w:sz w:val="24"/>
          <w:szCs w:val="24"/>
        </w:rPr>
        <w:t>ны</w:t>
      </w:r>
      <w:r w:rsidR="00E408A5" w:rsidRPr="00431F36">
        <w:rPr>
          <w:rFonts w:ascii="Times New Roman" w:hAnsi="Times New Roman" w:cs="Times New Roman"/>
          <w:b/>
          <w:sz w:val="24"/>
          <w:szCs w:val="24"/>
        </w:rPr>
        <w:t xml:space="preserve"> для п</w:t>
      </w:r>
      <w:r w:rsidRPr="00431F36">
        <w:rPr>
          <w:rFonts w:ascii="Times New Roman" w:hAnsi="Times New Roman" w:cs="Times New Roman"/>
          <w:b/>
          <w:sz w:val="24"/>
          <w:szCs w:val="24"/>
        </w:rPr>
        <w:t>одтверждени</w:t>
      </w:r>
      <w:r w:rsidR="00E408A5" w:rsidRPr="00431F36">
        <w:rPr>
          <w:rFonts w:ascii="Times New Roman" w:hAnsi="Times New Roman" w:cs="Times New Roman"/>
          <w:b/>
          <w:sz w:val="24"/>
          <w:szCs w:val="24"/>
        </w:rPr>
        <w:t>я</w:t>
      </w:r>
      <w:r w:rsidRPr="00431F36">
        <w:rPr>
          <w:rFonts w:ascii="Times New Roman" w:hAnsi="Times New Roman" w:cs="Times New Roman"/>
          <w:b/>
          <w:sz w:val="24"/>
          <w:szCs w:val="24"/>
        </w:rPr>
        <w:t xml:space="preserve"> соответствия дополнительным требованиям</w:t>
      </w:r>
      <w:r w:rsidR="00784C4C" w:rsidRPr="00431F36">
        <w:rPr>
          <w:rFonts w:ascii="Times New Roman" w:hAnsi="Times New Roman" w:cs="Times New Roman"/>
          <w:b/>
          <w:sz w:val="24"/>
          <w:szCs w:val="24"/>
        </w:rPr>
        <w:t xml:space="preserve"> в части опыта</w:t>
      </w:r>
    </w:p>
    <w:p w:rsidR="004F4843" w:rsidRPr="00A92470" w:rsidRDefault="004F4843" w:rsidP="00D23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Заказчикам необходимо проводить проверку документов, которые подтверждают соответствие участников закупки дополнительным требованиям. </w:t>
      </w:r>
      <w:r w:rsidR="00431F36">
        <w:rPr>
          <w:rFonts w:ascii="Times New Roman" w:hAnsi="Times New Roman" w:cs="Times New Roman"/>
          <w:sz w:val="24"/>
          <w:szCs w:val="24"/>
        </w:rPr>
        <w:t>В зависимости от вида товаров, работ, услуг п</w:t>
      </w:r>
      <w:r w:rsidRPr="00A92470">
        <w:rPr>
          <w:rFonts w:ascii="Times New Roman" w:hAnsi="Times New Roman" w:cs="Times New Roman"/>
          <w:sz w:val="24"/>
          <w:szCs w:val="24"/>
        </w:rPr>
        <w:t xml:space="preserve">редоставляются: исполненный договор, акт приемки, разрешение на ввод объекта в эксплуатацию, положительное заключение. </w:t>
      </w:r>
    </w:p>
    <w:p w:rsidR="00D23A16" w:rsidRPr="00A92470" w:rsidRDefault="00D23A16" w:rsidP="00D23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Согласно пункту 4 Постановления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 в качестве подтверждения соответствия заявленным требованиям по опыту могут являться следующая информация и документы:</w:t>
      </w:r>
    </w:p>
    <w:p w:rsidR="00D23A16" w:rsidRPr="00A92470" w:rsidRDefault="00D23A16" w:rsidP="00D23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а) номер реестровой записи в предусмотренном Законом </w:t>
      </w:r>
      <w:r w:rsidR="009B7E1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44-ФЗ реестре контрактов, заключенных заказчиками (в случае исполнения участником закупки контракта, информация и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A92470">
        <w:rPr>
          <w:rFonts w:ascii="Times New Roman" w:hAnsi="Times New Roman" w:cs="Times New Roman"/>
          <w:sz w:val="24"/>
          <w:szCs w:val="24"/>
        </w:rPr>
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в информационно-телекоммуникационной сети Интернет);</w:t>
      </w:r>
    </w:p>
    <w:p w:rsidR="00D23A16" w:rsidRPr="00A92470" w:rsidRDefault="00D23A16" w:rsidP="00D23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б) выписка из предусмотренного Законом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44-ФЗ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</w:p>
    <w:p w:rsidR="00D23A16" w:rsidRPr="00A92470" w:rsidRDefault="00D23A16" w:rsidP="00D23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в) исполненный контракт, заключенный в соответствии с Законом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44-ФЗ, или договор, заключенный в соответствии с Законом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223-ФЗ,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</w:r>
    </w:p>
    <w:p w:rsidR="00FA5FC0" w:rsidRPr="00A92470" w:rsidRDefault="00784C4C" w:rsidP="00D23A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lastRenderedPageBreak/>
        <w:t>Мин</w:t>
      </w:r>
      <w:r w:rsidR="005B261C">
        <w:rPr>
          <w:rFonts w:ascii="Times New Roman" w:hAnsi="Times New Roman" w:cs="Times New Roman"/>
          <w:sz w:val="24"/>
          <w:szCs w:val="24"/>
        </w:rPr>
        <w:t xml:space="preserve">истерство </w:t>
      </w:r>
      <w:r w:rsidRPr="00A92470">
        <w:rPr>
          <w:rFonts w:ascii="Times New Roman" w:hAnsi="Times New Roman" w:cs="Times New Roman"/>
          <w:sz w:val="24"/>
          <w:szCs w:val="24"/>
        </w:rPr>
        <w:t>фин</w:t>
      </w:r>
      <w:r w:rsidR="005B261C">
        <w:rPr>
          <w:rFonts w:ascii="Times New Roman" w:hAnsi="Times New Roman" w:cs="Times New Roman"/>
          <w:sz w:val="24"/>
          <w:szCs w:val="24"/>
        </w:rPr>
        <w:t>ансов</w:t>
      </w:r>
      <w:r w:rsidRPr="00A92470">
        <w:rPr>
          <w:rFonts w:ascii="Times New Roman" w:hAnsi="Times New Roman" w:cs="Times New Roman"/>
          <w:sz w:val="24"/>
          <w:szCs w:val="24"/>
        </w:rPr>
        <w:t xml:space="preserve"> РФ неоднократно высказывал</w:t>
      </w:r>
      <w:r w:rsidR="005B261C">
        <w:rPr>
          <w:rFonts w:ascii="Times New Roman" w:hAnsi="Times New Roman" w:cs="Times New Roman"/>
          <w:sz w:val="24"/>
          <w:szCs w:val="24"/>
        </w:rPr>
        <w:t>о</w:t>
      </w:r>
      <w:r w:rsidRPr="00A92470">
        <w:rPr>
          <w:rFonts w:ascii="Times New Roman" w:hAnsi="Times New Roman" w:cs="Times New Roman"/>
          <w:sz w:val="24"/>
          <w:szCs w:val="24"/>
        </w:rPr>
        <w:t>с</w:t>
      </w:r>
      <w:r w:rsidR="005B261C">
        <w:rPr>
          <w:rFonts w:ascii="Times New Roman" w:hAnsi="Times New Roman" w:cs="Times New Roman"/>
          <w:sz w:val="24"/>
          <w:szCs w:val="24"/>
        </w:rPr>
        <w:t>ь</w:t>
      </w:r>
      <w:r w:rsidRPr="00A92470">
        <w:rPr>
          <w:rFonts w:ascii="Times New Roman" w:hAnsi="Times New Roman" w:cs="Times New Roman"/>
          <w:sz w:val="24"/>
          <w:szCs w:val="24"/>
        </w:rPr>
        <w:t xml:space="preserve"> в своих письмах по вопросу подтверждения опыта </w:t>
      </w:r>
      <w:r w:rsidR="005B261C">
        <w:rPr>
          <w:rFonts w:ascii="Times New Roman" w:hAnsi="Times New Roman" w:cs="Times New Roman"/>
          <w:sz w:val="24"/>
          <w:szCs w:val="24"/>
        </w:rPr>
        <w:t>(</w:t>
      </w:r>
      <w:r w:rsidRPr="00A92470">
        <w:rPr>
          <w:rFonts w:ascii="Times New Roman" w:hAnsi="Times New Roman" w:cs="Times New Roman"/>
          <w:sz w:val="24"/>
          <w:szCs w:val="24"/>
        </w:rPr>
        <w:t xml:space="preserve">письмо от 31.05.2022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24-06-08/50855, письмо от 01.09.2022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24-06-06/85201, </w:t>
      </w:r>
      <w:r w:rsidR="00D23A16" w:rsidRPr="00A92470">
        <w:rPr>
          <w:rFonts w:ascii="Times New Roman" w:hAnsi="Times New Roman" w:cs="Times New Roman"/>
          <w:sz w:val="24"/>
          <w:szCs w:val="24"/>
        </w:rPr>
        <w:t xml:space="preserve">письмо от </w:t>
      </w:r>
      <w:r w:rsidR="00A0592B" w:rsidRPr="00A92470">
        <w:rPr>
          <w:rFonts w:ascii="Times New Roman" w:hAnsi="Times New Roman" w:cs="Times New Roman"/>
          <w:sz w:val="24"/>
          <w:szCs w:val="24"/>
        </w:rPr>
        <w:t>18</w:t>
      </w:r>
      <w:r w:rsidR="005B261C">
        <w:rPr>
          <w:rFonts w:ascii="Times New Roman" w:hAnsi="Times New Roman" w:cs="Times New Roman"/>
          <w:sz w:val="24"/>
          <w:szCs w:val="24"/>
        </w:rPr>
        <w:t>.01.2023</w:t>
      </w:r>
      <w:r w:rsidR="00A0592B" w:rsidRPr="00A92470">
        <w:rPr>
          <w:rFonts w:ascii="Times New Roman" w:hAnsi="Times New Roman" w:cs="Times New Roman"/>
          <w:sz w:val="24"/>
          <w:szCs w:val="24"/>
        </w:rPr>
        <w:t xml:space="preserve"> № 24-06-06/3195</w:t>
      </w:r>
      <w:r w:rsidRPr="00A92470">
        <w:rPr>
          <w:rFonts w:ascii="Times New Roman" w:hAnsi="Times New Roman" w:cs="Times New Roman"/>
          <w:sz w:val="24"/>
          <w:szCs w:val="24"/>
        </w:rPr>
        <w:t xml:space="preserve">; </w:t>
      </w:r>
      <w:r w:rsidR="005B261C">
        <w:rPr>
          <w:rFonts w:ascii="Times New Roman" w:hAnsi="Times New Roman" w:cs="Times New Roman"/>
          <w:sz w:val="24"/>
          <w:szCs w:val="24"/>
        </w:rPr>
        <w:t>п</w:t>
      </w:r>
      <w:r w:rsidRPr="00A92470">
        <w:rPr>
          <w:rFonts w:ascii="Times New Roman" w:hAnsi="Times New Roman" w:cs="Times New Roman"/>
          <w:sz w:val="24"/>
          <w:szCs w:val="24"/>
        </w:rPr>
        <w:t xml:space="preserve">исьмо от 23.01.2023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B261C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24-06-07/4541</w:t>
      </w:r>
      <w:r w:rsidR="005B261C">
        <w:rPr>
          <w:rFonts w:ascii="Times New Roman" w:hAnsi="Times New Roman" w:cs="Times New Roman"/>
          <w:sz w:val="24"/>
          <w:szCs w:val="24"/>
        </w:rPr>
        <w:t>)</w:t>
      </w:r>
      <w:r w:rsidR="00A0592B" w:rsidRPr="00A92470">
        <w:rPr>
          <w:rFonts w:ascii="Times New Roman" w:hAnsi="Times New Roman" w:cs="Times New Roman"/>
          <w:sz w:val="24"/>
          <w:szCs w:val="24"/>
        </w:rPr>
        <w:t>.</w:t>
      </w:r>
    </w:p>
    <w:p w:rsidR="00F23CC3" w:rsidRPr="00A92470" w:rsidRDefault="00784C4C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Для подтверждения опыта участники могут предоставить любые договоры, </w:t>
      </w:r>
      <w:r w:rsidR="00455D97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Pr="00A92470">
        <w:rPr>
          <w:rFonts w:ascii="Times New Roman" w:hAnsi="Times New Roman" w:cs="Times New Roman"/>
          <w:sz w:val="24"/>
          <w:szCs w:val="24"/>
        </w:rPr>
        <w:t>ряда позиций</w:t>
      </w:r>
      <w:r w:rsidR="00455D97">
        <w:rPr>
          <w:rFonts w:ascii="Times New Roman" w:hAnsi="Times New Roman" w:cs="Times New Roman"/>
          <w:sz w:val="24"/>
          <w:szCs w:val="24"/>
        </w:rPr>
        <w:t xml:space="preserve">, где подтвердить опыт можно только </w:t>
      </w:r>
      <w:r w:rsidRPr="00A92470">
        <w:rPr>
          <w:rFonts w:ascii="Times New Roman" w:hAnsi="Times New Roman" w:cs="Times New Roman"/>
          <w:sz w:val="24"/>
          <w:szCs w:val="24"/>
        </w:rPr>
        <w:t>контракт</w:t>
      </w:r>
      <w:r w:rsidR="00455D97">
        <w:rPr>
          <w:rFonts w:ascii="Times New Roman" w:hAnsi="Times New Roman" w:cs="Times New Roman"/>
          <w:sz w:val="24"/>
          <w:szCs w:val="24"/>
        </w:rPr>
        <w:t>ами (договорами)</w:t>
      </w:r>
      <w:r w:rsidRPr="00A92470">
        <w:rPr>
          <w:rFonts w:ascii="Times New Roman" w:hAnsi="Times New Roman" w:cs="Times New Roman"/>
          <w:sz w:val="24"/>
          <w:szCs w:val="24"/>
        </w:rPr>
        <w:t>, заключенны</w:t>
      </w:r>
      <w:r w:rsidR="00455D97">
        <w:rPr>
          <w:rFonts w:ascii="Times New Roman" w:hAnsi="Times New Roman" w:cs="Times New Roman"/>
          <w:sz w:val="24"/>
          <w:szCs w:val="24"/>
        </w:rPr>
        <w:t>ми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и исполненны</w:t>
      </w:r>
      <w:r w:rsidR="00455D97">
        <w:rPr>
          <w:rFonts w:ascii="Times New Roman" w:hAnsi="Times New Roman" w:cs="Times New Roman"/>
          <w:sz w:val="24"/>
          <w:szCs w:val="24"/>
        </w:rPr>
        <w:t>ми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либо в рамках Закона </w:t>
      </w:r>
      <w:r w:rsidR="00455D97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44-ФЗ, либо в рамках Закона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455D97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223-ФЗ (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  <w:r w:rsidR="00383F6D">
        <w:rPr>
          <w:rFonts w:ascii="Times New Roman" w:hAnsi="Times New Roman" w:cs="Times New Roman"/>
          <w:sz w:val="24"/>
          <w:szCs w:val="24"/>
        </w:rPr>
        <w:t>6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«б» п. 3 Постановления </w:t>
      </w:r>
      <w:r w:rsidR="00455D97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2571). </w:t>
      </w:r>
    </w:p>
    <w:p w:rsidR="004A7E58" w:rsidRPr="00A92470" w:rsidRDefault="00F23CC3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Контролирующие органы отмечают нарушения со стороны заказчиков</w:t>
      </w:r>
      <w:r w:rsidR="00631EDA" w:rsidRPr="00A92470">
        <w:rPr>
          <w:rFonts w:ascii="Times New Roman" w:hAnsi="Times New Roman" w:cs="Times New Roman"/>
          <w:sz w:val="24"/>
          <w:szCs w:val="24"/>
        </w:rPr>
        <w:t xml:space="preserve"> при определении требований к документам, предоставляемым в качестве подтверждения опыта</w:t>
      </w:r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E58" w:rsidRPr="00A92470" w:rsidRDefault="00BE502A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Так, при проведении открытого конкурса в электронной форме на право заключения контракта на капитальный ремонт здания заказчик установил требование о предоставлении документов, подтверждающих соответствие </w:t>
      </w:r>
      <w:proofErr w:type="spellStart"/>
      <w:r w:rsidR="00455D97">
        <w:rPr>
          <w:rFonts w:ascii="Times New Roman" w:hAnsi="Times New Roman" w:cs="Times New Roman"/>
          <w:sz w:val="24"/>
          <w:szCs w:val="24"/>
        </w:rPr>
        <w:t>доптребованиям</w:t>
      </w:r>
      <w:proofErr w:type="spellEnd"/>
      <w:r w:rsidR="00455D97">
        <w:rPr>
          <w:rFonts w:ascii="Times New Roman" w:hAnsi="Times New Roman" w:cs="Times New Roman"/>
          <w:sz w:val="24"/>
          <w:szCs w:val="24"/>
        </w:rPr>
        <w:t>, установленным позиции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10 раздела </w:t>
      </w:r>
      <w:r w:rsidRPr="00A9247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9247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№ 2571. </w:t>
      </w:r>
    </w:p>
    <w:p w:rsidR="001F449C" w:rsidRPr="00A92470" w:rsidRDefault="004A7E58" w:rsidP="001F44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Согласно нормам, указанным в позиции 10 (капремонт нелинейных объектов капитального строительства) опыт можно подтвердить </w:t>
      </w:r>
      <w:r w:rsidR="002B70DE">
        <w:rPr>
          <w:rFonts w:ascii="Times New Roman" w:hAnsi="Times New Roman" w:cs="Times New Roman"/>
          <w:sz w:val="24"/>
          <w:szCs w:val="24"/>
        </w:rPr>
        <w:t xml:space="preserve">одним из трех вариантов: </w:t>
      </w:r>
      <w:r w:rsidRPr="00A92470">
        <w:rPr>
          <w:rFonts w:ascii="Times New Roman" w:hAnsi="Times New Roman" w:cs="Times New Roman"/>
          <w:sz w:val="24"/>
          <w:szCs w:val="24"/>
        </w:rPr>
        <w:t xml:space="preserve">либо </w:t>
      </w:r>
      <w:r w:rsidR="002B70DE">
        <w:rPr>
          <w:rFonts w:ascii="Times New Roman" w:hAnsi="Times New Roman" w:cs="Times New Roman"/>
          <w:sz w:val="24"/>
          <w:szCs w:val="24"/>
        </w:rPr>
        <w:t>контрактом (договором)</w:t>
      </w:r>
      <w:r w:rsidRPr="00A92470">
        <w:rPr>
          <w:rFonts w:ascii="Times New Roman" w:hAnsi="Times New Roman" w:cs="Times New Roman"/>
          <w:sz w:val="24"/>
          <w:szCs w:val="24"/>
        </w:rPr>
        <w:t>,</w:t>
      </w:r>
      <w:r w:rsidR="002B70DE">
        <w:rPr>
          <w:rFonts w:ascii="Times New Roman" w:hAnsi="Times New Roman" w:cs="Times New Roman"/>
          <w:sz w:val="24"/>
          <w:szCs w:val="24"/>
        </w:rPr>
        <w:t xml:space="preserve"> заключенным по Закону № 44-ФЗ или Закону № 223-ФЗ, на капитальный ремонт  объекта капитального строительства,</w:t>
      </w:r>
      <w:r w:rsidRPr="00A92470">
        <w:rPr>
          <w:rFonts w:ascii="Times New Roman" w:hAnsi="Times New Roman" w:cs="Times New Roman"/>
          <w:sz w:val="24"/>
          <w:szCs w:val="24"/>
        </w:rPr>
        <w:t xml:space="preserve"> либо договором строительного подряда</w:t>
      </w:r>
      <w:r w:rsidR="002B70DE">
        <w:rPr>
          <w:rFonts w:ascii="Times New Roman" w:hAnsi="Times New Roman" w:cs="Times New Roman"/>
          <w:sz w:val="24"/>
          <w:szCs w:val="24"/>
        </w:rPr>
        <w:t xml:space="preserve"> на строительство, реконструкцию</w:t>
      </w:r>
      <w:r w:rsidR="002B70DE" w:rsidRPr="002B70DE">
        <w:rPr>
          <w:rFonts w:ascii="Times New Roman" w:hAnsi="Times New Roman" w:cs="Times New Roman"/>
          <w:sz w:val="24"/>
          <w:szCs w:val="24"/>
        </w:rPr>
        <w:t xml:space="preserve"> </w:t>
      </w:r>
      <w:r w:rsidR="002B70DE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Pr="00A92470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2B70DE">
        <w:rPr>
          <w:rFonts w:ascii="Times New Roman" w:hAnsi="Times New Roman" w:cs="Times New Roman"/>
          <w:sz w:val="24"/>
          <w:szCs w:val="24"/>
        </w:rPr>
        <w:t>опытом работ по строительству, реконструкции</w:t>
      </w:r>
      <w:r w:rsidRPr="00A92470">
        <w:rPr>
          <w:rFonts w:ascii="Times New Roman" w:hAnsi="Times New Roman" w:cs="Times New Roman"/>
          <w:sz w:val="24"/>
          <w:szCs w:val="24"/>
        </w:rPr>
        <w:t xml:space="preserve">, где </w:t>
      </w:r>
      <w:r w:rsidR="002B70DE">
        <w:rPr>
          <w:rFonts w:ascii="Times New Roman" w:hAnsi="Times New Roman" w:cs="Times New Roman"/>
          <w:sz w:val="24"/>
          <w:szCs w:val="24"/>
        </w:rPr>
        <w:t>участник закупки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выступил застройщиком. </w:t>
      </w:r>
      <w:proofErr w:type="gramEnd"/>
    </w:p>
    <w:p w:rsidR="004A7E58" w:rsidRPr="00A92470" w:rsidRDefault="002B70DE" w:rsidP="00560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</w:t>
      </w:r>
      <w:r w:rsidR="001F449C" w:rsidRPr="00A92470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F449C" w:rsidRPr="00A92470">
        <w:rPr>
          <w:rFonts w:ascii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 xml:space="preserve">выбрали второй вариант подтверждения опыта, предоставив  </w:t>
      </w:r>
      <w:r w:rsidR="001F449C" w:rsidRPr="00A92470">
        <w:rPr>
          <w:rFonts w:ascii="Times New Roman" w:hAnsi="Times New Roman" w:cs="Times New Roman"/>
          <w:sz w:val="24"/>
          <w:szCs w:val="24"/>
        </w:rPr>
        <w:t xml:space="preserve">договора строительного подряда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 </w:t>
      </w:r>
      <w:r w:rsidR="001F449C" w:rsidRPr="00A92470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 и соблюдением требования в части НМЦК.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E58" w:rsidRPr="00A92470">
        <w:rPr>
          <w:rFonts w:ascii="Times New Roman" w:hAnsi="Times New Roman" w:cs="Times New Roman"/>
          <w:sz w:val="24"/>
          <w:szCs w:val="24"/>
        </w:rPr>
        <w:t xml:space="preserve">Однако комиссия по осуществлению закупок отклонила заявки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4A7E58" w:rsidRPr="00A92470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>, посчитав, что они</w:t>
      </w:r>
      <w:r w:rsidRPr="002B70DE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70DE">
        <w:rPr>
          <w:rFonts w:ascii="Times New Roman" w:hAnsi="Times New Roman" w:cs="Times New Roman"/>
          <w:sz w:val="24"/>
          <w:szCs w:val="24"/>
        </w:rPr>
        <w:t xml:space="preserve"> предоставить контракт, заключенный и исполненный в соответствии с Законом о контрактной системе, либо договор, заключенный и исполненный в соответствии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B70DE"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>№ 223-ФЗ</w:t>
      </w:r>
      <w:r w:rsidRPr="002B70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34A" w:rsidRPr="00A92470">
        <w:rPr>
          <w:rFonts w:ascii="Times New Roman" w:hAnsi="Times New Roman" w:cs="Times New Roman"/>
          <w:sz w:val="24"/>
          <w:szCs w:val="24"/>
        </w:rPr>
        <w:t xml:space="preserve">Астраханское УФАС России (решение от 26.10.2022 </w:t>
      </w:r>
      <w:r w:rsidR="00A82F25">
        <w:rPr>
          <w:rFonts w:ascii="Times New Roman" w:hAnsi="Times New Roman" w:cs="Times New Roman"/>
          <w:sz w:val="24"/>
          <w:szCs w:val="24"/>
        </w:rPr>
        <w:t>№</w:t>
      </w:r>
      <w:r w:rsidR="00C5234A" w:rsidRPr="00A92470">
        <w:rPr>
          <w:rFonts w:ascii="Times New Roman" w:hAnsi="Times New Roman" w:cs="Times New Roman"/>
          <w:sz w:val="24"/>
          <w:szCs w:val="24"/>
        </w:rPr>
        <w:t xml:space="preserve"> 030/06/48-1174/2022)</w:t>
      </w:r>
      <w:r w:rsidR="00663D44">
        <w:rPr>
          <w:rFonts w:ascii="Times New Roman" w:hAnsi="Times New Roman" w:cs="Times New Roman"/>
          <w:sz w:val="24"/>
          <w:szCs w:val="24"/>
        </w:rPr>
        <w:t xml:space="preserve"> сочло отказ неправомерным</w:t>
      </w:r>
      <w:r w:rsidR="00C5234A" w:rsidRPr="00A92470">
        <w:rPr>
          <w:rFonts w:ascii="Times New Roman" w:hAnsi="Times New Roman" w:cs="Times New Roman"/>
          <w:sz w:val="24"/>
          <w:szCs w:val="24"/>
        </w:rPr>
        <w:t>.</w:t>
      </w:r>
    </w:p>
    <w:p w:rsidR="00C5234A" w:rsidRPr="00A92470" w:rsidRDefault="001F449C" w:rsidP="00C523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Или такой пример.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При проведении аукциона в электронной форме на </w:t>
      </w:r>
      <w:r w:rsidR="00FE78A5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A92470">
        <w:rPr>
          <w:rFonts w:ascii="Times New Roman" w:hAnsi="Times New Roman" w:cs="Times New Roman"/>
          <w:sz w:val="24"/>
          <w:szCs w:val="24"/>
        </w:rPr>
        <w:t xml:space="preserve">работ по благоустройству заказчиком установлены требования по </w:t>
      </w:r>
      <w:r w:rsidR="00FE78A5">
        <w:rPr>
          <w:rFonts w:ascii="Times New Roman" w:hAnsi="Times New Roman" w:cs="Times New Roman"/>
          <w:sz w:val="24"/>
          <w:szCs w:val="24"/>
        </w:rPr>
        <w:t>позиции</w:t>
      </w:r>
      <w:proofErr w:type="gramEnd"/>
      <w:r w:rsidR="00FE78A5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 xml:space="preserve">9 </w:t>
      </w:r>
      <w:r w:rsidR="00FE78A5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FE78A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>приложения Постановления № 2571. У</w:t>
      </w:r>
      <w:r w:rsidR="00C5234A" w:rsidRPr="00A92470">
        <w:rPr>
          <w:rFonts w:ascii="Times New Roman" w:hAnsi="Times New Roman" w:cs="Times New Roman"/>
          <w:sz w:val="24"/>
          <w:szCs w:val="24"/>
        </w:rPr>
        <w:t>частник</w:t>
      </w:r>
      <w:r w:rsidRPr="00A92470">
        <w:rPr>
          <w:rFonts w:ascii="Times New Roman" w:hAnsi="Times New Roman" w:cs="Times New Roman"/>
          <w:sz w:val="24"/>
          <w:szCs w:val="24"/>
        </w:rPr>
        <w:t>и</w:t>
      </w:r>
      <w:r w:rsidR="00C5234A" w:rsidRPr="00A92470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Pr="00A92470">
        <w:rPr>
          <w:rFonts w:ascii="Times New Roman" w:hAnsi="Times New Roman" w:cs="Times New Roman"/>
          <w:sz w:val="24"/>
          <w:szCs w:val="24"/>
        </w:rPr>
        <w:t xml:space="preserve">должны были подтвердить </w:t>
      </w:r>
      <w:r w:rsidR="00C5234A" w:rsidRPr="00A92470">
        <w:rPr>
          <w:rFonts w:ascii="Times New Roman" w:hAnsi="Times New Roman" w:cs="Times New Roman"/>
          <w:sz w:val="24"/>
          <w:szCs w:val="24"/>
        </w:rPr>
        <w:t>опыт выполнения работ</w:t>
      </w:r>
      <w:r w:rsidR="004D755C" w:rsidRPr="00A92470">
        <w:rPr>
          <w:rFonts w:ascii="Times New Roman" w:hAnsi="Times New Roman" w:cs="Times New Roman"/>
          <w:sz w:val="24"/>
          <w:szCs w:val="24"/>
        </w:rPr>
        <w:t xml:space="preserve"> следующим образом</w:t>
      </w:r>
      <w:r w:rsidR="00C5234A" w:rsidRPr="00A92470">
        <w:rPr>
          <w:rFonts w:ascii="Times New Roman" w:hAnsi="Times New Roman" w:cs="Times New Roman"/>
          <w:sz w:val="24"/>
          <w:szCs w:val="24"/>
        </w:rPr>
        <w:t>:</w:t>
      </w:r>
    </w:p>
    <w:p w:rsidR="00C5234A" w:rsidRPr="00A92470" w:rsidRDefault="00C5234A" w:rsidP="00C523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</w:t>
      </w:r>
      <w:r w:rsidR="00FE78A5">
        <w:rPr>
          <w:rFonts w:ascii="Times New Roman" w:hAnsi="Times New Roman" w:cs="Times New Roman"/>
          <w:sz w:val="24"/>
          <w:szCs w:val="24"/>
        </w:rPr>
        <w:t xml:space="preserve"> по Закону № 44-ФЗ или Закону № 223-ФЗ</w:t>
      </w:r>
      <w:r w:rsidRPr="00A92470">
        <w:rPr>
          <w:rFonts w:ascii="Times New Roman" w:hAnsi="Times New Roman" w:cs="Times New Roman"/>
          <w:sz w:val="24"/>
          <w:szCs w:val="24"/>
        </w:rPr>
        <w:t>;</w:t>
      </w:r>
    </w:p>
    <w:p w:rsidR="00C5234A" w:rsidRPr="00A92470" w:rsidRDefault="00C5234A" w:rsidP="00C523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</w:t>
      </w:r>
      <w:r w:rsidRPr="00A92470">
        <w:rPr>
          <w:rFonts w:ascii="Times New Roman" w:hAnsi="Times New Roman" w:cs="Times New Roman"/>
          <w:sz w:val="24"/>
          <w:szCs w:val="24"/>
        </w:rPr>
        <w:t xml:space="preserve"> (в том числе линейного объекта);</w:t>
      </w:r>
    </w:p>
    <w:p w:rsidR="00C5234A" w:rsidRPr="00A92470" w:rsidRDefault="00C5234A" w:rsidP="00C523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lastRenderedPageBreak/>
        <w:t>3) 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</w:t>
      </w:r>
    </w:p>
    <w:p w:rsidR="004D755C" w:rsidRPr="00A92470" w:rsidRDefault="005916AD" w:rsidP="005916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В подтверждение опыта работы, </w:t>
      </w:r>
      <w:r w:rsidR="004D755C" w:rsidRPr="00A92470">
        <w:rPr>
          <w:rFonts w:ascii="Times New Roman" w:hAnsi="Times New Roman" w:cs="Times New Roman"/>
          <w:sz w:val="24"/>
          <w:szCs w:val="24"/>
        </w:rPr>
        <w:t>участник закупки</w:t>
      </w:r>
      <w:r w:rsidRPr="00A92470">
        <w:rPr>
          <w:rFonts w:ascii="Times New Roman" w:hAnsi="Times New Roman" w:cs="Times New Roman"/>
          <w:sz w:val="24"/>
          <w:szCs w:val="24"/>
        </w:rPr>
        <w:t xml:space="preserve"> представил гражданско-правовой договор на выполнение работ по благоустройству приусадебной территории</w:t>
      </w:r>
      <w:r w:rsidR="00FE78A5">
        <w:rPr>
          <w:rFonts w:ascii="Times New Roman" w:hAnsi="Times New Roman" w:cs="Times New Roman"/>
          <w:sz w:val="24"/>
          <w:szCs w:val="24"/>
        </w:rPr>
        <w:t xml:space="preserve"> с обществом с ограниченной ответственностью</w:t>
      </w:r>
      <w:r w:rsidR="004D755C" w:rsidRPr="00A92470">
        <w:rPr>
          <w:rFonts w:ascii="Times New Roman" w:hAnsi="Times New Roman" w:cs="Times New Roman"/>
          <w:sz w:val="24"/>
          <w:szCs w:val="24"/>
        </w:rPr>
        <w:t xml:space="preserve">. </w:t>
      </w:r>
      <w:r w:rsidR="00FE78A5" w:rsidRPr="00FE78A5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="00FE78A5" w:rsidRPr="00FE78A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78A5" w:rsidRPr="00FE78A5">
        <w:rPr>
          <w:rFonts w:ascii="Times New Roman" w:hAnsi="Times New Roman" w:cs="Times New Roman"/>
          <w:sz w:val="24"/>
          <w:szCs w:val="24"/>
        </w:rPr>
        <w:t xml:space="preserve"> </w:t>
      </w:r>
      <w:r w:rsidR="00FE78A5">
        <w:rPr>
          <w:rFonts w:ascii="Times New Roman" w:hAnsi="Times New Roman" w:cs="Times New Roman"/>
          <w:sz w:val="24"/>
          <w:szCs w:val="24"/>
        </w:rPr>
        <w:t>контрагент участника закупки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в соответствии с ч</w:t>
      </w:r>
      <w:r w:rsidR="00FE78A5">
        <w:rPr>
          <w:rFonts w:ascii="Times New Roman" w:hAnsi="Times New Roman" w:cs="Times New Roman"/>
          <w:sz w:val="24"/>
          <w:szCs w:val="24"/>
        </w:rPr>
        <w:t>астью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2 ст</w:t>
      </w:r>
      <w:r w:rsidR="00FE78A5">
        <w:rPr>
          <w:rFonts w:ascii="Times New Roman" w:hAnsi="Times New Roman" w:cs="Times New Roman"/>
          <w:sz w:val="24"/>
          <w:szCs w:val="24"/>
        </w:rPr>
        <w:t>атьи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1 </w:t>
      </w:r>
      <w:r w:rsidR="00FE78A5">
        <w:rPr>
          <w:rFonts w:ascii="Times New Roman" w:hAnsi="Times New Roman" w:cs="Times New Roman"/>
          <w:sz w:val="24"/>
          <w:szCs w:val="24"/>
        </w:rPr>
        <w:t>З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FE78A5">
        <w:rPr>
          <w:rFonts w:ascii="Times New Roman" w:hAnsi="Times New Roman" w:cs="Times New Roman"/>
          <w:sz w:val="24"/>
          <w:szCs w:val="24"/>
        </w:rPr>
        <w:t>№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223-ФЗ заказчиком не является, в </w:t>
      </w:r>
      <w:r w:rsidR="00FE78A5">
        <w:rPr>
          <w:rFonts w:ascii="Times New Roman" w:hAnsi="Times New Roman" w:cs="Times New Roman"/>
          <w:sz w:val="24"/>
          <w:szCs w:val="24"/>
        </w:rPr>
        <w:t>единой информационной системе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не зарегистрирован.</w:t>
      </w:r>
      <w:r w:rsidR="00FE78A5">
        <w:rPr>
          <w:rFonts w:ascii="Times New Roman" w:hAnsi="Times New Roman" w:cs="Times New Roman"/>
          <w:sz w:val="24"/>
          <w:szCs w:val="24"/>
        </w:rPr>
        <w:t xml:space="preserve"> Из этого следует, что представленный договор 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не выполнялся в рамках </w:t>
      </w:r>
      <w:r w:rsidR="00FE78A5">
        <w:rPr>
          <w:rFonts w:ascii="Times New Roman" w:hAnsi="Times New Roman" w:cs="Times New Roman"/>
          <w:sz w:val="24"/>
          <w:szCs w:val="24"/>
        </w:rPr>
        <w:t>Закона №</w:t>
      </w:r>
      <w:r w:rsidR="00FE78A5" w:rsidRPr="00FE78A5">
        <w:rPr>
          <w:rFonts w:ascii="Times New Roman" w:hAnsi="Times New Roman" w:cs="Times New Roman"/>
          <w:sz w:val="24"/>
          <w:szCs w:val="24"/>
        </w:rPr>
        <w:t xml:space="preserve"> 223-ФЗ, в </w:t>
      </w:r>
      <w:proofErr w:type="gramStart"/>
      <w:r w:rsidR="00FE78A5" w:rsidRPr="00FE78A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FE78A5" w:rsidRPr="00FE78A5">
        <w:rPr>
          <w:rFonts w:ascii="Times New Roman" w:hAnsi="Times New Roman" w:cs="Times New Roman"/>
          <w:sz w:val="24"/>
          <w:szCs w:val="24"/>
        </w:rPr>
        <w:t xml:space="preserve"> с чем не может подтвердить опыт выполнения работ </w:t>
      </w:r>
      <w:r w:rsidR="00FE78A5">
        <w:rPr>
          <w:rFonts w:ascii="Times New Roman" w:hAnsi="Times New Roman" w:cs="Times New Roman"/>
          <w:sz w:val="24"/>
          <w:szCs w:val="24"/>
        </w:rPr>
        <w:t>участником закупки.</w:t>
      </w:r>
      <w:r w:rsidR="00E269DE">
        <w:rPr>
          <w:rFonts w:ascii="Times New Roman" w:hAnsi="Times New Roman" w:cs="Times New Roman"/>
          <w:sz w:val="24"/>
          <w:szCs w:val="24"/>
        </w:rPr>
        <w:t xml:space="preserve"> </w:t>
      </w:r>
      <w:r w:rsidR="007A1E56" w:rsidRPr="00A92470">
        <w:rPr>
          <w:rFonts w:ascii="Times New Roman" w:hAnsi="Times New Roman" w:cs="Times New Roman"/>
          <w:sz w:val="24"/>
          <w:szCs w:val="24"/>
        </w:rPr>
        <w:t>Контролирующий орган указал на нарушение</w:t>
      </w:r>
      <w:r w:rsidR="00631EDA" w:rsidRPr="00A92470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gramStart"/>
      <w:r w:rsidR="00631EDA" w:rsidRPr="00A92470">
        <w:rPr>
          <w:rFonts w:ascii="Times New Roman" w:hAnsi="Times New Roman" w:cs="Times New Roman"/>
          <w:sz w:val="24"/>
          <w:szCs w:val="24"/>
        </w:rPr>
        <w:t>Ставропольского</w:t>
      </w:r>
      <w:proofErr w:type="gramEnd"/>
      <w:r w:rsidR="00631EDA" w:rsidRPr="00A92470">
        <w:rPr>
          <w:rFonts w:ascii="Times New Roman" w:hAnsi="Times New Roman" w:cs="Times New Roman"/>
          <w:sz w:val="24"/>
          <w:szCs w:val="24"/>
        </w:rPr>
        <w:t xml:space="preserve"> УФАС России от 05.05.2022 по делу </w:t>
      </w:r>
      <w:r w:rsidR="00A82F25">
        <w:rPr>
          <w:rFonts w:ascii="Times New Roman" w:hAnsi="Times New Roman" w:cs="Times New Roman"/>
          <w:sz w:val="24"/>
          <w:szCs w:val="24"/>
        </w:rPr>
        <w:t>№</w:t>
      </w:r>
      <w:r w:rsidR="00631EDA" w:rsidRPr="00A92470">
        <w:rPr>
          <w:rFonts w:ascii="Times New Roman" w:hAnsi="Times New Roman" w:cs="Times New Roman"/>
          <w:sz w:val="24"/>
          <w:szCs w:val="24"/>
        </w:rPr>
        <w:t>026/06/99-756/2022).</w:t>
      </w:r>
    </w:p>
    <w:p w:rsidR="0056042D" w:rsidRPr="00A92470" w:rsidRDefault="007A1E56" w:rsidP="00631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Либо участники закупок подтверждают опыт договорами, заключенными в соответствии с нормативно-правовыми актами, регулирующими специальные правоотношения.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Так, при проведении аукциона в электронной форме на капитальный ремонт системы отопления </w:t>
      </w:r>
      <w:r w:rsidR="00E408A5" w:rsidRPr="00A92470">
        <w:rPr>
          <w:rFonts w:ascii="Times New Roman" w:hAnsi="Times New Roman" w:cs="Times New Roman"/>
          <w:sz w:val="24"/>
          <w:szCs w:val="24"/>
        </w:rPr>
        <w:t>у</w:t>
      </w:r>
      <w:r w:rsidRPr="00A92470">
        <w:rPr>
          <w:rFonts w:ascii="Times New Roman" w:hAnsi="Times New Roman" w:cs="Times New Roman"/>
          <w:sz w:val="24"/>
          <w:szCs w:val="24"/>
        </w:rPr>
        <w:t xml:space="preserve">частник предоставил договоры, заключенные в соответствии с постановлением Правительства РФ от 01.07.2016 </w:t>
      </w:r>
      <w:r w:rsidR="00870465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615 </w:t>
      </w:r>
      <w:r w:rsidR="00A82F25">
        <w:rPr>
          <w:rFonts w:ascii="Times New Roman" w:hAnsi="Times New Roman" w:cs="Times New Roman"/>
          <w:sz w:val="24"/>
          <w:szCs w:val="24"/>
        </w:rPr>
        <w:t>«</w:t>
      </w:r>
      <w:r w:rsidRPr="00A92470">
        <w:rPr>
          <w:rFonts w:ascii="Times New Roman" w:hAnsi="Times New Roman" w:cs="Times New Roman"/>
          <w:sz w:val="24"/>
          <w:szCs w:val="24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</w:t>
      </w:r>
      <w:proofErr w:type="gramEnd"/>
      <w:r w:rsidRPr="00A92470">
        <w:rPr>
          <w:rFonts w:ascii="Times New Roman" w:hAnsi="Times New Roman" w:cs="Times New Roman"/>
          <w:sz w:val="24"/>
          <w:szCs w:val="24"/>
        </w:rPr>
        <w:t xml:space="preserve"> деятельность, направленную на обеспечение проведения капитального ремонта общего имущества в многоквартирных домах</w:t>
      </w:r>
      <w:r w:rsidR="00A82F25">
        <w:rPr>
          <w:rFonts w:ascii="Times New Roman" w:hAnsi="Times New Roman" w:cs="Times New Roman"/>
          <w:sz w:val="24"/>
          <w:szCs w:val="24"/>
        </w:rPr>
        <w:t>»</w:t>
      </w:r>
      <w:r w:rsidR="00631EDA" w:rsidRPr="00A92470">
        <w:rPr>
          <w:rFonts w:ascii="Times New Roman" w:hAnsi="Times New Roman" w:cs="Times New Roman"/>
          <w:sz w:val="24"/>
          <w:szCs w:val="24"/>
        </w:rPr>
        <w:t xml:space="preserve">. </w:t>
      </w:r>
      <w:r w:rsidR="00A82F25">
        <w:rPr>
          <w:rFonts w:ascii="Times New Roman" w:hAnsi="Times New Roman" w:cs="Times New Roman"/>
          <w:sz w:val="24"/>
          <w:szCs w:val="24"/>
        </w:rPr>
        <w:t xml:space="preserve">При этом опыт работ по капитальному ремонту необходимо было подтвердить контрактом, заключенным по Закону № 44-ФЗ или договором, заключенным по Закону № 223-ФЗ (позиция 10 раздела </w:t>
      </w:r>
      <w:r w:rsidR="00A82F2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7E11">
        <w:rPr>
          <w:rFonts w:ascii="Times New Roman" w:hAnsi="Times New Roman" w:cs="Times New Roman"/>
          <w:sz w:val="24"/>
          <w:szCs w:val="24"/>
        </w:rPr>
        <w:t xml:space="preserve"> </w:t>
      </w:r>
      <w:r w:rsidR="00A82F25">
        <w:rPr>
          <w:rFonts w:ascii="Times New Roman" w:hAnsi="Times New Roman" w:cs="Times New Roman"/>
          <w:sz w:val="24"/>
          <w:szCs w:val="24"/>
        </w:rPr>
        <w:t xml:space="preserve">приложения Постановления № 2571). </w:t>
      </w:r>
      <w:r w:rsidR="00631EDA" w:rsidRPr="00A92470">
        <w:rPr>
          <w:rFonts w:ascii="Times New Roman" w:hAnsi="Times New Roman" w:cs="Times New Roman"/>
          <w:sz w:val="24"/>
          <w:szCs w:val="24"/>
        </w:rPr>
        <w:t>Пред</w:t>
      </w:r>
      <w:r w:rsidR="00A82F25">
        <w:rPr>
          <w:rFonts w:ascii="Times New Roman" w:hAnsi="Times New Roman" w:cs="Times New Roman"/>
          <w:sz w:val="24"/>
          <w:szCs w:val="24"/>
        </w:rPr>
        <w:t>о</w:t>
      </w:r>
      <w:r w:rsidR="00631EDA" w:rsidRPr="00A92470">
        <w:rPr>
          <w:rFonts w:ascii="Times New Roman" w:hAnsi="Times New Roman" w:cs="Times New Roman"/>
          <w:sz w:val="24"/>
          <w:szCs w:val="24"/>
        </w:rPr>
        <w:t xml:space="preserve">ставление таких документов не может рассматриваться в качестве подтверждающих </w:t>
      </w:r>
      <w:r w:rsidR="00A82F25">
        <w:rPr>
          <w:rFonts w:ascii="Times New Roman" w:hAnsi="Times New Roman" w:cs="Times New Roman"/>
          <w:sz w:val="24"/>
          <w:szCs w:val="24"/>
        </w:rPr>
        <w:t>опыт</w:t>
      </w:r>
      <w:r w:rsidR="00631EDA" w:rsidRPr="00A92470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7474ED">
        <w:rPr>
          <w:rFonts w:ascii="Times New Roman" w:hAnsi="Times New Roman" w:cs="Times New Roman"/>
          <w:sz w:val="24"/>
          <w:szCs w:val="24"/>
        </w:rPr>
        <w:t xml:space="preserve">Закона № </w:t>
      </w:r>
      <w:r w:rsidR="00631EDA" w:rsidRPr="00A92470">
        <w:rPr>
          <w:rFonts w:ascii="Times New Roman" w:hAnsi="Times New Roman" w:cs="Times New Roman"/>
          <w:sz w:val="24"/>
          <w:szCs w:val="24"/>
        </w:rPr>
        <w:t xml:space="preserve">44-ФЗ и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74ED">
        <w:rPr>
          <w:rFonts w:ascii="Times New Roman" w:hAnsi="Times New Roman" w:cs="Times New Roman"/>
          <w:sz w:val="24"/>
          <w:szCs w:val="24"/>
        </w:rPr>
        <w:t xml:space="preserve">Закона № </w:t>
      </w:r>
      <w:r w:rsidR="00631EDA" w:rsidRPr="00A92470">
        <w:rPr>
          <w:rFonts w:ascii="Times New Roman" w:hAnsi="Times New Roman" w:cs="Times New Roman"/>
          <w:sz w:val="24"/>
          <w:szCs w:val="24"/>
        </w:rPr>
        <w:t>223-ФЗ</w:t>
      </w:r>
      <w:r w:rsidRPr="00A92470">
        <w:rPr>
          <w:rFonts w:ascii="Times New Roman" w:hAnsi="Times New Roman" w:cs="Times New Roman"/>
          <w:sz w:val="24"/>
          <w:szCs w:val="24"/>
        </w:rPr>
        <w:t xml:space="preserve"> (</w:t>
      </w:r>
      <w:r w:rsidR="00BE502A" w:rsidRPr="00A92470">
        <w:rPr>
          <w:rFonts w:ascii="Times New Roman" w:hAnsi="Times New Roman" w:cs="Times New Roman"/>
          <w:sz w:val="24"/>
          <w:szCs w:val="24"/>
        </w:rPr>
        <w:t xml:space="preserve">Решение Ярославского УФАС России от 02.11.2022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E502A" w:rsidRPr="00A9247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A82F25">
        <w:rPr>
          <w:rFonts w:ascii="Times New Roman" w:hAnsi="Times New Roman" w:cs="Times New Roman"/>
          <w:sz w:val="24"/>
          <w:szCs w:val="24"/>
        </w:rPr>
        <w:t>№</w:t>
      </w:r>
      <w:r w:rsidR="00BE502A" w:rsidRPr="00A92470">
        <w:rPr>
          <w:rFonts w:ascii="Times New Roman" w:hAnsi="Times New Roman" w:cs="Times New Roman"/>
          <w:sz w:val="24"/>
          <w:szCs w:val="24"/>
        </w:rPr>
        <w:t xml:space="preserve"> 076/06/106-1009/2022</w:t>
      </w:r>
      <w:r w:rsidRPr="00A92470">
        <w:rPr>
          <w:rFonts w:ascii="Times New Roman" w:hAnsi="Times New Roman" w:cs="Times New Roman"/>
          <w:sz w:val="24"/>
          <w:szCs w:val="24"/>
        </w:rPr>
        <w:t>).</w:t>
      </w:r>
    </w:p>
    <w:p w:rsidR="0056042D" w:rsidRPr="00431F36" w:rsidRDefault="00E408A5" w:rsidP="0056042D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Каким образом </w:t>
      </w:r>
      <w:r w:rsidR="007474ED" w:rsidRP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сопоставить</w:t>
      </w:r>
      <w:r w:rsidRP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цену договора, предоставляемого в качестве подтвержде</w:t>
      </w:r>
      <w:r w:rsid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ния</w:t>
      </w:r>
      <w:r w:rsidRP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опыт</w:t>
      </w:r>
      <w:r w:rsid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а, </w:t>
      </w:r>
      <w:r w:rsidR="007474ED" w:rsidRPr="00431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стоимость по актам</w:t>
      </w:r>
    </w:p>
    <w:p w:rsidR="00FA47D7" w:rsidRPr="00A92470" w:rsidRDefault="00FA47D7" w:rsidP="00FA47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Цена договора считается от суммы цен товаров, работ, услуг, указанных в актах приемки (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  <w:r w:rsidR="00383F6D">
        <w:rPr>
          <w:rFonts w:ascii="Times New Roman" w:hAnsi="Times New Roman" w:cs="Times New Roman"/>
          <w:sz w:val="24"/>
          <w:szCs w:val="24"/>
        </w:rPr>
        <w:t>5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«б» п. 3 Постановления </w:t>
      </w:r>
      <w:r w:rsidR="007474ED">
        <w:rPr>
          <w:rFonts w:ascii="Times New Roman" w:hAnsi="Times New Roman" w:cs="Times New Roman"/>
          <w:sz w:val="24"/>
          <w:szCs w:val="24"/>
        </w:rPr>
        <w:t xml:space="preserve">№ </w:t>
      </w:r>
      <w:r w:rsidRPr="00A92470">
        <w:rPr>
          <w:rFonts w:ascii="Times New Roman" w:hAnsi="Times New Roman" w:cs="Times New Roman"/>
          <w:sz w:val="24"/>
          <w:szCs w:val="24"/>
        </w:rPr>
        <w:t>2571). Если при исполнении договора составлено несколько актов, то участник предоставляет все акты. Для большинства позиций</w:t>
      </w:r>
      <w:r w:rsidR="007474ED">
        <w:rPr>
          <w:rFonts w:ascii="Times New Roman" w:hAnsi="Times New Roman" w:cs="Times New Roman"/>
          <w:sz w:val="24"/>
          <w:szCs w:val="24"/>
        </w:rPr>
        <w:t xml:space="preserve"> приложения Постановления № 2571</w:t>
      </w:r>
      <w:r w:rsidRPr="00A92470">
        <w:rPr>
          <w:rFonts w:ascii="Times New Roman" w:hAnsi="Times New Roman" w:cs="Times New Roman"/>
          <w:sz w:val="24"/>
          <w:szCs w:val="24"/>
        </w:rPr>
        <w:t xml:space="preserve"> цена выполненных работ по договору должна составлять не менее 20% от </w:t>
      </w:r>
      <w:r w:rsidR="007474ED">
        <w:rPr>
          <w:rFonts w:ascii="Times New Roman" w:hAnsi="Times New Roman" w:cs="Times New Roman"/>
          <w:sz w:val="24"/>
          <w:szCs w:val="24"/>
        </w:rPr>
        <w:t>НМЦК</w:t>
      </w:r>
      <w:r w:rsidRPr="00A92470">
        <w:rPr>
          <w:rFonts w:ascii="Times New Roman" w:hAnsi="Times New Roman" w:cs="Times New Roman"/>
          <w:sz w:val="24"/>
          <w:szCs w:val="24"/>
        </w:rPr>
        <w:t xml:space="preserve"> текущей закупки. Но есть некоторые позиции, которые </w:t>
      </w:r>
      <w:r w:rsidR="007474ED">
        <w:rPr>
          <w:rFonts w:ascii="Times New Roman" w:hAnsi="Times New Roman" w:cs="Times New Roman"/>
          <w:sz w:val="24"/>
          <w:szCs w:val="24"/>
        </w:rPr>
        <w:t>устанавливают другие требования</w:t>
      </w:r>
      <w:r w:rsidRPr="00A92470">
        <w:rPr>
          <w:rFonts w:ascii="Times New Roman" w:hAnsi="Times New Roman" w:cs="Times New Roman"/>
          <w:sz w:val="24"/>
          <w:szCs w:val="24"/>
        </w:rPr>
        <w:t>. Например, поз</w:t>
      </w:r>
      <w:r w:rsidR="007474ED">
        <w:rPr>
          <w:rFonts w:ascii="Times New Roman" w:hAnsi="Times New Roman" w:cs="Times New Roman"/>
          <w:sz w:val="24"/>
          <w:szCs w:val="24"/>
        </w:rPr>
        <w:t>иция</w:t>
      </w:r>
      <w:r w:rsidRPr="00A92470">
        <w:rPr>
          <w:rFonts w:ascii="Times New Roman" w:hAnsi="Times New Roman" w:cs="Times New Roman"/>
          <w:sz w:val="24"/>
          <w:szCs w:val="24"/>
        </w:rPr>
        <w:t xml:space="preserve"> 7, 8 и 17 приложения к Постановлению </w:t>
      </w:r>
      <w:r w:rsidR="007474ED">
        <w:rPr>
          <w:rFonts w:ascii="Times New Roman" w:hAnsi="Times New Roman" w:cs="Times New Roman"/>
          <w:sz w:val="24"/>
          <w:szCs w:val="24"/>
        </w:rPr>
        <w:t xml:space="preserve">№ 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2571, </w:t>
      </w:r>
      <w:r w:rsidR="007474ED">
        <w:rPr>
          <w:rFonts w:ascii="Times New Roman" w:hAnsi="Times New Roman" w:cs="Times New Roman"/>
          <w:sz w:val="24"/>
          <w:szCs w:val="24"/>
        </w:rPr>
        <w:t>где минимальный размер цены подтверждающего контракта зависит от НМЦК текущей закупки.</w:t>
      </w:r>
    </w:p>
    <w:p w:rsidR="00CA60B8" w:rsidRPr="00A92470" w:rsidRDefault="002B191C" w:rsidP="002B19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Рассмотрим ситуацию из практики. Заказчиком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при проведении открытого конкурса в электронной форме </w:t>
      </w:r>
      <w:r w:rsidR="0061604F">
        <w:rPr>
          <w:rFonts w:ascii="Times New Roman" w:hAnsi="Times New Roman" w:cs="Times New Roman"/>
          <w:sz w:val="24"/>
          <w:szCs w:val="24"/>
        </w:rPr>
        <w:t xml:space="preserve">на </w:t>
      </w:r>
      <w:r w:rsidRPr="00A92470">
        <w:rPr>
          <w:rFonts w:ascii="Times New Roman" w:hAnsi="Times New Roman" w:cs="Times New Roman"/>
          <w:sz w:val="24"/>
          <w:szCs w:val="24"/>
        </w:rPr>
        <w:t>выполнение работ по благоустройству объекта установлено требование по позиции</w:t>
      </w:r>
      <w:proofErr w:type="gramEnd"/>
      <w:r w:rsidRPr="00A92470">
        <w:rPr>
          <w:rFonts w:ascii="Times New Roman" w:hAnsi="Times New Roman" w:cs="Times New Roman"/>
          <w:sz w:val="24"/>
          <w:szCs w:val="24"/>
        </w:rPr>
        <w:t xml:space="preserve"> 9 приложения к Постановлению № 2571. Участником закупки представлено </w:t>
      </w:r>
      <w:r w:rsidR="00FF05DD">
        <w:rPr>
          <w:rFonts w:ascii="Times New Roman" w:hAnsi="Times New Roman" w:cs="Times New Roman"/>
          <w:sz w:val="24"/>
          <w:szCs w:val="24"/>
        </w:rPr>
        <w:t>11</w:t>
      </w:r>
      <w:r w:rsidRPr="00A92470">
        <w:rPr>
          <w:rFonts w:ascii="Times New Roman" w:hAnsi="Times New Roman" w:cs="Times New Roman"/>
          <w:sz w:val="24"/>
          <w:szCs w:val="24"/>
        </w:rPr>
        <w:t xml:space="preserve"> контрактов в подтверждение опыта</w:t>
      </w:r>
      <w:r w:rsidR="00FF05DD">
        <w:rPr>
          <w:rFonts w:ascii="Times New Roman" w:hAnsi="Times New Roman" w:cs="Times New Roman"/>
          <w:sz w:val="24"/>
          <w:szCs w:val="24"/>
        </w:rPr>
        <w:t>, при этом цена каждого из которых менее 20 процентов НМЦК текущей закупки</w:t>
      </w:r>
      <w:r w:rsidRPr="00A92470">
        <w:rPr>
          <w:rFonts w:ascii="Times New Roman" w:hAnsi="Times New Roman" w:cs="Times New Roman"/>
          <w:sz w:val="24"/>
          <w:szCs w:val="24"/>
        </w:rPr>
        <w:t>.</w:t>
      </w:r>
      <w:r w:rsidR="00FF05DD">
        <w:rPr>
          <w:rFonts w:ascii="Times New Roman" w:hAnsi="Times New Roman" w:cs="Times New Roman"/>
          <w:sz w:val="24"/>
          <w:szCs w:val="24"/>
        </w:rPr>
        <w:t xml:space="preserve"> Заявка была отклонена.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FF05DD">
        <w:rPr>
          <w:rFonts w:ascii="Times New Roman" w:hAnsi="Times New Roman" w:cs="Times New Roman"/>
          <w:sz w:val="24"/>
          <w:szCs w:val="24"/>
        </w:rPr>
        <w:t>К</w:t>
      </w:r>
      <w:r w:rsidRPr="00A92470">
        <w:rPr>
          <w:rFonts w:ascii="Times New Roman" w:hAnsi="Times New Roman" w:cs="Times New Roman"/>
          <w:sz w:val="24"/>
          <w:szCs w:val="24"/>
        </w:rPr>
        <w:t xml:space="preserve">онтролирующие </w:t>
      </w:r>
      <w:r w:rsidRPr="00A92470">
        <w:rPr>
          <w:rFonts w:ascii="Times New Roman" w:hAnsi="Times New Roman" w:cs="Times New Roman"/>
          <w:sz w:val="24"/>
          <w:szCs w:val="24"/>
        </w:rPr>
        <w:lastRenderedPageBreak/>
        <w:t>органы подтвердили правильность действий комиссии по осуществлению закупок, согласившись</w:t>
      </w:r>
      <w:r w:rsidR="00CA60B8" w:rsidRPr="00A92470">
        <w:rPr>
          <w:rFonts w:ascii="Times New Roman" w:hAnsi="Times New Roman" w:cs="Times New Roman"/>
          <w:sz w:val="24"/>
          <w:szCs w:val="24"/>
        </w:rPr>
        <w:t xml:space="preserve">, </w:t>
      </w:r>
      <w:r w:rsidRPr="00A92470">
        <w:rPr>
          <w:rFonts w:ascii="Times New Roman" w:hAnsi="Times New Roman" w:cs="Times New Roman"/>
          <w:sz w:val="24"/>
          <w:szCs w:val="24"/>
        </w:rPr>
        <w:t xml:space="preserve">что позицией 9 приложения Постановления </w:t>
      </w:r>
      <w:r w:rsidR="00FF05D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 </w:t>
      </w:r>
      <w:r w:rsidRPr="00A92470">
        <w:rPr>
          <w:rFonts w:ascii="Times New Roman" w:hAnsi="Times New Roman" w:cs="Times New Roman"/>
          <w:b/>
          <w:sz w:val="24"/>
          <w:szCs w:val="24"/>
        </w:rPr>
        <w:t>однозначно предусмотрено подтверждение наличия соответствующего опыта исключительно одним исполненным контрактом (договором).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1C" w:rsidRPr="00A92470" w:rsidRDefault="002B191C" w:rsidP="002B19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Более того, комиссия УФАС отметила, что из положений Постановления </w:t>
      </w:r>
      <w:r w:rsidR="00FF05D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 не следует, что под опытом исполнения контракта в рамках данно</w:t>
      </w:r>
      <w:r w:rsidR="00FF05DD">
        <w:rPr>
          <w:rFonts w:ascii="Times New Roman" w:hAnsi="Times New Roman" w:cs="Times New Roman"/>
          <w:sz w:val="24"/>
          <w:szCs w:val="24"/>
        </w:rPr>
        <w:t>й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FF05DD">
        <w:rPr>
          <w:rFonts w:ascii="Times New Roman" w:hAnsi="Times New Roman" w:cs="Times New Roman"/>
          <w:sz w:val="24"/>
          <w:szCs w:val="24"/>
        </w:rPr>
        <w:t>позиции</w:t>
      </w:r>
      <w:r w:rsidR="00CA60B8"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 xml:space="preserve">Постановления понимается опыт исполнения </w:t>
      </w:r>
      <w:r w:rsidRPr="00A92470">
        <w:rPr>
          <w:rFonts w:ascii="Times New Roman" w:hAnsi="Times New Roman" w:cs="Times New Roman"/>
          <w:b/>
          <w:sz w:val="24"/>
          <w:szCs w:val="24"/>
        </w:rPr>
        <w:t>неограниченного числа контрактов (договоров)</w:t>
      </w:r>
      <w:r w:rsidRPr="00A92470">
        <w:rPr>
          <w:rFonts w:ascii="Times New Roman" w:hAnsi="Times New Roman" w:cs="Times New Roman"/>
          <w:sz w:val="24"/>
          <w:szCs w:val="24"/>
        </w:rPr>
        <w:t xml:space="preserve"> (за исключением контрактов, заключенных по результатам проведения совместных конкурентных процедур).</w:t>
      </w:r>
      <w:r w:rsidR="00FF05DD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>А также обратила внимание, что данные требования предъявляются к участникам закупки на выполнение работ,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выполнить только подрядчики, исполнители, имеющие необходимый уровень квалификации.</w:t>
      </w:r>
    </w:p>
    <w:p w:rsidR="00CA60B8" w:rsidRPr="00A92470" w:rsidRDefault="002B191C" w:rsidP="00CA6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Таким образом, сделав вывод, что подтверждение данного опыта исключительно одним контрактом (договором) однозначно свидетельствует о наличии у участника закупки опыта работы (квалификации) соответствующего вида и соответствующей стоимости, и снижает риски заказчика, выраженные в неисполнении заключаемого контракта со стороны подрядчика (Решение Воронежского УФАС России от 19.05.2022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9247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FF05D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036/06/48-495/2022</w:t>
      </w:r>
      <w:r w:rsidR="00584470" w:rsidRPr="00A92470">
        <w:rPr>
          <w:rFonts w:ascii="Times New Roman" w:hAnsi="Times New Roman" w:cs="Times New Roman"/>
          <w:sz w:val="24"/>
          <w:szCs w:val="24"/>
        </w:rPr>
        <w:t>)</w:t>
      </w:r>
      <w:r w:rsidRPr="00A92470">
        <w:rPr>
          <w:rFonts w:ascii="Times New Roman" w:hAnsi="Times New Roman" w:cs="Times New Roman"/>
          <w:sz w:val="24"/>
          <w:szCs w:val="24"/>
        </w:rPr>
        <w:t>.</w:t>
      </w:r>
      <w:r w:rsidR="00584470"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B191C" w:rsidRPr="00A92470" w:rsidRDefault="00584470" w:rsidP="00CA60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>Аналогичн</w:t>
      </w:r>
      <w:r w:rsidR="00CC1CBC" w:rsidRPr="00A92470">
        <w:rPr>
          <w:rFonts w:ascii="Times New Roman" w:hAnsi="Times New Roman" w:cs="Times New Roman"/>
          <w:sz w:val="24"/>
          <w:szCs w:val="24"/>
        </w:rPr>
        <w:t>ы</w:t>
      </w:r>
      <w:r w:rsidRPr="00A92470">
        <w:rPr>
          <w:rFonts w:ascii="Times New Roman" w:hAnsi="Times New Roman" w:cs="Times New Roman"/>
          <w:sz w:val="24"/>
          <w:szCs w:val="24"/>
        </w:rPr>
        <w:t>е решени</w:t>
      </w:r>
      <w:r w:rsidR="00CC1CBC" w:rsidRPr="00A92470">
        <w:rPr>
          <w:rFonts w:ascii="Times New Roman" w:hAnsi="Times New Roman" w:cs="Times New Roman"/>
          <w:sz w:val="24"/>
          <w:szCs w:val="24"/>
        </w:rPr>
        <w:t>я</w:t>
      </w:r>
      <w:r w:rsidRPr="00A92470">
        <w:rPr>
          <w:rFonts w:ascii="Times New Roman" w:hAnsi="Times New Roman" w:cs="Times New Roman"/>
          <w:sz w:val="24"/>
          <w:szCs w:val="24"/>
        </w:rPr>
        <w:t xml:space="preserve"> - Ставропольского УФАС России от 18.07.2022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9247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BB5228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026/06/105-1245/2022</w:t>
      </w:r>
      <w:r w:rsidR="00CC1CBC" w:rsidRPr="00A92470">
        <w:rPr>
          <w:rFonts w:ascii="Times New Roman" w:hAnsi="Times New Roman" w:cs="Times New Roman"/>
          <w:sz w:val="24"/>
          <w:szCs w:val="24"/>
        </w:rPr>
        <w:t xml:space="preserve">; Дагестанского УФАС России от 08.06.2022 </w:t>
      </w:r>
      <w:r w:rsidR="00BB5228">
        <w:rPr>
          <w:rFonts w:ascii="Times New Roman" w:hAnsi="Times New Roman" w:cs="Times New Roman"/>
          <w:sz w:val="24"/>
          <w:szCs w:val="24"/>
        </w:rPr>
        <w:t>№</w:t>
      </w:r>
      <w:r w:rsidR="00CC1CBC" w:rsidRPr="00A92470">
        <w:rPr>
          <w:rFonts w:ascii="Times New Roman" w:hAnsi="Times New Roman" w:cs="Times New Roman"/>
          <w:sz w:val="24"/>
          <w:szCs w:val="24"/>
        </w:rPr>
        <w:t xml:space="preserve"> 005/06/106-1077/2022</w:t>
      </w:r>
      <w:proofErr w:type="gramEnd"/>
    </w:p>
    <w:p w:rsidR="00EC0C4B" w:rsidRPr="00A92470" w:rsidRDefault="00584470" w:rsidP="00EC0C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Или еще </w:t>
      </w:r>
      <w:r w:rsidR="00EC0C4B" w:rsidRPr="00A92470">
        <w:rPr>
          <w:rFonts w:ascii="Times New Roman" w:hAnsi="Times New Roman" w:cs="Times New Roman"/>
          <w:sz w:val="24"/>
          <w:szCs w:val="24"/>
        </w:rPr>
        <w:t>пример</w:t>
      </w:r>
      <w:r w:rsidRPr="00A92470">
        <w:rPr>
          <w:rFonts w:ascii="Times New Roman" w:hAnsi="Times New Roman" w:cs="Times New Roman"/>
          <w:sz w:val="24"/>
          <w:szCs w:val="24"/>
        </w:rPr>
        <w:t>.</w:t>
      </w:r>
      <w:r w:rsidR="00EC0C4B"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>П</w:t>
      </w:r>
      <w:r w:rsidR="00EC0C4B" w:rsidRPr="00A92470">
        <w:rPr>
          <w:rFonts w:ascii="Times New Roman" w:hAnsi="Times New Roman" w:cs="Times New Roman"/>
          <w:sz w:val="24"/>
          <w:szCs w:val="24"/>
        </w:rPr>
        <w:t xml:space="preserve">ри проведении открытого конкурса в электронной форме на выполнение работ и оказание услуг, связанных с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строительства, поставкой оборудования заказчиком установлены требования по позиции 7 приложения к Постановлению № 2571. Заявителем в качестве подтверждения опыта представлен контракт с ценой выполненных работ на сумму менее 30% НМЦК. ФАС России подтвердил </w:t>
      </w:r>
      <w:r w:rsidR="007E0137" w:rsidRPr="00A92470">
        <w:rPr>
          <w:rFonts w:ascii="Times New Roman" w:hAnsi="Times New Roman" w:cs="Times New Roman"/>
          <w:sz w:val="24"/>
          <w:szCs w:val="24"/>
        </w:rPr>
        <w:t xml:space="preserve">правомерность действий комиссии по осуществлению закупок, которая </w:t>
      </w:r>
      <w:r w:rsidR="00EC0C4B"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7E0137" w:rsidRPr="00A92470">
        <w:rPr>
          <w:rFonts w:ascii="Times New Roman" w:hAnsi="Times New Roman" w:cs="Times New Roman"/>
          <w:sz w:val="24"/>
          <w:szCs w:val="24"/>
        </w:rPr>
        <w:t>посчитала</w:t>
      </w:r>
      <w:r w:rsidR="00EC0C4B" w:rsidRPr="00A92470">
        <w:rPr>
          <w:rFonts w:ascii="Times New Roman" w:hAnsi="Times New Roman" w:cs="Times New Roman"/>
          <w:sz w:val="24"/>
          <w:szCs w:val="24"/>
        </w:rPr>
        <w:t xml:space="preserve"> что информацией и документами, подтверждающими соответствие участника закупки дополнительному требованию, установленному </w:t>
      </w:r>
      <w:r w:rsidR="007E0137" w:rsidRPr="00A92470">
        <w:rPr>
          <w:rFonts w:ascii="Times New Roman" w:hAnsi="Times New Roman" w:cs="Times New Roman"/>
          <w:sz w:val="24"/>
          <w:szCs w:val="24"/>
        </w:rPr>
        <w:t xml:space="preserve">по позиции 7, </w:t>
      </w:r>
      <w:r w:rsidR="00EC0C4B" w:rsidRPr="00A9247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C0C4B" w:rsidRPr="00A92470">
        <w:rPr>
          <w:rFonts w:ascii="Times New Roman" w:hAnsi="Times New Roman" w:cs="Times New Roman"/>
          <w:b/>
          <w:sz w:val="24"/>
          <w:szCs w:val="24"/>
        </w:rPr>
        <w:t>один</w:t>
      </w:r>
      <w:r w:rsidR="00EC0C4B"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EC0C4B" w:rsidRPr="00A92470">
        <w:rPr>
          <w:rFonts w:ascii="Times New Roman" w:hAnsi="Times New Roman" w:cs="Times New Roman"/>
          <w:b/>
          <w:sz w:val="24"/>
          <w:szCs w:val="24"/>
        </w:rPr>
        <w:t>исполненный договор</w:t>
      </w:r>
      <w:r w:rsidR="007E0137" w:rsidRPr="00A92470">
        <w:rPr>
          <w:rFonts w:ascii="Times New Roman" w:hAnsi="Times New Roman" w:cs="Times New Roman"/>
          <w:sz w:val="24"/>
          <w:szCs w:val="24"/>
        </w:rPr>
        <w:t xml:space="preserve"> (Решение ФАС России от 05.10.2022 по делу </w:t>
      </w:r>
      <w:r w:rsidR="00BB5228">
        <w:rPr>
          <w:rFonts w:ascii="Times New Roman" w:hAnsi="Times New Roman" w:cs="Times New Roman"/>
          <w:sz w:val="24"/>
          <w:szCs w:val="24"/>
        </w:rPr>
        <w:t>№</w:t>
      </w:r>
      <w:r w:rsidR="007E0137" w:rsidRPr="00A92470">
        <w:rPr>
          <w:rFonts w:ascii="Times New Roman" w:hAnsi="Times New Roman" w:cs="Times New Roman"/>
          <w:sz w:val="24"/>
          <w:szCs w:val="24"/>
        </w:rPr>
        <w:t xml:space="preserve"> 28/06/105-3083/2022)</w:t>
      </w:r>
      <w:r w:rsidR="00EC0C4B" w:rsidRPr="00A92470">
        <w:rPr>
          <w:rFonts w:ascii="Times New Roman" w:hAnsi="Times New Roman" w:cs="Times New Roman"/>
          <w:sz w:val="24"/>
          <w:szCs w:val="24"/>
        </w:rPr>
        <w:t>.</w:t>
      </w:r>
    </w:p>
    <w:p w:rsidR="007541F9" w:rsidRPr="002C4689" w:rsidRDefault="007F415F" w:rsidP="007F41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Обратите внимание, что </w:t>
      </w:r>
      <w:r w:rsidR="007541F9">
        <w:rPr>
          <w:rFonts w:ascii="Times New Roman" w:hAnsi="Times New Roman" w:cs="Times New Roman"/>
          <w:sz w:val="24"/>
          <w:szCs w:val="24"/>
        </w:rPr>
        <w:t xml:space="preserve">опытом исполнения договора также считается опыт исполнения контрактов, </w:t>
      </w:r>
      <w:r w:rsidR="00D818EB">
        <w:rPr>
          <w:rFonts w:ascii="Times New Roman" w:hAnsi="Times New Roman" w:cs="Times New Roman"/>
          <w:sz w:val="24"/>
          <w:szCs w:val="24"/>
        </w:rPr>
        <w:t xml:space="preserve">заключенных и </w:t>
      </w:r>
      <w:r w:rsidR="007541F9">
        <w:rPr>
          <w:rFonts w:ascii="Times New Roman" w:hAnsi="Times New Roman" w:cs="Times New Roman"/>
          <w:sz w:val="24"/>
          <w:szCs w:val="24"/>
        </w:rPr>
        <w:t xml:space="preserve">исполненных участником закупки по результатам проведения совместного конкурса или аукциона. При этом ценой поставленных товаров, выполненных работ, оказанных услуг считается </w:t>
      </w:r>
      <w:r w:rsidRPr="00A92470">
        <w:rPr>
          <w:rFonts w:ascii="Times New Roman" w:hAnsi="Times New Roman" w:cs="Times New Roman"/>
          <w:sz w:val="24"/>
          <w:szCs w:val="24"/>
        </w:rPr>
        <w:t xml:space="preserve">сумма цен </w:t>
      </w:r>
      <w:r w:rsidR="007541F9">
        <w:rPr>
          <w:rFonts w:ascii="Times New Roman" w:hAnsi="Times New Roman" w:cs="Times New Roman"/>
          <w:sz w:val="24"/>
          <w:szCs w:val="24"/>
        </w:rPr>
        <w:t>по всем таким контрактам</w:t>
      </w:r>
      <w:r w:rsidRPr="00A92470">
        <w:rPr>
          <w:rFonts w:ascii="Times New Roman" w:hAnsi="Times New Roman" w:cs="Times New Roman"/>
          <w:sz w:val="24"/>
          <w:szCs w:val="24"/>
        </w:rPr>
        <w:t xml:space="preserve"> (абзац 13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«б» п. 3 Постановления </w:t>
      </w:r>
      <w:r w:rsidR="007541F9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2571). </w:t>
      </w:r>
      <w:r w:rsidR="007541F9" w:rsidRPr="007541F9">
        <w:rPr>
          <w:rFonts w:ascii="Times New Roman" w:hAnsi="Times New Roman" w:cs="Times New Roman"/>
          <w:b/>
          <w:sz w:val="24"/>
          <w:szCs w:val="24"/>
        </w:rPr>
        <w:t>Следовательно, для подтверждения опыта в данном случае складываются все цены контрактов, заключенных в рамках совместной закупки</w:t>
      </w:r>
      <w:r w:rsidR="00D818EB">
        <w:rPr>
          <w:rFonts w:ascii="Times New Roman" w:hAnsi="Times New Roman" w:cs="Times New Roman"/>
          <w:b/>
          <w:sz w:val="24"/>
          <w:szCs w:val="24"/>
        </w:rPr>
        <w:t xml:space="preserve"> и все цены актов, подтверждающих их выполнение</w:t>
      </w:r>
      <w:r w:rsidR="002C4689" w:rsidRPr="002C4689">
        <w:t xml:space="preserve"> (</w:t>
      </w:r>
      <w:r w:rsidR="002C4689" w:rsidRPr="002C4689">
        <w:rPr>
          <w:rFonts w:ascii="Times New Roman" w:hAnsi="Times New Roman" w:cs="Times New Roman"/>
          <w:sz w:val="24"/>
          <w:szCs w:val="24"/>
        </w:rPr>
        <w:t>Решение Белгородского УФАС по делу от 09.06.2022  № 031/06/48-284/2022)</w:t>
      </w:r>
      <w:r w:rsidR="002C4689">
        <w:rPr>
          <w:rFonts w:ascii="Times New Roman" w:hAnsi="Times New Roman" w:cs="Times New Roman"/>
          <w:sz w:val="24"/>
          <w:szCs w:val="24"/>
        </w:rPr>
        <w:t>.</w:t>
      </w:r>
      <w:r w:rsidR="002C4689" w:rsidRPr="002C4689">
        <w:t xml:space="preserve"> </w:t>
      </w:r>
      <w:r w:rsidR="002C4689" w:rsidRPr="002C4689">
        <w:rPr>
          <w:rFonts w:ascii="Times New Roman" w:hAnsi="Times New Roman" w:cs="Times New Roman"/>
          <w:sz w:val="24"/>
          <w:szCs w:val="24"/>
        </w:rPr>
        <w:t xml:space="preserve">Причем это может быть только часть </w:t>
      </w:r>
      <w:r w:rsidR="002C4689" w:rsidRPr="002C4689">
        <w:rPr>
          <w:rFonts w:ascii="Times New Roman" w:hAnsi="Times New Roman" w:cs="Times New Roman"/>
          <w:sz w:val="24"/>
          <w:szCs w:val="24"/>
        </w:rPr>
        <w:lastRenderedPageBreak/>
        <w:t>контрактов, заключенных в рамках одной совместной закупки. Гл</w:t>
      </w:r>
      <w:r w:rsidR="005A4AD3">
        <w:rPr>
          <w:rFonts w:ascii="Times New Roman" w:hAnsi="Times New Roman" w:cs="Times New Roman"/>
          <w:sz w:val="24"/>
          <w:szCs w:val="24"/>
        </w:rPr>
        <w:t>авное, чтобы они были исполнены.</w:t>
      </w:r>
    </w:p>
    <w:p w:rsidR="00D818EB" w:rsidRPr="007541F9" w:rsidRDefault="00D818EB" w:rsidP="007F415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Однако эта норма действует только для подтверждения опыта в рамках части 2 статьи 31 Закона о контрактной системе и не распространяется на требования по универсальной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предквалификации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(часть 2.1. статьи 31 Закона о контрактной системе).</w:t>
      </w:r>
      <w:proofErr w:type="gramEnd"/>
    </w:p>
    <w:p w:rsidR="006A0E12" w:rsidRPr="00A92470" w:rsidRDefault="006A0E12" w:rsidP="007F41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Минфин РФ и контролирующие органы подтвердили такую практику (</w:t>
      </w:r>
      <w:r w:rsidR="007541F9">
        <w:rPr>
          <w:rFonts w:ascii="Times New Roman" w:hAnsi="Times New Roman" w:cs="Times New Roman"/>
          <w:sz w:val="24"/>
          <w:szCs w:val="24"/>
        </w:rPr>
        <w:t>п</w:t>
      </w:r>
      <w:r w:rsidRPr="00A92470">
        <w:rPr>
          <w:rFonts w:ascii="Times New Roman" w:hAnsi="Times New Roman" w:cs="Times New Roman"/>
          <w:sz w:val="24"/>
          <w:szCs w:val="24"/>
        </w:rPr>
        <w:t xml:space="preserve">исьмо Минфина России от 18.01.2023 </w:t>
      </w:r>
      <w:r w:rsidR="007541F9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24-06-06/3195, Решение Воронежского УФАС России от 19.05.2022 по делу </w:t>
      </w:r>
      <w:r w:rsidR="007541F9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036/06/48-495/2022; Решение Мурманского УФАС России от 27.12.2022 по делу </w:t>
      </w:r>
      <w:r w:rsidR="007541F9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051/06/106-792/2022).</w:t>
      </w:r>
    </w:p>
    <w:p w:rsidR="0013565C" w:rsidRPr="00431F36" w:rsidRDefault="0013565C" w:rsidP="007F415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F36">
        <w:rPr>
          <w:rFonts w:ascii="Times New Roman" w:hAnsi="Times New Roman" w:cs="Times New Roman"/>
          <w:b/>
          <w:sz w:val="24"/>
          <w:szCs w:val="24"/>
        </w:rPr>
        <w:t>4. Должен ли договор, представленный для подтверждения опыта, быть исполнен</w:t>
      </w:r>
      <w:r w:rsidR="00431F36">
        <w:rPr>
          <w:rFonts w:ascii="Times New Roman" w:hAnsi="Times New Roman" w:cs="Times New Roman"/>
          <w:b/>
          <w:sz w:val="24"/>
          <w:szCs w:val="24"/>
        </w:rPr>
        <w:t>ным</w:t>
      </w:r>
      <w:r w:rsidR="00D818EB" w:rsidRPr="00431F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65C" w:rsidRPr="00A92470" w:rsidRDefault="0013565C" w:rsidP="001356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В Постановлении </w:t>
      </w:r>
      <w:r w:rsidR="00D818EB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 содержится требование, когда контракты должны быть исполнены, и при этом, если начислялись неустойки </w:t>
      </w:r>
      <w:r w:rsidR="00383F6D">
        <w:rPr>
          <w:rFonts w:ascii="Times New Roman" w:hAnsi="Times New Roman" w:cs="Times New Roman"/>
          <w:sz w:val="24"/>
          <w:szCs w:val="24"/>
        </w:rPr>
        <w:t>(</w:t>
      </w:r>
      <w:r w:rsidRPr="00A92470">
        <w:rPr>
          <w:rFonts w:ascii="Times New Roman" w:hAnsi="Times New Roman" w:cs="Times New Roman"/>
          <w:sz w:val="24"/>
          <w:szCs w:val="24"/>
        </w:rPr>
        <w:t>штрафы и пени</w:t>
      </w:r>
      <w:r w:rsidR="00383F6D">
        <w:rPr>
          <w:rFonts w:ascii="Times New Roman" w:hAnsi="Times New Roman" w:cs="Times New Roman"/>
          <w:sz w:val="24"/>
          <w:szCs w:val="24"/>
        </w:rPr>
        <w:t>)</w:t>
      </w:r>
      <w:r w:rsidRPr="00A92470">
        <w:rPr>
          <w:rFonts w:ascii="Times New Roman" w:hAnsi="Times New Roman" w:cs="Times New Roman"/>
          <w:sz w:val="24"/>
          <w:szCs w:val="24"/>
        </w:rPr>
        <w:t>, то должны быть исполнены требования об уплате этих неустоек (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  <w:r w:rsidR="00D818EB">
        <w:rPr>
          <w:rFonts w:ascii="Times New Roman" w:hAnsi="Times New Roman" w:cs="Times New Roman"/>
          <w:sz w:val="24"/>
          <w:szCs w:val="24"/>
        </w:rPr>
        <w:t>7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. «б» п. 3 Постановления </w:t>
      </w:r>
      <w:r w:rsidR="00383F6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2571). Такое требование применяется</w:t>
      </w:r>
      <w:r w:rsidR="003B4D3D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A92470">
        <w:rPr>
          <w:rFonts w:ascii="Times New Roman" w:hAnsi="Times New Roman" w:cs="Times New Roman"/>
          <w:sz w:val="24"/>
          <w:szCs w:val="24"/>
        </w:rPr>
        <w:t>к работам по техническому обслуживанию медицинской техники (поз</w:t>
      </w:r>
      <w:r w:rsidR="003B4D3D">
        <w:rPr>
          <w:rFonts w:ascii="Times New Roman" w:hAnsi="Times New Roman" w:cs="Times New Roman"/>
          <w:sz w:val="24"/>
          <w:szCs w:val="24"/>
        </w:rPr>
        <w:t>иция</w:t>
      </w:r>
      <w:r w:rsidRPr="00A92470">
        <w:rPr>
          <w:rFonts w:ascii="Times New Roman" w:hAnsi="Times New Roman" w:cs="Times New Roman"/>
          <w:sz w:val="24"/>
          <w:szCs w:val="24"/>
        </w:rPr>
        <w:t xml:space="preserve"> 32 приложения к Постановлению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2571), </w:t>
      </w:r>
      <w:r w:rsidR="003B4D3D">
        <w:rPr>
          <w:rFonts w:ascii="Times New Roman" w:hAnsi="Times New Roman" w:cs="Times New Roman"/>
          <w:sz w:val="24"/>
          <w:szCs w:val="24"/>
        </w:rPr>
        <w:t>у</w:t>
      </w:r>
      <w:r w:rsidR="003B4D3D" w:rsidRPr="003B4D3D">
        <w:rPr>
          <w:rFonts w:ascii="Times New Roman" w:hAnsi="Times New Roman" w:cs="Times New Roman"/>
          <w:sz w:val="24"/>
          <w:szCs w:val="24"/>
        </w:rPr>
        <w:t>слуг</w:t>
      </w:r>
      <w:r w:rsidR="00431F36">
        <w:rPr>
          <w:rFonts w:ascii="Times New Roman" w:hAnsi="Times New Roman" w:cs="Times New Roman"/>
          <w:sz w:val="24"/>
          <w:szCs w:val="24"/>
        </w:rPr>
        <w:t>ам</w:t>
      </w:r>
      <w:r w:rsidR="003B4D3D" w:rsidRPr="003B4D3D">
        <w:rPr>
          <w:rFonts w:ascii="Times New Roman" w:hAnsi="Times New Roman" w:cs="Times New Roman"/>
          <w:sz w:val="24"/>
          <w:szCs w:val="24"/>
        </w:rPr>
        <w:t xml:space="preserve"> по обеспечению охраны объектов (территорий)</w:t>
      </w:r>
      <w:r w:rsidRPr="00A92470">
        <w:rPr>
          <w:rFonts w:ascii="Times New Roman" w:hAnsi="Times New Roman" w:cs="Times New Roman"/>
          <w:sz w:val="24"/>
          <w:szCs w:val="24"/>
        </w:rPr>
        <w:t xml:space="preserve"> (поз</w:t>
      </w:r>
      <w:r w:rsidR="003B4D3D">
        <w:rPr>
          <w:rFonts w:ascii="Times New Roman" w:hAnsi="Times New Roman" w:cs="Times New Roman"/>
          <w:sz w:val="24"/>
          <w:szCs w:val="24"/>
        </w:rPr>
        <w:t>иция</w:t>
      </w:r>
      <w:r w:rsidRPr="00A92470">
        <w:rPr>
          <w:rFonts w:ascii="Times New Roman" w:hAnsi="Times New Roman" w:cs="Times New Roman"/>
          <w:sz w:val="24"/>
          <w:szCs w:val="24"/>
        </w:rPr>
        <w:t xml:space="preserve"> 34 приложения к Постановлению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2571), </w:t>
      </w:r>
      <w:r w:rsidR="003B4D3D">
        <w:rPr>
          <w:rFonts w:ascii="Times New Roman" w:hAnsi="Times New Roman" w:cs="Times New Roman"/>
          <w:sz w:val="24"/>
          <w:szCs w:val="24"/>
        </w:rPr>
        <w:t>у</w:t>
      </w:r>
      <w:r w:rsidR="003B4D3D" w:rsidRPr="003B4D3D">
        <w:rPr>
          <w:rFonts w:ascii="Times New Roman" w:hAnsi="Times New Roman" w:cs="Times New Roman"/>
          <w:sz w:val="24"/>
          <w:szCs w:val="24"/>
        </w:rPr>
        <w:t>слуг</w:t>
      </w:r>
      <w:r w:rsidR="00431F36">
        <w:rPr>
          <w:rFonts w:ascii="Times New Roman" w:hAnsi="Times New Roman" w:cs="Times New Roman"/>
          <w:sz w:val="24"/>
          <w:szCs w:val="24"/>
        </w:rPr>
        <w:t>ам</w:t>
      </w:r>
      <w:r w:rsidR="003B4D3D" w:rsidRPr="003B4D3D">
        <w:rPr>
          <w:rFonts w:ascii="Times New Roman" w:hAnsi="Times New Roman" w:cs="Times New Roman"/>
          <w:sz w:val="24"/>
          <w:szCs w:val="24"/>
        </w:rPr>
        <w:t xml:space="preserve"> по организации отдыха детей и их оздоровлению</w:t>
      </w:r>
      <w:r w:rsidRPr="00A92470">
        <w:rPr>
          <w:rFonts w:ascii="Times New Roman" w:hAnsi="Times New Roman" w:cs="Times New Roman"/>
          <w:sz w:val="24"/>
          <w:szCs w:val="24"/>
        </w:rPr>
        <w:t xml:space="preserve"> (поз</w:t>
      </w:r>
      <w:r w:rsidR="003B4D3D">
        <w:rPr>
          <w:rFonts w:ascii="Times New Roman" w:hAnsi="Times New Roman" w:cs="Times New Roman"/>
          <w:sz w:val="24"/>
          <w:szCs w:val="24"/>
        </w:rPr>
        <w:t>иция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3B4D3D">
        <w:rPr>
          <w:rFonts w:ascii="Times New Roman" w:hAnsi="Times New Roman" w:cs="Times New Roman"/>
          <w:sz w:val="24"/>
          <w:szCs w:val="24"/>
        </w:rPr>
        <w:t>35</w:t>
      </w:r>
      <w:r w:rsidRPr="00A92470">
        <w:rPr>
          <w:rFonts w:ascii="Times New Roman" w:hAnsi="Times New Roman" w:cs="Times New Roman"/>
          <w:sz w:val="24"/>
          <w:szCs w:val="24"/>
        </w:rPr>
        <w:t xml:space="preserve"> приложения к Постановлению </w:t>
      </w:r>
      <w:r w:rsidR="003B4D3D">
        <w:rPr>
          <w:rFonts w:ascii="Times New Roman" w:hAnsi="Times New Roman" w:cs="Times New Roman"/>
          <w:sz w:val="24"/>
          <w:szCs w:val="24"/>
        </w:rPr>
        <w:t xml:space="preserve">№ </w:t>
      </w:r>
      <w:r w:rsidRPr="00A92470">
        <w:rPr>
          <w:rFonts w:ascii="Times New Roman" w:hAnsi="Times New Roman" w:cs="Times New Roman"/>
          <w:sz w:val="24"/>
          <w:szCs w:val="24"/>
        </w:rPr>
        <w:t>2571).</w:t>
      </w:r>
    </w:p>
    <w:p w:rsidR="0013565C" w:rsidRPr="00A92470" w:rsidRDefault="0013565C" w:rsidP="001356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Практика в данном случае неоднозначна. </w:t>
      </w:r>
    </w:p>
    <w:p w:rsidR="003B4D3D" w:rsidRDefault="0013565C" w:rsidP="00F177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Так, если часть работ, предусмотренных контрактом, не выполнена, то такой контракт не считается исполненным. А значит, </w:t>
      </w:r>
      <w:r w:rsidR="00431F36" w:rsidRPr="00A92470">
        <w:rPr>
          <w:rFonts w:ascii="Times New Roman" w:hAnsi="Times New Roman" w:cs="Times New Roman"/>
          <w:sz w:val="24"/>
          <w:szCs w:val="24"/>
        </w:rPr>
        <w:t xml:space="preserve">им </w:t>
      </w:r>
      <w:r w:rsidRPr="00A92470">
        <w:rPr>
          <w:rFonts w:ascii="Times New Roman" w:hAnsi="Times New Roman" w:cs="Times New Roman"/>
          <w:sz w:val="24"/>
          <w:szCs w:val="24"/>
        </w:rPr>
        <w:t xml:space="preserve">невозможно подтвердить наличие опыта. Об этом говорит Решение ФАС России от 11.03.2022 по делу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28/06/105-566/2022, в котором указано, что комиссии не представляется возможным прийти к выводу, что контракт исполнен в полном объеме, если даже отсутствует хотя бы один акт, который включен в общую сумму контрактов. </w:t>
      </w: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Аналогичные решения - Удмуртского УФАС России от 13.01.2023 по делу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018/06/106-9/2023, Челябинского УФАС России от 14.11.2022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247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074</w:t>
      </w:r>
      <w:r w:rsidR="003D0B61" w:rsidRPr="00A92470">
        <w:rPr>
          <w:rFonts w:ascii="Times New Roman" w:hAnsi="Times New Roman" w:cs="Times New Roman"/>
          <w:sz w:val="24"/>
          <w:szCs w:val="24"/>
        </w:rPr>
        <w:t xml:space="preserve">/06/106-3083/2022(601-ж/2022, Московского областного УФАС России от 12.12.2022 по делу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="003D0B61" w:rsidRPr="00A92470">
        <w:rPr>
          <w:rFonts w:ascii="Times New Roman" w:hAnsi="Times New Roman" w:cs="Times New Roman"/>
          <w:sz w:val="24"/>
          <w:szCs w:val="24"/>
        </w:rPr>
        <w:t xml:space="preserve"> 050/06/105-46160/2022, Мурманского УФАС России от 27.12.2022 по делу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="003D0B61" w:rsidRPr="00A92470">
        <w:rPr>
          <w:rFonts w:ascii="Times New Roman" w:hAnsi="Times New Roman" w:cs="Times New Roman"/>
          <w:sz w:val="24"/>
          <w:szCs w:val="24"/>
        </w:rPr>
        <w:t xml:space="preserve"> 051/06/106-797/2022, Приморского УФАС России от 15.04.2022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="003D0B61" w:rsidRPr="00A92470">
        <w:rPr>
          <w:rFonts w:ascii="Times New Roman" w:hAnsi="Times New Roman" w:cs="Times New Roman"/>
          <w:sz w:val="24"/>
          <w:szCs w:val="24"/>
        </w:rPr>
        <w:t xml:space="preserve"> 025/06/49-335/2022, Ханты-Мансийского УФАС</w:t>
      </w:r>
      <w:proofErr w:type="gramEnd"/>
      <w:r w:rsidR="003D0B61" w:rsidRPr="00A92470">
        <w:rPr>
          <w:rFonts w:ascii="Times New Roman" w:hAnsi="Times New Roman" w:cs="Times New Roman"/>
          <w:sz w:val="24"/>
          <w:szCs w:val="24"/>
        </w:rPr>
        <w:t xml:space="preserve"> России от 08.12.2022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B4D3D">
        <w:rPr>
          <w:rFonts w:ascii="Times New Roman" w:hAnsi="Times New Roman" w:cs="Times New Roman"/>
          <w:sz w:val="24"/>
          <w:szCs w:val="24"/>
        </w:rPr>
        <w:t>№</w:t>
      </w:r>
      <w:r w:rsidR="003D0B61" w:rsidRPr="00A92470">
        <w:rPr>
          <w:rFonts w:ascii="Times New Roman" w:hAnsi="Times New Roman" w:cs="Times New Roman"/>
          <w:sz w:val="24"/>
          <w:szCs w:val="24"/>
        </w:rPr>
        <w:t xml:space="preserve"> 086/06/31-1755/2022. </w:t>
      </w:r>
    </w:p>
    <w:p w:rsidR="003B4D3D" w:rsidRDefault="003B4D3D" w:rsidP="009C7C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4D3D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04.07.2018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4D3D">
        <w:rPr>
          <w:rFonts w:ascii="Times New Roman" w:hAnsi="Times New Roman" w:cs="Times New Roman"/>
          <w:sz w:val="24"/>
          <w:szCs w:val="24"/>
        </w:rPr>
        <w:t xml:space="preserve"> 783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C4B">
        <w:rPr>
          <w:rFonts w:ascii="Times New Roman" w:hAnsi="Times New Roman" w:cs="Times New Roman"/>
          <w:sz w:val="24"/>
          <w:szCs w:val="24"/>
        </w:rPr>
        <w:t xml:space="preserve">             «</w:t>
      </w:r>
      <w:r w:rsidR="009C7C4B" w:rsidRPr="009C7C4B">
        <w:rPr>
          <w:rFonts w:ascii="Times New Roman" w:hAnsi="Times New Roman" w:cs="Times New Roman"/>
          <w:sz w:val="24"/>
          <w:szCs w:val="24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 w:rsidR="009C7C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установлены правила списания неустоек.</w:t>
      </w:r>
      <w:r w:rsidRPr="003B4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3B4D3D">
        <w:rPr>
          <w:rFonts w:ascii="Times New Roman" w:hAnsi="Times New Roman" w:cs="Times New Roman"/>
          <w:sz w:val="24"/>
          <w:szCs w:val="24"/>
        </w:rPr>
        <w:t xml:space="preserve">огласно Правилам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 постановлением Правительства Российской Федерации от 04.07.2018 N 783 (далее соответственно - Правила, Постановление N 783), заказчик обязан </w:t>
      </w:r>
      <w:r w:rsidRPr="003B4D3D">
        <w:rPr>
          <w:rFonts w:ascii="Times New Roman" w:hAnsi="Times New Roman" w:cs="Times New Roman"/>
          <w:sz w:val="24"/>
          <w:szCs w:val="24"/>
        </w:rPr>
        <w:lastRenderedPageBreak/>
        <w:t>списать начисленные и неуплаченные суммы неустоек (штрафов, пеней) по любым контрактам, обязательства по которым исполнены в полном объеме</w:t>
      </w:r>
      <w:proofErr w:type="gramEnd"/>
      <w:r w:rsidRPr="003B4D3D">
        <w:rPr>
          <w:rFonts w:ascii="Times New Roman" w:hAnsi="Times New Roman" w:cs="Times New Roman"/>
          <w:sz w:val="24"/>
          <w:szCs w:val="24"/>
        </w:rPr>
        <w:t>, с учетом положений подпунктов "а" и "б" пункта 3 Правил, а также по контрактам, обязательства по которым не были исполнены в полном объеме в случаях, установленных пунктом 2 Правил.</w:t>
      </w:r>
    </w:p>
    <w:p w:rsidR="003B4D3D" w:rsidRDefault="003B4D3D" w:rsidP="003B4D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B4D3D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B4D3D">
        <w:rPr>
          <w:rFonts w:ascii="Times New Roman" w:hAnsi="Times New Roman" w:cs="Times New Roman"/>
          <w:sz w:val="24"/>
          <w:szCs w:val="24"/>
        </w:rPr>
        <w:t xml:space="preserve"> Минфина России от 30.01.2023 № 24-06-06/6966</w:t>
      </w:r>
      <w:r w:rsidRPr="003B4D3D">
        <w:t xml:space="preserve"> </w:t>
      </w:r>
      <w:r w:rsidRPr="003B4D3D">
        <w:rPr>
          <w:rFonts w:ascii="Times New Roman" w:hAnsi="Times New Roman" w:cs="Times New Roman"/>
          <w:sz w:val="24"/>
          <w:szCs w:val="24"/>
        </w:rPr>
        <w:t xml:space="preserve"> списание заказчиком начисленных поставщику (подрядчику, исполнителю) сумм неустоек (штрафов, пеней) предполагает отсутствие у поставщика (подрядчика, исполнителя) неуплаченной неустойки (штрафа, пени).</w:t>
      </w:r>
      <w:proofErr w:type="gramEnd"/>
      <w:r w:rsidR="003B62D9">
        <w:rPr>
          <w:rFonts w:ascii="Times New Roman" w:hAnsi="Times New Roman" w:cs="Times New Roman"/>
          <w:sz w:val="24"/>
          <w:szCs w:val="24"/>
        </w:rPr>
        <w:t xml:space="preserve"> </w:t>
      </w:r>
      <w:r w:rsidR="009C7C4B">
        <w:rPr>
          <w:rFonts w:ascii="Times New Roman" w:hAnsi="Times New Roman" w:cs="Times New Roman"/>
          <w:sz w:val="24"/>
          <w:szCs w:val="24"/>
        </w:rPr>
        <w:t>К</w:t>
      </w:r>
      <w:r w:rsidRPr="003B4D3D">
        <w:rPr>
          <w:rFonts w:ascii="Times New Roman" w:hAnsi="Times New Roman" w:cs="Times New Roman"/>
          <w:sz w:val="24"/>
          <w:szCs w:val="24"/>
        </w:rPr>
        <w:t xml:space="preserve">онтракт, по которому списаны начисленные поставщику (подрядчику, исполнителю) суммы неустоек (штрафов, пеней) в соответствии с Постановлением </w:t>
      </w:r>
      <w:r w:rsidR="003B62D9">
        <w:rPr>
          <w:rFonts w:ascii="Times New Roman" w:hAnsi="Times New Roman" w:cs="Times New Roman"/>
          <w:sz w:val="24"/>
          <w:szCs w:val="24"/>
        </w:rPr>
        <w:t>№</w:t>
      </w:r>
      <w:r w:rsidRPr="003B4D3D">
        <w:rPr>
          <w:rFonts w:ascii="Times New Roman" w:hAnsi="Times New Roman" w:cs="Times New Roman"/>
          <w:sz w:val="24"/>
          <w:szCs w:val="24"/>
        </w:rPr>
        <w:t xml:space="preserve"> 783, может учитываться в качестве документа, подтверждающего соответствие участника закупки установленному дополнительному требованию.</w:t>
      </w:r>
    </w:p>
    <w:p w:rsidR="00F17705" w:rsidRDefault="00F17705" w:rsidP="00F17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Частый вопрос, который актуален </w:t>
      </w:r>
      <w:r w:rsidR="00734C76">
        <w:rPr>
          <w:rFonts w:ascii="Times New Roman" w:hAnsi="Times New Roman" w:cs="Times New Roman"/>
          <w:sz w:val="24"/>
          <w:szCs w:val="24"/>
        </w:rPr>
        <w:t xml:space="preserve">и </w:t>
      </w:r>
      <w:r w:rsidRPr="00A92470">
        <w:rPr>
          <w:rFonts w:ascii="Times New Roman" w:hAnsi="Times New Roman" w:cs="Times New Roman"/>
          <w:sz w:val="24"/>
          <w:szCs w:val="24"/>
        </w:rPr>
        <w:t xml:space="preserve">заказчикам и поставщикам </w:t>
      </w:r>
      <w:r w:rsidR="00734C76">
        <w:rPr>
          <w:rFonts w:ascii="Times New Roman" w:hAnsi="Times New Roman" w:cs="Times New Roman"/>
          <w:sz w:val="24"/>
          <w:szCs w:val="24"/>
        </w:rPr>
        <w:t>–</w:t>
      </w:r>
      <w:r w:rsidRPr="00A92470">
        <w:rPr>
          <w:rFonts w:ascii="Times New Roman" w:hAnsi="Times New Roman" w:cs="Times New Roman"/>
          <w:sz w:val="24"/>
          <w:szCs w:val="24"/>
        </w:rPr>
        <w:t xml:space="preserve"> </w:t>
      </w:r>
      <w:r w:rsidR="00734C76">
        <w:rPr>
          <w:rFonts w:ascii="Times New Roman" w:hAnsi="Times New Roman" w:cs="Times New Roman"/>
          <w:sz w:val="24"/>
          <w:szCs w:val="24"/>
        </w:rPr>
        <w:t xml:space="preserve">принимать ли в подтверждение опыта </w:t>
      </w:r>
      <w:r w:rsidRPr="00A92470">
        <w:rPr>
          <w:rFonts w:ascii="Times New Roman" w:hAnsi="Times New Roman" w:cs="Times New Roman"/>
          <w:sz w:val="24"/>
          <w:szCs w:val="24"/>
        </w:rPr>
        <w:t xml:space="preserve">контракт, статус которого в единой информационной системе </w:t>
      </w:r>
      <w:r w:rsidR="00734C76">
        <w:rPr>
          <w:rFonts w:ascii="Times New Roman" w:hAnsi="Times New Roman" w:cs="Times New Roman"/>
          <w:sz w:val="24"/>
          <w:szCs w:val="24"/>
        </w:rPr>
        <w:t>«</w:t>
      </w:r>
      <w:r w:rsidR="008C615A">
        <w:rPr>
          <w:rFonts w:ascii="Times New Roman" w:hAnsi="Times New Roman" w:cs="Times New Roman"/>
          <w:sz w:val="24"/>
          <w:szCs w:val="24"/>
        </w:rPr>
        <w:t>И</w:t>
      </w:r>
      <w:r w:rsidRPr="00A92470">
        <w:rPr>
          <w:rFonts w:ascii="Times New Roman" w:hAnsi="Times New Roman" w:cs="Times New Roman"/>
          <w:sz w:val="24"/>
          <w:szCs w:val="24"/>
        </w:rPr>
        <w:t>сполнени</w:t>
      </w:r>
      <w:r w:rsidR="008C615A">
        <w:rPr>
          <w:rFonts w:ascii="Times New Roman" w:hAnsi="Times New Roman" w:cs="Times New Roman"/>
          <w:sz w:val="24"/>
          <w:szCs w:val="24"/>
        </w:rPr>
        <w:t>е</w:t>
      </w:r>
      <w:r w:rsidR="00734C76">
        <w:rPr>
          <w:rFonts w:ascii="Times New Roman" w:hAnsi="Times New Roman" w:cs="Times New Roman"/>
          <w:sz w:val="24"/>
          <w:szCs w:val="24"/>
        </w:rPr>
        <w:t>»</w:t>
      </w:r>
      <w:r w:rsidRPr="00A92470">
        <w:rPr>
          <w:rFonts w:ascii="Times New Roman" w:hAnsi="Times New Roman" w:cs="Times New Roman"/>
          <w:sz w:val="24"/>
          <w:szCs w:val="24"/>
        </w:rPr>
        <w:t>. То есть контракт исполнен в полном объеме, приложены все соответствующие акты, но</w:t>
      </w:r>
      <w:r w:rsidR="00734C76">
        <w:rPr>
          <w:rFonts w:ascii="Times New Roman" w:hAnsi="Times New Roman" w:cs="Times New Roman"/>
          <w:sz w:val="24"/>
          <w:szCs w:val="24"/>
        </w:rPr>
        <w:t xml:space="preserve"> нет документов об</w:t>
      </w:r>
      <w:r w:rsidR="009C7C4B">
        <w:rPr>
          <w:rFonts w:ascii="Times New Roman" w:hAnsi="Times New Roman" w:cs="Times New Roman"/>
          <w:sz w:val="24"/>
          <w:szCs w:val="24"/>
        </w:rPr>
        <w:t xml:space="preserve"> </w:t>
      </w:r>
      <w:r w:rsidR="00734C76">
        <w:rPr>
          <w:rFonts w:ascii="Times New Roman" w:hAnsi="Times New Roman" w:cs="Times New Roman"/>
          <w:sz w:val="24"/>
          <w:szCs w:val="24"/>
        </w:rPr>
        <w:t>оплате</w:t>
      </w:r>
      <w:r w:rsidRPr="00A92470">
        <w:rPr>
          <w:rFonts w:ascii="Times New Roman" w:hAnsi="Times New Roman" w:cs="Times New Roman"/>
          <w:sz w:val="24"/>
          <w:szCs w:val="24"/>
        </w:rPr>
        <w:t xml:space="preserve">, статус контракта в единой информационной системе </w:t>
      </w:r>
      <w:r w:rsidR="00734C76">
        <w:rPr>
          <w:rFonts w:ascii="Times New Roman" w:hAnsi="Times New Roman" w:cs="Times New Roman"/>
          <w:sz w:val="24"/>
          <w:szCs w:val="24"/>
        </w:rPr>
        <w:t>«</w:t>
      </w:r>
      <w:r w:rsidR="008C615A">
        <w:rPr>
          <w:rFonts w:ascii="Times New Roman" w:hAnsi="Times New Roman" w:cs="Times New Roman"/>
          <w:sz w:val="24"/>
          <w:szCs w:val="24"/>
        </w:rPr>
        <w:t>И</w:t>
      </w:r>
      <w:r w:rsidRPr="00A92470">
        <w:rPr>
          <w:rFonts w:ascii="Times New Roman" w:hAnsi="Times New Roman" w:cs="Times New Roman"/>
          <w:sz w:val="24"/>
          <w:szCs w:val="24"/>
        </w:rPr>
        <w:t>сполнени</w:t>
      </w:r>
      <w:r w:rsidR="008C615A">
        <w:rPr>
          <w:rFonts w:ascii="Times New Roman" w:hAnsi="Times New Roman" w:cs="Times New Roman"/>
          <w:sz w:val="24"/>
          <w:szCs w:val="24"/>
        </w:rPr>
        <w:t>е</w:t>
      </w:r>
      <w:r w:rsidR="00734C76">
        <w:rPr>
          <w:rFonts w:ascii="Times New Roman" w:hAnsi="Times New Roman" w:cs="Times New Roman"/>
          <w:sz w:val="24"/>
          <w:szCs w:val="24"/>
        </w:rPr>
        <w:t>»</w:t>
      </w:r>
      <w:r w:rsidRPr="00A92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CD4" w:rsidRPr="005E2CD4" w:rsidRDefault="005E2CD4" w:rsidP="005E2C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D4">
        <w:rPr>
          <w:rFonts w:ascii="Times New Roman" w:hAnsi="Times New Roman" w:cs="Times New Roman"/>
          <w:sz w:val="24"/>
          <w:szCs w:val="24"/>
        </w:rPr>
        <w:t>Контракт (договор) считается исполненным после выполнения обязатель</w:t>
      </w:r>
      <w:proofErr w:type="gramStart"/>
      <w:r w:rsidRPr="005E2CD4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5E2CD4">
        <w:rPr>
          <w:rFonts w:ascii="Times New Roman" w:hAnsi="Times New Roman" w:cs="Times New Roman"/>
          <w:sz w:val="24"/>
          <w:szCs w:val="24"/>
        </w:rPr>
        <w:t xml:space="preserve">оронами в полном объеме. При этом полное исполнение сторонами взятых на себя обязательств по контракту (договору) включает в себя в том числе: </w:t>
      </w:r>
    </w:p>
    <w:p w:rsidR="005E2CD4" w:rsidRPr="005E2CD4" w:rsidRDefault="005E2CD4" w:rsidP="005E2C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D4">
        <w:rPr>
          <w:rFonts w:ascii="Times New Roman" w:hAnsi="Times New Roman" w:cs="Times New Roman"/>
          <w:sz w:val="24"/>
          <w:szCs w:val="24"/>
        </w:rPr>
        <w:t>приемку поставленного товара, выполненной работы, оказанной услуги (их результатов);</w:t>
      </w:r>
    </w:p>
    <w:p w:rsidR="005E2CD4" w:rsidRPr="005E2CD4" w:rsidRDefault="005E2CD4" w:rsidP="005E2C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D4">
        <w:rPr>
          <w:rFonts w:ascii="Times New Roman" w:hAnsi="Times New Roman" w:cs="Times New Roman"/>
          <w:sz w:val="24"/>
          <w:szCs w:val="24"/>
        </w:rPr>
        <w:t>оплату заказчиком поставленного товара, выполненной работы, оказанной услуги (их результатов).</w:t>
      </w:r>
    </w:p>
    <w:p w:rsidR="005E2CD4" w:rsidRPr="005E2CD4" w:rsidRDefault="005E2CD4" w:rsidP="005E2C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D4">
        <w:rPr>
          <w:rFonts w:ascii="Times New Roman" w:hAnsi="Times New Roman" w:cs="Times New Roman"/>
          <w:sz w:val="24"/>
          <w:szCs w:val="24"/>
        </w:rPr>
        <w:t xml:space="preserve">Согласно части 8 статьи 31 Закона о контрактной системе комиссия                              по осуществлению закупок обязана проверить соответствие участников закупок требованиям, предусмотренным частями 2 и 2.1 указанной статьи (при осуществлении закупок,  в отношении участников которых в соответствии с данными нормами установлены дополнительные требования). </w:t>
      </w:r>
    </w:p>
    <w:p w:rsidR="005E2CD4" w:rsidRPr="00A92470" w:rsidRDefault="005E2CD4" w:rsidP="005E2C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D4">
        <w:rPr>
          <w:rFonts w:ascii="Times New Roman" w:hAnsi="Times New Roman" w:cs="Times New Roman"/>
          <w:sz w:val="24"/>
          <w:szCs w:val="24"/>
        </w:rPr>
        <w:t>В правоприменительной практики нередко встречаются случаи, когда государственные (</w:t>
      </w:r>
      <w:proofErr w:type="gramStart"/>
      <w:r w:rsidRPr="005E2CD4">
        <w:rPr>
          <w:rFonts w:ascii="Times New Roman" w:hAnsi="Times New Roman" w:cs="Times New Roman"/>
          <w:sz w:val="24"/>
          <w:szCs w:val="24"/>
        </w:rPr>
        <w:t xml:space="preserve">муниципальные) </w:t>
      </w:r>
      <w:proofErr w:type="gramEnd"/>
      <w:r w:rsidRPr="005E2CD4">
        <w:rPr>
          <w:rFonts w:ascii="Times New Roman" w:hAnsi="Times New Roman" w:cs="Times New Roman"/>
          <w:sz w:val="24"/>
          <w:szCs w:val="24"/>
        </w:rPr>
        <w:t>контракты исполнены в полном объеме                            со стороны поставщика (подрядчика, исполнителя), а заказчик своевременно                          не оплатил поставленный и принятый товар, надлежащим образом выполненные работы, оказанные услуги или своевременно не направил сведения в реестр контрактов.</w:t>
      </w:r>
    </w:p>
    <w:p w:rsidR="00963D93" w:rsidRPr="00A92470" w:rsidRDefault="00963D93" w:rsidP="00963D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Так, </w:t>
      </w:r>
      <w:r w:rsidR="00FD77E6" w:rsidRPr="00A92470">
        <w:rPr>
          <w:rFonts w:ascii="Times New Roman" w:hAnsi="Times New Roman" w:cs="Times New Roman"/>
          <w:sz w:val="24"/>
          <w:szCs w:val="24"/>
        </w:rPr>
        <w:t xml:space="preserve">некоторые контролирующие и судебные органы считают, что участник, который представил </w:t>
      </w:r>
      <w:r w:rsidR="0088337A">
        <w:rPr>
          <w:rFonts w:ascii="Times New Roman" w:hAnsi="Times New Roman" w:cs="Times New Roman"/>
          <w:sz w:val="24"/>
          <w:szCs w:val="24"/>
        </w:rPr>
        <w:t xml:space="preserve">в подтверждение опыта </w:t>
      </w:r>
      <w:r w:rsidR="00FD77E6" w:rsidRPr="00A92470">
        <w:rPr>
          <w:rFonts w:ascii="Times New Roman" w:hAnsi="Times New Roman" w:cs="Times New Roman"/>
          <w:sz w:val="24"/>
          <w:szCs w:val="24"/>
        </w:rPr>
        <w:t>договор со статусом «</w:t>
      </w:r>
      <w:r w:rsidR="008C615A">
        <w:rPr>
          <w:rFonts w:ascii="Times New Roman" w:hAnsi="Times New Roman" w:cs="Times New Roman"/>
          <w:sz w:val="24"/>
          <w:szCs w:val="24"/>
        </w:rPr>
        <w:t>И</w:t>
      </w:r>
      <w:r w:rsidR="00FD77E6" w:rsidRPr="00A92470">
        <w:rPr>
          <w:rFonts w:ascii="Times New Roman" w:hAnsi="Times New Roman" w:cs="Times New Roman"/>
          <w:sz w:val="24"/>
          <w:szCs w:val="24"/>
        </w:rPr>
        <w:t>сполнени</w:t>
      </w:r>
      <w:r w:rsidR="008C615A">
        <w:rPr>
          <w:rFonts w:ascii="Times New Roman" w:hAnsi="Times New Roman" w:cs="Times New Roman"/>
          <w:sz w:val="24"/>
          <w:szCs w:val="24"/>
        </w:rPr>
        <w:t>е</w:t>
      </w:r>
      <w:r w:rsidR="00FD77E6" w:rsidRPr="00A92470">
        <w:rPr>
          <w:rFonts w:ascii="Times New Roman" w:hAnsi="Times New Roman" w:cs="Times New Roman"/>
          <w:sz w:val="24"/>
          <w:szCs w:val="24"/>
        </w:rPr>
        <w:t>» и все документы, подтверждающие его исполнение</w:t>
      </w:r>
      <w:r w:rsidR="0088337A">
        <w:rPr>
          <w:rFonts w:ascii="Times New Roman" w:hAnsi="Times New Roman" w:cs="Times New Roman"/>
          <w:sz w:val="24"/>
          <w:szCs w:val="24"/>
        </w:rPr>
        <w:t>,</w:t>
      </w:r>
      <w:r w:rsidR="006876E9">
        <w:rPr>
          <w:rFonts w:ascii="Times New Roman" w:hAnsi="Times New Roman" w:cs="Times New Roman"/>
          <w:sz w:val="24"/>
          <w:szCs w:val="24"/>
        </w:rPr>
        <w:t xml:space="preserve"> что также подтверждается сведениями из ЕИС (есть и акты и документы об оплате),</w:t>
      </w:r>
      <w:r w:rsidR="0088337A">
        <w:rPr>
          <w:rFonts w:ascii="Times New Roman" w:hAnsi="Times New Roman" w:cs="Times New Roman"/>
          <w:sz w:val="24"/>
          <w:szCs w:val="24"/>
        </w:rPr>
        <w:t xml:space="preserve"> выполнил требования Постановления № 2571</w:t>
      </w:r>
      <w:r w:rsidR="00FD77E6" w:rsidRPr="00A92470">
        <w:rPr>
          <w:rFonts w:ascii="Times New Roman" w:hAnsi="Times New Roman" w:cs="Times New Roman"/>
          <w:sz w:val="24"/>
          <w:szCs w:val="24"/>
        </w:rPr>
        <w:t xml:space="preserve"> (Решение Калужского УФАС России от 28.07.2022 по жалобе </w:t>
      </w:r>
      <w:r w:rsidR="0088337A">
        <w:rPr>
          <w:rFonts w:ascii="Times New Roman" w:hAnsi="Times New Roman" w:cs="Times New Roman"/>
          <w:sz w:val="24"/>
          <w:szCs w:val="24"/>
        </w:rPr>
        <w:t>№</w:t>
      </w:r>
      <w:r w:rsidR="00FD77E6" w:rsidRPr="00A92470">
        <w:rPr>
          <w:rFonts w:ascii="Times New Roman" w:hAnsi="Times New Roman" w:cs="Times New Roman"/>
          <w:sz w:val="24"/>
          <w:szCs w:val="24"/>
        </w:rPr>
        <w:t xml:space="preserve"> 040/06/48-618/2022, Решение Новосибирского УФАС России от 16.05.2022 </w:t>
      </w:r>
      <w:r w:rsidR="0088337A">
        <w:rPr>
          <w:rFonts w:ascii="Times New Roman" w:hAnsi="Times New Roman" w:cs="Times New Roman"/>
          <w:sz w:val="24"/>
          <w:szCs w:val="24"/>
        </w:rPr>
        <w:t>№</w:t>
      </w:r>
      <w:r w:rsidR="00FD77E6" w:rsidRPr="00A92470">
        <w:rPr>
          <w:rFonts w:ascii="Times New Roman" w:hAnsi="Times New Roman" w:cs="Times New Roman"/>
          <w:sz w:val="24"/>
          <w:szCs w:val="24"/>
        </w:rPr>
        <w:t xml:space="preserve"> 054</w:t>
      </w:r>
      <w:proofErr w:type="gramEnd"/>
      <w:r w:rsidR="00FD77E6" w:rsidRPr="00A9247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D77E6" w:rsidRPr="00A92470">
        <w:rPr>
          <w:rFonts w:ascii="Times New Roman" w:hAnsi="Times New Roman" w:cs="Times New Roman"/>
          <w:sz w:val="24"/>
          <w:szCs w:val="24"/>
        </w:rPr>
        <w:t xml:space="preserve">06/48-834/2022, 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Постановление Четвертого арбитражного апелляционного суда от 30.11.2022 </w:t>
      </w:r>
      <w:r w:rsidR="0088337A">
        <w:rPr>
          <w:rFonts w:ascii="Times New Roman" w:hAnsi="Times New Roman" w:cs="Times New Roman"/>
          <w:sz w:val="24"/>
          <w:szCs w:val="24"/>
        </w:rPr>
        <w:t>№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04АП-5414/2022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88337A">
        <w:rPr>
          <w:rFonts w:ascii="Times New Roman" w:hAnsi="Times New Roman" w:cs="Times New Roman"/>
          <w:sz w:val="24"/>
          <w:szCs w:val="24"/>
        </w:rPr>
        <w:t>№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А10-2938/2022</w:t>
      </w:r>
      <w:r w:rsidR="000D13C2" w:rsidRPr="00A92470">
        <w:rPr>
          <w:rFonts w:ascii="Times New Roman" w:hAnsi="Times New Roman" w:cs="Times New Roman"/>
          <w:sz w:val="24"/>
          <w:szCs w:val="24"/>
        </w:rPr>
        <w:t xml:space="preserve">, Решение Санкт-Петербургского УФАС России от 07.11.2022 по делу </w:t>
      </w:r>
      <w:r w:rsidR="0088337A">
        <w:rPr>
          <w:rFonts w:ascii="Times New Roman" w:hAnsi="Times New Roman" w:cs="Times New Roman"/>
          <w:sz w:val="24"/>
          <w:szCs w:val="24"/>
        </w:rPr>
        <w:t>№</w:t>
      </w:r>
      <w:r w:rsidR="000D13C2" w:rsidRPr="00A92470">
        <w:rPr>
          <w:rFonts w:ascii="Times New Roman" w:hAnsi="Times New Roman" w:cs="Times New Roman"/>
          <w:sz w:val="24"/>
          <w:szCs w:val="24"/>
        </w:rPr>
        <w:t xml:space="preserve"> 44-3714/22)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359F1" w:rsidRDefault="008C615A" w:rsidP="005C26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5A">
        <w:rPr>
          <w:rFonts w:ascii="Times New Roman" w:hAnsi="Times New Roman" w:cs="Times New Roman"/>
          <w:sz w:val="24"/>
          <w:szCs w:val="24"/>
        </w:rPr>
        <w:lastRenderedPageBreak/>
        <w:t>Обязанность по ведению реестра контрактов возложена на заказчика, соответственно, размещение такого рода информации основано на добросовестном поведении последнего. Однако возможность участия в закупке не может быть поставлена в зависимость от надлежащего и оперативного исполнения соответствующей обязанности иным лицом.</w:t>
      </w:r>
      <w:r w:rsidR="004359F1">
        <w:rPr>
          <w:rFonts w:ascii="Times New Roman" w:hAnsi="Times New Roman" w:cs="Times New Roman"/>
          <w:sz w:val="24"/>
          <w:szCs w:val="24"/>
        </w:rPr>
        <w:t xml:space="preserve"> </w:t>
      </w:r>
      <w:r w:rsidR="005C266C">
        <w:rPr>
          <w:rFonts w:ascii="Times New Roman" w:hAnsi="Times New Roman" w:cs="Times New Roman"/>
          <w:sz w:val="24"/>
          <w:szCs w:val="24"/>
        </w:rPr>
        <w:t xml:space="preserve"> </w:t>
      </w:r>
      <w:r w:rsidR="005C266C" w:rsidRPr="005C266C">
        <w:rPr>
          <w:rFonts w:ascii="Times New Roman" w:hAnsi="Times New Roman" w:cs="Times New Roman"/>
          <w:sz w:val="24"/>
          <w:szCs w:val="24"/>
        </w:rPr>
        <w:t>Статус "Исполнение завершено" присваивается в реестре только после полной оплаты товаров, работ и услуг по заключенному договору, следовательно, наличие в реестре договоров статуса "Исполнение" по какой-либо сделке однозначно не свидетельствует о том, что данная сделка не исполнена именно со стороны поставщика (исполнителя). Соответственно, информация, отраженная в реестре договоров, не может являться безусловным основанием для вывода об исполнении либо неисполнении поставщиком (исполнителем) своих обязательств по договору, сведения о котором включены в соответствующий реестр, без анализа содержания самих документов, оформленных при исполнении сделки. В данном случае документы, подтверждающие такое исполнение, были представлены.</w:t>
      </w:r>
    </w:p>
    <w:p w:rsidR="00D07E37" w:rsidRPr="002F26C1" w:rsidRDefault="006876E9" w:rsidP="00D07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пример. Участником закупки представлен номер реестровой записи из реестра контрактов ЕИС. </w:t>
      </w:r>
      <w:r>
        <w:rPr>
          <w:rFonts w:ascii="Times New Roman" w:hAnsi="Times New Roman" w:cs="Times New Roman"/>
          <w:sz w:val="24"/>
          <w:szCs w:val="24"/>
        </w:rPr>
        <w:t>При проверке реестровой записи обнаружено, что часть</w:t>
      </w:r>
      <w:r w:rsidR="000D13C2" w:rsidRPr="00A92470">
        <w:rPr>
          <w:rFonts w:ascii="Times New Roman" w:hAnsi="Times New Roman" w:cs="Times New Roman"/>
          <w:sz w:val="24"/>
          <w:szCs w:val="24"/>
        </w:rPr>
        <w:t xml:space="preserve"> выполненных работ не оплачен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D13C2" w:rsidRPr="00A92470">
        <w:rPr>
          <w:rFonts w:ascii="Times New Roman" w:hAnsi="Times New Roman" w:cs="Times New Roman"/>
          <w:sz w:val="24"/>
          <w:szCs w:val="24"/>
        </w:rPr>
        <w:t>,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D13C2" w:rsidRPr="00A92470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D13C2" w:rsidRPr="00A92470">
        <w:rPr>
          <w:rFonts w:ascii="Times New Roman" w:hAnsi="Times New Roman" w:cs="Times New Roman"/>
          <w:sz w:val="24"/>
          <w:szCs w:val="24"/>
        </w:rPr>
        <w:t xml:space="preserve"> в части оплаты</w:t>
      </w:r>
      <w:r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0D13C2" w:rsidRPr="00A924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13C2" w:rsidRPr="00A92470">
        <w:rPr>
          <w:rFonts w:ascii="Times New Roman" w:hAnsi="Times New Roman" w:cs="Times New Roman"/>
          <w:sz w:val="24"/>
          <w:szCs w:val="24"/>
        </w:rPr>
        <w:t>Учитывая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0D13C2" w:rsidRPr="00A92470">
        <w:rPr>
          <w:rFonts w:ascii="Times New Roman" w:hAnsi="Times New Roman" w:cs="Times New Roman"/>
          <w:sz w:val="24"/>
          <w:szCs w:val="24"/>
        </w:rPr>
        <w:t>о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Минфина Ро</w:t>
      </w:r>
      <w:r w:rsidR="000D13C2" w:rsidRPr="00A92470">
        <w:rPr>
          <w:rFonts w:ascii="Times New Roman" w:hAnsi="Times New Roman" w:cs="Times New Roman"/>
          <w:sz w:val="24"/>
          <w:szCs w:val="24"/>
        </w:rPr>
        <w:t>ссии от 01.09.2022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№ 24-06-06/85201, где указано, что государственный или муниципальный контракт, как и любой договор, будет считаться исполненным </w:t>
      </w:r>
      <w:r w:rsidR="00D07E37" w:rsidRPr="00A92470">
        <w:rPr>
          <w:rFonts w:ascii="Times New Roman" w:hAnsi="Times New Roman" w:cs="Times New Roman"/>
          <w:b/>
          <w:sz w:val="24"/>
          <w:szCs w:val="24"/>
        </w:rPr>
        <w:t>после выполнения своих обязательств сторонами в полном объеме</w:t>
      </w:r>
      <w:r w:rsidR="000D13C2" w:rsidRPr="00A92470">
        <w:rPr>
          <w:rFonts w:ascii="Times New Roman" w:hAnsi="Times New Roman" w:cs="Times New Roman"/>
          <w:sz w:val="24"/>
          <w:szCs w:val="24"/>
        </w:rPr>
        <w:t xml:space="preserve">, комиссия правомерно </w:t>
      </w:r>
      <w:r w:rsidR="000D13C2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отклонила заявку участника (решения Белгородского УФАС России </w:t>
      </w:r>
      <w:r w:rsidR="002F26C1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>от 08.02.2023</w:t>
      </w:r>
      <w:r w:rsidR="009B7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2F26C1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031/06/48-79/2023, № 031/06/48-80/2023, № 031/06/48-75/2023, № 031/06/48-76/2023, </w:t>
      </w:r>
      <w:r w:rsidR="009B7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2F26C1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>№ 031/06/48-73</w:t>
      </w:r>
      <w:proofErr w:type="gramEnd"/>
      <w:r w:rsidR="002F26C1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="002F26C1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>2023, № 031/06/48-78/2023, № 031/06/48-74/2023, № 031/06/48-77/2023</w:t>
      </w:r>
      <w:r w:rsidR="000D13C2" w:rsidRPr="002F26C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="005A4AD3" w:rsidRPr="005A4AD3">
        <w:t xml:space="preserve"> </w:t>
      </w:r>
      <w:r w:rsidR="005A4AD3" w:rsidRPr="005A4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Комиссии УФАС по Удмуртской Республике от 13 января 2023 г. </w:t>
      </w:r>
      <w:r w:rsidR="009B7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5A4AD3" w:rsidRPr="005A4AD3">
        <w:rPr>
          <w:rFonts w:ascii="Times New Roman" w:hAnsi="Times New Roman" w:cs="Times New Roman"/>
          <w:color w:val="000000" w:themeColor="text1"/>
          <w:sz w:val="24"/>
          <w:szCs w:val="24"/>
        </w:rPr>
        <w:t>по делу № 018/06/106-9/2023</w:t>
      </w:r>
      <w:r w:rsidR="005A4AD3" w:rsidRPr="005A4AD3">
        <w:t xml:space="preserve"> </w:t>
      </w:r>
      <w:r w:rsidR="005A4AD3" w:rsidRPr="005A4AD3">
        <w:rPr>
          <w:rFonts w:ascii="Times New Roman" w:hAnsi="Times New Roman" w:cs="Times New Roman"/>
          <w:color w:val="000000" w:themeColor="text1"/>
          <w:sz w:val="24"/>
          <w:szCs w:val="24"/>
        </w:rPr>
        <w:t>решение Московского областного УФАС России от 12 декабря 2022 г. по делу № 050/06/105-46160/2022</w:t>
      </w:r>
    </w:p>
    <w:p w:rsidR="00963D93" w:rsidRPr="00A92470" w:rsidRDefault="000D13C2" w:rsidP="00D07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07E37" w:rsidRPr="00A92470">
        <w:rPr>
          <w:rFonts w:ascii="Times New Roman" w:hAnsi="Times New Roman" w:cs="Times New Roman"/>
          <w:b/>
          <w:sz w:val="24"/>
          <w:szCs w:val="24"/>
        </w:rPr>
        <w:t>полное исполнение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сторонами взятых на себя </w:t>
      </w:r>
      <w:r w:rsidR="00D07E37" w:rsidRPr="00A92470">
        <w:rPr>
          <w:rFonts w:ascii="Times New Roman" w:hAnsi="Times New Roman" w:cs="Times New Roman"/>
          <w:b/>
          <w:sz w:val="24"/>
          <w:szCs w:val="24"/>
        </w:rPr>
        <w:t>обязательств по договору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(контракту) включает в себя </w:t>
      </w:r>
      <w:r w:rsidR="00D07E37" w:rsidRPr="00A92470">
        <w:rPr>
          <w:rFonts w:ascii="Times New Roman" w:hAnsi="Times New Roman" w:cs="Times New Roman"/>
          <w:b/>
          <w:sz w:val="24"/>
          <w:szCs w:val="24"/>
        </w:rPr>
        <w:t>приемку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поставленного товара, выполненной работы, оказанной услуги (их результатов) и </w:t>
      </w:r>
      <w:r w:rsidR="00D07E37" w:rsidRPr="00A92470">
        <w:rPr>
          <w:rFonts w:ascii="Times New Roman" w:hAnsi="Times New Roman" w:cs="Times New Roman"/>
          <w:b/>
          <w:sz w:val="24"/>
          <w:szCs w:val="24"/>
        </w:rPr>
        <w:t>оплату</w:t>
      </w:r>
      <w:r w:rsidR="00D07E37" w:rsidRPr="00A92470">
        <w:rPr>
          <w:rFonts w:ascii="Times New Roman" w:hAnsi="Times New Roman" w:cs="Times New Roman"/>
          <w:sz w:val="24"/>
          <w:szCs w:val="24"/>
        </w:rPr>
        <w:t xml:space="preserve"> заказчиком поставленного товара, выполненной работы, оказанной услуги (их результатов).  </w:t>
      </w:r>
    </w:p>
    <w:p w:rsidR="00EE7D95" w:rsidRPr="00A92470" w:rsidRDefault="00EE7D95" w:rsidP="00D07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>Бывают такие ситуации</w:t>
      </w:r>
      <w:r w:rsidR="0011012D" w:rsidRPr="00A92470">
        <w:rPr>
          <w:rFonts w:ascii="Times New Roman" w:hAnsi="Times New Roman" w:cs="Times New Roman"/>
          <w:sz w:val="24"/>
          <w:szCs w:val="24"/>
        </w:rPr>
        <w:t>,</w:t>
      </w:r>
      <w:r w:rsidRPr="00A92470">
        <w:rPr>
          <w:rFonts w:ascii="Times New Roman" w:hAnsi="Times New Roman" w:cs="Times New Roman"/>
          <w:sz w:val="24"/>
          <w:szCs w:val="24"/>
        </w:rPr>
        <w:t xml:space="preserve"> когда договоры не исполняют на всю сумму и расторгают их по причине нецелесообразности продолжения работ. Контролирующие органы считают, что такой договор </w:t>
      </w:r>
      <w:r w:rsidR="006876E9">
        <w:rPr>
          <w:rFonts w:ascii="Times New Roman" w:hAnsi="Times New Roman" w:cs="Times New Roman"/>
          <w:sz w:val="24"/>
          <w:szCs w:val="24"/>
        </w:rPr>
        <w:t>надлежащим образом</w:t>
      </w:r>
      <w:r w:rsidRPr="00A92470">
        <w:rPr>
          <w:rFonts w:ascii="Times New Roman" w:hAnsi="Times New Roman" w:cs="Times New Roman"/>
          <w:sz w:val="24"/>
          <w:szCs w:val="24"/>
        </w:rPr>
        <w:t xml:space="preserve"> подтвержд</w:t>
      </w:r>
      <w:r w:rsidR="006876E9">
        <w:rPr>
          <w:rFonts w:ascii="Times New Roman" w:hAnsi="Times New Roman" w:cs="Times New Roman"/>
          <w:sz w:val="24"/>
          <w:szCs w:val="24"/>
        </w:rPr>
        <w:t>ает</w:t>
      </w:r>
      <w:r w:rsidRPr="00A92470">
        <w:rPr>
          <w:rFonts w:ascii="Times New Roman" w:hAnsi="Times New Roman" w:cs="Times New Roman"/>
          <w:sz w:val="24"/>
          <w:szCs w:val="24"/>
        </w:rPr>
        <w:t xml:space="preserve"> опыт (Решение Рязанского УФАС России от 17.03.2022 по делу </w:t>
      </w:r>
      <w:r w:rsidR="006876E9">
        <w:rPr>
          <w:rFonts w:ascii="Times New Roman" w:hAnsi="Times New Roman" w:cs="Times New Roman"/>
          <w:sz w:val="24"/>
          <w:szCs w:val="24"/>
        </w:rPr>
        <w:t xml:space="preserve">№ </w:t>
      </w:r>
      <w:r w:rsidRPr="00A92470">
        <w:rPr>
          <w:rFonts w:ascii="Times New Roman" w:hAnsi="Times New Roman" w:cs="Times New Roman"/>
          <w:sz w:val="24"/>
          <w:szCs w:val="24"/>
        </w:rPr>
        <w:t xml:space="preserve">062/06/105-97/2022). </w:t>
      </w:r>
    </w:p>
    <w:p w:rsidR="0011012D" w:rsidRPr="00A92470" w:rsidRDefault="00EE7D95" w:rsidP="00D07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470">
        <w:rPr>
          <w:rFonts w:ascii="Times New Roman" w:hAnsi="Times New Roman" w:cs="Times New Roman"/>
          <w:sz w:val="24"/>
          <w:szCs w:val="24"/>
        </w:rPr>
        <w:t xml:space="preserve">Контракт, расторгнутый по соглашению сторон, </w:t>
      </w:r>
      <w:r w:rsidR="002F26C1" w:rsidRPr="002F26C1">
        <w:rPr>
          <w:rFonts w:ascii="Times New Roman" w:hAnsi="Times New Roman" w:cs="Times New Roman"/>
          <w:sz w:val="24"/>
          <w:szCs w:val="24"/>
        </w:rPr>
        <w:t xml:space="preserve">при </w:t>
      </w:r>
      <w:r w:rsidR="002F26C1">
        <w:rPr>
          <w:rFonts w:ascii="Times New Roman" w:hAnsi="Times New Roman" w:cs="Times New Roman"/>
          <w:sz w:val="24"/>
          <w:szCs w:val="24"/>
        </w:rPr>
        <w:t>отсутствии</w:t>
      </w:r>
      <w:r w:rsidR="002F26C1" w:rsidRPr="002F26C1">
        <w:rPr>
          <w:rFonts w:ascii="Times New Roman" w:hAnsi="Times New Roman" w:cs="Times New Roman"/>
          <w:sz w:val="24"/>
          <w:szCs w:val="24"/>
        </w:rPr>
        <w:t xml:space="preserve"> взаимны</w:t>
      </w:r>
      <w:r w:rsidR="002F26C1">
        <w:rPr>
          <w:rFonts w:ascii="Times New Roman" w:hAnsi="Times New Roman" w:cs="Times New Roman"/>
          <w:sz w:val="24"/>
          <w:szCs w:val="24"/>
        </w:rPr>
        <w:t>х</w:t>
      </w:r>
      <w:r w:rsidR="002F26C1" w:rsidRPr="002F26C1">
        <w:rPr>
          <w:rFonts w:ascii="Times New Roman" w:hAnsi="Times New Roman" w:cs="Times New Roman"/>
          <w:sz w:val="24"/>
          <w:szCs w:val="24"/>
        </w:rPr>
        <w:t xml:space="preserve"> претензи</w:t>
      </w:r>
      <w:r w:rsidR="002F26C1">
        <w:rPr>
          <w:rFonts w:ascii="Times New Roman" w:hAnsi="Times New Roman" w:cs="Times New Roman"/>
          <w:sz w:val="24"/>
          <w:szCs w:val="24"/>
        </w:rPr>
        <w:t>й</w:t>
      </w:r>
      <w:r w:rsidR="002F26C1" w:rsidRPr="002F26C1">
        <w:rPr>
          <w:rFonts w:ascii="Times New Roman" w:hAnsi="Times New Roman" w:cs="Times New Roman"/>
          <w:sz w:val="24"/>
          <w:szCs w:val="24"/>
        </w:rPr>
        <w:t xml:space="preserve"> у сторон контракта друг к другу</w:t>
      </w:r>
      <w:r w:rsidR="002F26C1">
        <w:rPr>
          <w:rFonts w:ascii="Times New Roman" w:hAnsi="Times New Roman" w:cs="Times New Roman"/>
          <w:sz w:val="24"/>
          <w:szCs w:val="24"/>
        </w:rPr>
        <w:t xml:space="preserve">, </w:t>
      </w:r>
      <w:r w:rsidRPr="00A92470">
        <w:rPr>
          <w:rFonts w:ascii="Times New Roman" w:hAnsi="Times New Roman" w:cs="Times New Roman"/>
          <w:sz w:val="24"/>
          <w:szCs w:val="24"/>
        </w:rPr>
        <w:t xml:space="preserve">не свидетельствует об отсутствии у участника закупки требуемого опыта выполнения работ при наличии актов выполненных работ (Решение Ростовского УФАС России от 05.10.2022 </w:t>
      </w:r>
      <w:r w:rsidR="006876E9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061/06/48-2570/2022, 061/06/48-2573/2022, Решение </w:t>
      </w:r>
      <w:proofErr w:type="spellStart"/>
      <w:r w:rsidRPr="00A92470">
        <w:rPr>
          <w:rFonts w:ascii="Times New Roman" w:hAnsi="Times New Roman" w:cs="Times New Roman"/>
          <w:sz w:val="24"/>
          <w:szCs w:val="24"/>
        </w:rPr>
        <w:t>Башкортостанского</w:t>
      </w:r>
      <w:proofErr w:type="spellEnd"/>
      <w:r w:rsidRPr="00A92470">
        <w:rPr>
          <w:rFonts w:ascii="Times New Roman" w:hAnsi="Times New Roman" w:cs="Times New Roman"/>
          <w:sz w:val="24"/>
          <w:szCs w:val="24"/>
        </w:rPr>
        <w:t xml:space="preserve"> УФАС России от 24.06.2022 </w:t>
      </w:r>
      <w:r w:rsidR="006876E9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ТО002/06/106-1134/2022). </w:t>
      </w:r>
      <w:proofErr w:type="gramEnd"/>
    </w:p>
    <w:p w:rsidR="00660830" w:rsidRDefault="00EE7D95" w:rsidP="00D07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70">
        <w:rPr>
          <w:rFonts w:ascii="Times New Roman" w:hAnsi="Times New Roman" w:cs="Times New Roman"/>
          <w:sz w:val="24"/>
          <w:szCs w:val="24"/>
        </w:rPr>
        <w:t xml:space="preserve">Аналогичная правовая позиция изложена в Решении ФАС России от 21.04.2021 по делу </w:t>
      </w:r>
      <w:r w:rsidR="002F26C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21/44/105/485, Определении Верховного Суда РФ от 16.03.2022 </w:t>
      </w:r>
      <w:r w:rsidR="002F26C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310-ЭС22-1145 по </w:t>
      </w:r>
      <w:r w:rsidRPr="00A92470">
        <w:rPr>
          <w:rFonts w:ascii="Times New Roman" w:hAnsi="Times New Roman" w:cs="Times New Roman"/>
          <w:sz w:val="24"/>
          <w:szCs w:val="24"/>
        </w:rPr>
        <w:lastRenderedPageBreak/>
        <w:t xml:space="preserve">делу </w:t>
      </w:r>
      <w:r w:rsidR="002F26C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А54-9347/2020, Определении Верховного Суда РФ от 13.05.2021 </w:t>
      </w:r>
      <w:r w:rsidR="002F26C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307-ЭС21-5673 по делу </w:t>
      </w:r>
      <w:r w:rsidR="002F26C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А44-1637/2020, постановлении</w:t>
      </w:r>
      <w:r w:rsidR="002F26C1">
        <w:rPr>
          <w:rFonts w:ascii="Times New Roman" w:hAnsi="Times New Roman" w:cs="Times New Roman"/>
          <w:sz w:val="24"/>
          <w:szCs w:val="24"/>
        </w:rPr>
        <w:t xml:space="preserve"> </w:t>
      </w:r>
      <w:r w:rsidRPr="00A92470">
        <w:rPr>
          <w:rFonts w:ascii="Times New Roman" w:hAnsi="Times New Roman" w:cs="Times New Roman"/>
          <w:sz w:val="24"/>
          <w:szCs w:val="24"/>
        </w:rPr>
        <w:t xml:space="preserve">15ААС от 21.04.2021  по делу </w:t>
      </w:r>
      <w:r w:rsidR="002F26C1">
        <w:rPr>
          <w:rFonts w:ascii="Times New Roman" w:hAnsi="Times New Roman" w:cs="Times New Roman"/>
          <w:sz w:val="24"/>
          <w:szCs w:val="24"/>
        </w:rPr>
        <w:t>№</w:t>
      </w:r>
      <w:r w:rsidRPr="00A92470">
        <w:rPr>
          <w:rFonts w:ascii="Times New Roman" w:hAnsi="Times New Roman" w:cs="Times New Roman"/>
          <w:sz w:val="24"/>
          <w:szCs w:val="24"/>
        </w:rPr>
        <w:t xml:space="preserve"> А53-38551/2020.</w:t>
      </w:r>
    </w:p>
    <w:p w:rsidR="002F26C1" w:rsidRPr="002F26C1" w:rsidRDefault="003025E8" w:rsidP="001356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6C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F26C1" w:rsidRPr="002F26C1">
        <w:rPr>
          <w:rFonts w:ascii="Times New Roman" w:hAnsi="Times New Roman" w:cs="Times New Roman"/>
          <w:b/>
          <w:sz w:val="24"/>
          <w:szCs w:val="24"/>
        </w:rPr>
        <w:t>Можно ли подтвердить опыт д</w:t>
      </w:r>
      <w:r w:rsidRPr="002F26C1">
        <w:rPr>
          <w:rFonts w:ascii="Times New Roman" w:hAnsi="Times New Roman" w:cs="Times New Roman"/>
          <w:b/>
          <w:sz w:val="24"/>
          <w:szCs w:val="24"/>
        </w:rPr>
        <w:t>оговор</w:t>
      </w:r>
      <w:r w:rsidR="002F26C1" w:rsidRPr="002F26C1">
        <w:rPr>
          <w:rFonts w:ascii="Times New Roman" w:hAnsi="Times New Roman" w:cs="Times New Roman"/>
          <w:b/>
          <w:sz w:val="24"/>
          <w:szCs w:val="24"/>
        </w:rPr>
        <w:t>ом</w:t>
      </w:r>
      <w:r w:rsidRPr="002F26C1">
        <w:rPr>
          <w:rFonts w:ascii="Times New Roman" w:hAnsi="Times New Roman" w:cs="Times New Roman"/>
          <w:b/>
          <w:sz w:val="24"/>
          <w:szCs w:val="24"/>
        </w:rPr>
        <w:t xml:space="preserve"> субподряда </w:t>
      </w:r>
    </w:p>
    <w:p w:rsidR="003562A7" w:rsidRDefault="00DA46D3" w:rsidP="00356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финансов в п</w:t>
      </w:r>
      <w:r w:rsidRPr="00DA46D3">
        <w:rPr>
          <w:rFonts w:ascii="Times New Roman" w:hAnsi="Times New Roman" w:cs="Times New Roman"/>
          <w:sz w:val="24"/>
          <w:szCs w:val="24"/>
        </w:rPr>
        <w:t>исьм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6D3">
        <w:rPr>
          <w:rFonts w:ascii="Times New Roman" w:hAnsi="Times New Roman" w:cs="Times New Roman"/>
          <w:sz w:val="24"/>
          <w:szCs w:val="24"/>
        </w:rPr>
        <w:t xml:space="preserve"> от 01.09.2022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A46D3">
        <w:rPr>
          <w:rFonts w:ascii="Times New Roman" w:hAnsi="Times New Roman" w:cs="Times New Roman"/>
          <w:sz w:val="24"/>
          <w:szCs w:val="24"/>
        </w:rPr>
        <w:t xml:space="preserve"> 24-06-06/85201</w:t>
      </w:r>
      <w:r>
        <w:rPr>
          <w:rFonts w:ascii="Times New Roman" w:hAnsi="Times New Roman" w:cs="Times New Roman"/>
          <w:sz w:val="24"/>
          <w:szCs w:val="24"/>
        </w:rPr>
        <w:t xml:space="preserve"> разъяснило следующее.</w:t>
      </w:r>
    </w:p>
    <w:p w:rsidR="00DA46D3" w:rsidRPr="00DA46D3" w:rsidRDefault="00DA46D3" w:rsidP="00DA46D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46D3">
        <w:rPr>
          <w:rFonts w:ascii="Times New Roman" w:hAnsi="Times New Roman" w:cs="Times New Roman"/>
          <w:sz w:val="24"/>
          <w:szCs w:val="24"/>
        </w:rPr>
        <w:t xml:space="preserve">В соответствии с абзацем пятым подпункта "б"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A46D3">
        <w:rPr>
          <w:rFonts w:ascii="Times New Roman" w:hAnsi="Times New Roman" w:cs="Times New Roman"/>
          <w:sz w:val="24"/>
          <w:szCs w:val="24"/>
        </w:rPr>
        <w:t xml:space="preserve"> 2571 договором, предусмотренным пунктом 1 позиции 2, пунктом 1 позиции 9, пунктом 1 позиции 10, пунктом 1 позиции 11, пунктом 1 позиции 12, позицией 14, пунктами 1 и 2 позиции 15, пунктом 2 позиции 17, пунктами 1 и 2 позиции 18, позицией 32 - 36 и пунктом 1 позиции 37 приложения</w:t>
      </w:r>
      <w:proofErr w:type="gramEnd"/>
      <w:r w:rsidRPr="00DA46D3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A46D3">
        <w:rPr>
          <w:rFonts w:ascii="Times New Roman" w:hAnsi="Times New Roman" w:cs="Times New Roman"/>
          <w:sz w:val="24"/>
          <w:szCs w:val="24"/>
        </w:rPr>
        <w:t xml:space="preserve"> 2571 в графе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46D3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 w:cs="Times New Roman"/>
          <w:sz w:val="24"/>
          <w:szCs w:val="24"/>
        </w:rPr>
        <w:t>требования к участникам закупки»</w:t>
      </w:r>
      <w:r w:rsidRPr="00DA46D3">
        <w:rPr>
          <w:rFonts w:ascii="Times New Roman" w:hAnsi="Times New Roman" w:cs="Times New Roman"/>
          <w:sz w:val="24"/>
          <w:szCs w:val="24"/>
        </w:rPr>
        <w:t xml:space="preserve">, считается контракт, </w:t>
      </w:r>
      <w:r w:rsidRPr="00DA46D3">
        <w:rPr>
          <w:rFonts w:ascii="Times New Roman" w:hAnsi="Times New Roman" w:cs="Times New Roman"/>
          <w:b/>
          <w:sz w:val="24"/>
          <w:szCs w:val="24"/>
        </w:rPr>
        <w:t xml:space="preserve">заключенный и исполненный в соответствии с Законом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A46D3">
        <w:rPr>
          <w:rFonts w:ascii="Times New Roman" w:hAnsi="Times New Roman" w:cs="Times New Roman"/>
          <w:b/>
          <w:sz w:val="24"/>
          <w:szCs w:val="24"/>
        </w:rPr>
        <w:t xml:space="preserve"> 44-ФЗ, либо договор, заключенный и исполненный в соответствии с Федеральным законом от 18.07.2011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A46D3">
        <w:rPr>
          <w:rFonts w:ascii="Times New Roman" w:hAnsi="Times New Roman" w:cs="Times New Roman"/>
          <w:b/>
          <w:sz w:val="24"/>
          <w:szCs w:val="24"/>
        </w:rPr>
        <w:t xml:space="preserve"> 223-ФЗ "О закупках товаров, работ, услуг отдельными видами юридических лиц" (далее - Закон N 223-ФЗ).</w:t>
      </w:r>
    </w:p>
    <w:p w:rsidR="00DA46D3" w:rsidRPr="00DA46D3" w:rsidRDefault="00DA46D3" w:rsidP="00DA46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6D3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закупок, позиции по которым не указаны в абзаце пятом подпункта "б" пункта 3 Постановления N 2571, подтверждением соответствия дополнительному требованию о наличии опыта у участника закупки </w:t>
      </w:r>
      <w:r w:rsidRPr="00DA46D3">
        <w:rPr>
          <w:rFonts w:ascii="Times New Roman" w:hAnsi="Times New Roman" w:cs="Times New Roman"/>
          <w:b/>
          <w:sz w:val="24"/>
          <w:szCs w:val="24"/>
        </w:rPr>
        <w:t>является любой исполненный участником закупки договор,</w:t>
      </w:r>
      <w:r w:rsidRPr="00DA46D3">
        <w:rPr>
          <w:rFonts w:ascii="Times New Roman" w:hAnsi="Times New Roman" w:cs="Times New Roman"/>
          <w:sz w:val="24"/>
          <w:szCs w:val="24"/>
        </w:rPr>
        <w:t xml:space="preserve"> в том числе заключенный в соответствии с Законом N 44-ФЗ или в соответствии с Законом N 223-ФЗ.</w:t>
      </w:r>
      <w:proofErr w:type="gramEnd"/>
    </w:p>
    <w:p w:rsidR="003562A7" w:rsidRDefault="00DA46D3" w:rsidP="00DA46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6D3">
        <w:rPr>
          <w:rFonts w:ascii="Times New Roman" w:hAnsi="Times New Roman" w:cs="Times New Roman"/>
          <w:sz w:val="24"/>
          <w:szCs w:val="24"/>
        </w:rPr>
        <w:t>При этом такой договор (контракт) должен быть заключен с участником закупки и исполнен участником закупки в полном объеме, то есть выполнение работ, оказание услуг по соответствующему договору (контракту) должно быть завершено, что будет являться подтверждением наличия опыта у конкретного лица, позволяющего сделать вывод об объеме выполненных работ, оказанных услуг непосредственно этим участником.</w:t>
      </w:r>
      <w:proofErr w:type="gramEnd"/>
    </w:p>
    <w:p w:rsidR="000E45AC" w:rsidRDefault="000E45AC" w:rsidP="00356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е</w:t>
      </w:r>
      <w:r w:rsidRPr="000E45AC">
        <w:rPr>
          <w:rFonts w:ascii="Times New Roman" w:hAnsi="Times New Roman" w:cs="Times New Roman"/>
          <w:sz w:val="24"/>
          <w:szCs w:val="24"/>
        </w:rPr>
        <w:t xml:space="preserve">сли опыт подтверждается исключительно контрактом по 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Закону № </w:t>
      </w:r>
      <w:r w:rsidRPr="000E45AC">
        <w:rPr>
          <w:rFonts w:ascii="Times New Roman" w:hAnsi="Times New Roman" w:cs="Times New Roman"/>
          <w:sz w:val="24"/>
          <w:szCs w:val="24"/>
        </w:rPr>
        <w:t xml:space="preserve">44-ФЗ или договором, заключенным в рамках </w:t>
      </w:r>
      <w:r>
        <w:rPr>
          <w:rFonts w:ascii="Times New Roman" w:hAnsi="Times New Roman" w:cs="Times New Roman"/>
          <w:sz w:val="24"/>
          <w:szCs w:val="24"/>
        </w:rPr>
        <w:t xml:space="preserve">Закона № </w:t>
      </w:r>
      <w:r w:rsidRPr="000E45AC">
        <w:rPr>
          <w:rFonts w:ascii="Times New Roman" w:hAnsi="Times New Roman" w:cs="Times New Roman"/>
          <w:sz w:val="24"/>
          <w:szCs w:val="24"/>
        </w:rPr>
        <w:t xml:space="preserve">223-ФЗ, такой договор не может быть субподрядным. В остальных случаях может использоваться любой договор, в том числе договор, заключенный между двумя хозяйствующими субъектами. </w:t>
      </w:r>
      <w:r w:rsidR="00101F74">
        <w:rPr>
          <w:rFonts w:ascii="Times New Roman" w:hAnsi="Times New Roman" w:cs="Times New Roman"/>
          <w:sz w:val="24"/>
          <w:szCs w:val="24"/>
        </w:rPr>
        <w:t>Противоречивая правоприменительная практика сложилась в отношении договоров подряда.</w:t>
      </w:r>
    </w:p>
    <w:p w:rsidR="006B33AF" w:rsidRPr="006B33AF" w:rsidRDefault="006B33AF" w:rsidP="006B33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AF">
        <w:rPr>
          <w:rFonts w:ascii="Times New Roman" w:hAnsi="Times New Roman" w:cs="Times New Roman"/>
          <w:sz w:val="24"/>
          <w:szCs w:val="24"/>
        </w:rPr>
        <w:t>Согласно пункту 1 статьи 702 Гражданского кодекса Российской Федерации (далее - ГК РФ)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6B33AF" w:rsidRPr="006B33AF" w:rsidRDefault="006B33AF" w:rsidP="006B33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AF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706 ГК </w:t>
      </w:r>
      <w:proofErr w:type="gramStart"/>
      <w:r w:rsidRPr="006B33AF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6B33AF">
        <w:rPr>
          <w:rFonts w:ascii="Times New Roman" w:hAnsi="Times New Roman" w:cs="Times New Roman"/>
          <w:sz w:val="24"/>
          <w:szCs w:val="24"/>
        </w:rPr>
        <w:t xml:space="preserve">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</w:t>
      </w:r>
    </w:p>
    <w:p w:rsidR="006B33AF" w:rsidRDefault="006B33AF" w:rsidP="006B33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AF">
        <w:rPr>
          <w:rFonts w:ascii="Times New Roman" w:hAnsi="Times New Roman" w:cs="Times New Roman"/>
          <w:sz w:val="24"/>
          <w:szCs w:val="24"/>
        </w:rPr>
        <w:t xml:space="preserve">В силу пункта 3 статьи 706 ГК РФ генеральный подрядчик несет перед заказчиком ответственность за последствия неисполнения или ненадлежащего исполнения обязательств </w:t>
      </w:r>
      <w:r w:rsidRPr="006B33AF">
        <w:rPr>
          <w:rFonts w:ascii="Times New Roman" w:hAnsi="Times New Roman" w:cs="Times New Roman"/>
          <w:sz w:val="24"/>
          <w:szCs w:val="24"/>
        </w:rPr>
        <w:lastRenderedPageBreak/>
        <w:t>субподрядчиком, а перед субподрядчиком - ответственность за неисполнение или ненадлежащее исполнение заказчиком обязательств по договору подряда.</w:t>
      </w:r>
    </w:p>
    <w:p w:rsidR="000E45AC" w:rsidRPr="000E45AC" w:rsidRDefault="006B33AF" w:rsidP="000E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генеральный подрядчик </w:t>
      </w:r>
      <w:r w:rsidR="000E45AC">
        <w:rPr>
          <w:rFonts w:ascii="Times New Roman" w:hAnsi="Times New Roman" w:cs="Times New Roman"/>
          <w:sz w:val="24"/>
          <w:szCs w:val="24"/>
        </w:rPr>
        <w:t xml:space="preserve">несет ответственность за привлеченных субподрядчиков и </w:t>
      </w:r>
      <w:r w:rsidR="000E45AC" w:rsidRPr="000E45AC">
        <w:rPr>
          <w:rFonts w:ascii="Times New Roman" w:hAnsi="Times New Roman" w:cs="Times New Roman"/>
          <w:sz w:val="24"/>
          <w:szCs w:val="24"/>
        </w:rPr>
        <w:t>должен создать и передать заказчику весь объект в целом</w:t>
      </w:r>
      <w:r w:rsidR="000E45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45AC" w:rsidRPr="000E45AC">
        <w:rPr>
          <w:rFonts w:ascii="Times New Roman" w:hAnsi="Times New Roman" w:cs="Times New Roman"/>
          <w:sz w:val="24"/>
          <w:szCs w:val="24"/>
        </w:rPr>
        <w:t>Из изложенного можно сделать вывод о том, что договоры субподряда не могут являться подтверждением наличия опыта в полном объеме, поскольку лицо, которое выполняло отдельные этапы или виды работ в качестве субподрядчика, не обладает опытом выполнения работ по объекту в целом (Решение ФАС России от 27.12.2022 по делу № 28/06/105-3877/2022, Решение Дагестанского УФАС России от 22.08.2022 № 005/06/106-1571</w:t>
      </w:r>
      <w:proofErr w:type="gramEnd"/>
      <w:r w:rsidR="000E45AC" w:rsidRPr="000E45A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0E45AC" w:rsidRPr="000E45AC">
        <w:rPr>
          <w:rFonts w:ascii="Times New Roman" w:hAnsi="Times New Roman" w:cs="Times New Roman"/>
          <w:sz w:val="24"/>
          <w:szCs w:val="24"/>
        </w:rPr>
        <w:t xml:space="preserve">2022, Решение Нижегородского УФАС России от 06.12.2022 № 052/06/105-3421/2022, Решение Тюменского УФАС России от 15.07.2022 по делу № 072/06/44-118/2022, Решение Архангельского УФАС России от 24.06.2022 № 029/06/49-556/2022, Постановление Девятого арбитражного апелляционного суда от 22.11.2022 № 09АП-71378/2022 по делу № А40-100012/2022). </w:t>
      </w:r>
      <w:proofErr w:type="gramEnd"/>
    </w:p>
    <w:p w:rsidR="000E45AC" w:rsidRPr="000E45AC" w:rsidRDefault="000E45AC" w:rsidP="000E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5AC">
        <w:rPr>
          <w:rFonts w:ascii="Times New Roman" w:hAnsi="Times New Roman" w:cs="Times New Roman"/>
          <w:sz w:val="24"/>
          <w:szCs w:val="24"/>
        </w:rPr>
        <w:t>Противоположная практика</w:t>
      </w:r>
      <w:r w:rsidR="006B33A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E45AC">
        <w:rPr>
          <w:rFonts w:ascii="Times New Roman" w:hAnsi="Times New Roman" w:cs="Times New Roman"/>
          <w:sz w:val="24"/>
          <w:szCs w:val="24"/>
        </w:rPr>
        <w:t>Ивановское УФАС не нашло причин, чтобы не учитывать договор субподряда (решение от 15</w:t>
      </w:r>
      <w:r w:rsidR="006B33AF">
        <w:rPr>
          <w:rFonts w:ascii="Times New Roman" w:hAnsi="Times New Roman" w:cs="Times New Roman"/>
          <w:sz w:val="24"/>
          <w:szCs w:val="24"/>
        </w:rPr>
        <w:t>.11.</w:t>
      </w:r>
      <w:r w:rsidRPr="000E45AC">
        <w:rPr>
          <w:rFonts w:ascii="Times New Roman" w:hAnsi="Times New Roman" w:cs="Times New Roman"/>
          <w:sz w:val="24"/>
          <w:szCs w:val="24"/>
        </w:rPr>
        <w:t>2022.</w:t>
      </w:r>
      <w:proofErr w:type="gramEnd"/>
      <w:r w:rsidRPr="000E4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5AC">
        <w:rPr>
          <w:rFonts w:ascii="Times New Roman" w:hAnsi="Times New Roman" w:cs="Times New Roman"/>
          <w:sz w:val="24"/>
          <w:szCs w:val="24"/>
        </w:rPr>
        <w:t>N 037/06/48-555/2022</w:t>
      </w:r>
      <w:r w:rsidR="009B7E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0E45AC">
        <w:rPr>
          <w:rFonts w:ascii="Times New Roman" w:hAnsi="Times New Roman" w:cs="Times New Roman"/>
          <w:sz w:val="24"/>
          <w:szCs w:val="24"/>
        </w:rPr>
        <w:t xml:space="preserve">(07-15/2022-182)): </w:t>
      </w:r>
      <w:r w:rsidR="006B33AF">
        <w:rPr>
          <w:rFonts w:ascii="Times New Roman" w:hAnsi="Times New Roman" w:cs="Times New Roman"/>
          <w:sz w:val="24"/>
          <w:szCs w:val="24"/>
        </w:rPr>
        <w:t>х</w:t>
      </w:r>
      <w:r w:rsidRPr="000E45AC">
        <w:rPr>
          <w:rFonts w:ascii="Times New Roman" w:hAnsi="Times New Roman" w:cs="Times New Roman"/>
          <w:sz w:val="24"/>
          <w:szCs w:val="24"/>
        </w:rPr>
        <w:t>арактер работ не может определяться в зависимости от того, кто является контрагентом по договору, так как строительные работы являются таковыми в силу своего специфического характера, а не определенного статуса заказчика.</w:t>
      </w:r>
      <w:proofErr w:type="gramEnd"/>
      <w:r w:rsidR="006B3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5AC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0E45AC">
        <w:rPr>
          <w:rFonts w:ascii="Times New Roman" w:hAnsi="Times New Roman" w:cs="Times New Roman"/>
          <w:sz w:val="24"/>
          <w:szCs w:val="24"/>
        </w:rPr>
        <w:t xml:space="preserve"> выполняющее строительные работы также несет гарантийные обязательства по выполненным работам по договору субподряда.</w:t>
      </w:r>
    </w:p>
    <w:p w:rsidR="003D0B61" w:rsidRPr="00A92470" w:rsidRDefault="003D0B61" w:rsidP="001356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0B61" w:rsidRPr="00A92470" w:rsidSect="00A92470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52" w:rsidRDefault="00EC2252" w:rsidP="004E3B06">
      <w:pPr>
        <w:spacing w:after="0" w:line="240" w:lineRule="auto"/>
      </w:pPr>
      <w:r>
        <w:separator/>
      </w:r>
    </w:p>
  </w:endnote>
  <w:endnote w:type="continuationSeparator" w:id="0">
    <w:p w:rsidR="00EC2252" w:rsidRDefault="00EC2252" w:rsidP="004E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52" w:rsidRDefault="00EC2252" w:rsidP="004E3B06">
      <w:pPr>
        <w:spacing w:after="0" w:line="240" w:lineRule="auto"/>
      </w:pPr>
      <w:r>
        <w:separator/>
      </w:r>
    </w:p>
  </w:footnote>
  <w:footnote w:type="continuationSeparator" w:id="0">
    <w:p w:rsidR="00EC2252" w:rsidRDefault="00EC2252" w:rsidP="004E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449438"/>
      <w:docPartObj>
        <w:docPartGallery w:val="Page Numbers (Top of Page)"/>
        <w:docPartUnique/>
      </w:docPartObj>
    </w:sdtPr>
    <w:sdtEndPr/>
    <w:sdtContent>
      <w:p w:rsidR="004E3B06" w:rsidRDefault="004E3B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11">
          <w:rPr>
            <w:noProof/>
          </w:rPr>
          <w:t>12</w:t>
        </w:r>
        <w:r>
          <w:fldChar w:fldCharType="end"/>
        </w:r>
      </w:p>
    </w:sdtContent>
  </w:sdt>
  <w:p w:rsidR="004E3B06" w:rsidRDefault="004E3B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195B"/>
    <w:multiLevelType w:val="hybridMultilevel"/>
    <w:tmpl w:val="FDCC0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894D26"/>
    <w:multiLevelType w:val="multilevel"/>
    <w:tmpl w:val="D49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1F"/>
    <w:rsid w:val="000226D2"/>
    <w:rsid w:val="000A1D30"/>
    <w:rsid w:val="000D0516"/>
    <w:rsid w:val="000D13C2"/>
    <w:rsid w:val="000D5E63"/>
    <w:rsid w:val="000E45AC"/>
    <w:rsid w:val="00101F74"/>
    <w:rsid w:val="0011012D"/>
    <w:rsid w:val="0013181E"/>
    <w:rsid w:val="0013565C"/>
    <w:rsid w:val="00166411"/>
    <w:rsid w:val="001A194D"/>
    <w:rsid w:val="001C4609"/>
    <w:rsid w:val="001F449C"/>
    <w:rsid w:val="00216915"/>
    <w:rsid w:val="00253E6D"/>
    <w:rsid w:val="00291EAB"/>
    <w:rsid w:val="00294688"/>
    <w:rsid w:val="002953B9"/>
    <w:rsid w:val="002B191C"/>
    <w:rsid w:val="002B70DE"/>
    <w:rsid w:val="002C4689"/>
    <w:rsid w:val="002E0F00"/>
    <w:rsid w:val="002F26C1"/>
    <w:rsid w:val="003025E8"/>
    <w:rsid w:val="003562A7"/>
    <w:rsid w:val="00383F6D"/>
    <w:rsid w:val="00390230"/>
    <w:rsid w:val="003A4186"/>
    <w:rsid w:val="003B4D3D"/>
    <w:rsid w:val="003B55E7"/>
    <w:rsid w:val="003B62D9"/>
    <w:rsid w:val="003D0B61"/>
    <w:rsid w:val="00420CDE"/>
    <w:rsid w:val="00430CC8"/>
    <w:rsid w:val="00431F36"/>
    <w:rsid w:val="0043307A"/>
    <w:rsid w:val="004359F1"/>
    <w:rsid w:val="00455D97"/>
    <w:rsid w:val="004A7E58"/>
    <w:rsid w:val="004C0742"/>
    <w:rsid w:val="004D755C"/>
    <w:rsid w:val="004E3B06"/>
    <w:rsid w:val="004F4843"/>
    <w:rsid w:val="00506D9A"/>
    <w:rsid w:val="00537298"/>
    <w:rsid w:val="005475C4"/>
    <w:rsid w:val="0056042D"/>
    <w:rsid w:val="00580523"/>
    <w:rsid w:val="00584470"/>
    <w:rsid w:val="005916AD"/>
    <w:rsid w:val="005A4AD3"/>
    <w:rsid w:val="005B261C"/>
    <w:rsid w:val="005B3F24"/>
    <w:rsid w:val="005C266C"/>
    <w:rsid w:val="005E2CD4"/>
    <w:rsid w:val="005F544E"/>
    <w:rsid w:val="0061604F"/>
    <w:rsid w:val="00631EDA"/>
    <w:rsid w:val="00660830"/>
    <w:rsid w:val="00663D44"/>
    <w:rsid w:val="006876E9"/>
    <w:rsid w:val="006A0E12"/>
    <w:rsid w:val="006B33AF"/>
    <w:rsid w:val="00713812"/>
    <w:rsid w:val="00734C76"/>
    <w:rsid w:val="007474ED"/>
    <w:rsid w:val="007541F9"/>
    <w:rsid w:val="00784C4C"/>
    <w:rsid w:val="007A1E56"/>
    <w:rsid w:val="007A6EB1"/>
    <w:rsid w:val="007D5C09"/>
    <w:rsid w:val="007E0137"/>
    <w:rsid w:val="007F415F"/>
    <w:rsid w:val="00814405"/>
    <w:rsid w:val="00816A99"/>
    <w:rsid w:val="00870465"/>
    <w:rsid w:val="0088337A"/>
    <w:rsid w:val="008C615A"/>
    <w:rsid w:val="008E341F"/>
    <w:rsid w:val="00963CD3"/>
    <w:rsid w:val="00963D93"/>
    <w:rsid w:val="009B26D2"/>
    <w:rsid w:val="009B7E11"/>
    <w:rsid w:val="009C7C4B"/>
    <w:rsid w:val="009D1ACB"/>
    <w:rsid w:val="00A0592B"/>
    <w:rsid w:val="00A82F25"/>
    <w:rsid w:val="00A92470"/>
    <w:rsid w:val="00A9295E"/>
    <w:rsid w:val="00AA48A7"/>
    <w:rsid w:val="00AA609F"/>
    <w:rsid w:val="00AD73E5"/>
    <w:rsid w:val="00B07A95"/>
    <w:rsid w:val="00B73347"/>
    <w:rsid w:val="00B8193C"/>
    <w:rsid w:val="00B919DB"/>
    <w:rsid w:val="00BB5228"/>
    <w:rsid w:val="00BD5F2D"/>
    <w:rsid w:val="00BE502A"/>
    <w:rsid w:val="00C5234A"/>
    <w:rsid w:val="00C564CB"/>
    <w:rsid w:val="00C613DD"/>
    <w:rsid w:val="00C81C08"/>
    <w:rsid w:val="00CA2952"/>
    <w:rsid w:val="00CA60B8"/>
    <w:rsid w:val="00CB3647"/>
    <w:rsid w:val="00CC1CBC"/>
    <w:rsid w:val="00D07E37"/>
    <w:rsid w:val="00D23A16"/>
    <w:rsid w:val="00D818EB"/>
    <w:rsid w:val="00DA46D3"/>
    <w:rsid w:val="00E01A5E"/>
    <w:rsid w:val="00E269DE"/>
    <w:rsid w:val="00E31DA7"/>
    <w:rsid w:val="00E408A5"/>
    <w:rsid w:val="00E56040"/>
    <w:rsid w:val="00E727E9"/>
    <w:rsid w:val="00E832FC"/>
    <w:rsid w:val="00EC0C4B"/>
    <w:rsid w:val="00EC2252"/>
    <w:rsid w:val="00ED235F"/>
    <w:rsid w:val="00EE7D95"/>
    <w:rsid w:val="00F00830"/>
    <w:rsid w:val="00F04BAB"/>
    <w:rsid w:val="00F17705"/>
    <w:rsid w:val="00F23CC3"/>
    <w:rsid w:val="00F43776"/>
    <w:rsid w:val="00F44205"/>
    <w:rsid w:val="00F46D65"/>
    <w:rsid w:val="00FA47D7"/>
    <w:rsid w:val="00FA5FC0"/>
    <w:rsid w:val="00FD77E6"/>
    <w:rsid w:val="00FE78A5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4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B06"/>
  </w:style>
  <w:style w:type="paragraph" w:styleId="a6">
    <w:name w:val="footer"/>
    <w:basedOn w:val="a"/>
    <w:link w:val="a7"/>
    <w:uiPriority w:val="99"/>
    <w:unhideWhenUsed/>
    <w:rsid w:val="004E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B06"/>
  </w:style>
  <w:style w:type="paragraph" w:styleId="a8">
    <w:name w:val="Normal (Web)"/>
    <w:basedOn w:val="a"/>
    <w:uiPriority w:val="99"/>
    <w:semiHidden/>
    <w:unhideWhenUsed/>
    <w:rsid w:val="0056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6042D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FA5F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5FC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5F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5F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5FC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A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5FC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A6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4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B06"/>
  </w:style>
  <w:style w:type="paragraph" w:styleId="a6">
    <w:name w:val="footer"/>
    <w:basedOn w:val="a"/>
    <w:link w:val="a7"/>
    <w:uiPriority w:val="99"/>
    <w:unhideWhenUsed/>
    <w:rsid w:val="004E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B06"/>
  </w:style>
  <w:style w:type="paragraph" w:styleId="a8">
    <w:name w:val="Normal (Web)"/>
    <w:basedOn w:val="a"/>
    <w:uiPriority w:val="99"/>
    <w:semiHidden/>
    <w:unhideWhenUsed/>
    <w:rsid w:val="0056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6042D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FA5F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5FC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5F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5F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5FC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A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5FC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A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goszakaz.ru/media/site_platform_media/2022/6/22/tipichnyie-oshibki-pri-primenenii-doptrebovanij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12</Pages>
  <Words>4787</Words>
  <Characters>27287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82</cp:revision>
  <dcterms:created xsi:type="dcterms:W3CDTF">2023-03-20T14:34:00Z</dcterms:created>
  <dcterms:modified xsi:type="dcterms:W3CDTF">2023-03-29T09:58:00Z</dcterms:modified>
</cp:coreProperties>
</file>