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4AC" w:rsidRDefault="00AD44AC" w:rsidP="00AD44AC">
      <w:pPr>
        <w:widowControl/>
        <w:autoSpaceDE w:val="0"/>
        <w:autoSpaceDN w:val="0"/>
        <w:adjustRightInd w:val="0"/>
        <w:snapToGrid/>
        <w:ind w:firstLine="0"/>
        <w:jc w:val="right"/>
        <w:rPr>
          <w:rFonts w:eastAsiaTheme="minorHAnsi"/>
          <w:bCs/>
          <w:sz w:val="24"/>
          <w:szCs w:val="24"/>
          <w:lang w:eastAsia="en-US"/>
        </w:rPr>
      </w:pPr>
      <w:proofErr w:type="gramStart"/>
      <w:r w:rsidRPr="00C82451">
        <w:rPr>
          <w:rFonts w:eastAsiaTheme="minorHAnsi"/>
          <w:b/>
          <w:bCs/>
          <w:sz w:val="24"/>
          <w:szCs w:val="24"/>
          <w:lang w:eastAsia="en-US"/>
        </w:rPr>
        <w:t>Преимущества</w:t>
      </w:r>
      <w:r w:rsidRPr="00C82451">
        <w:rPr>
          <w:rFonts w:eastAsiaTheme="minorHAnsi"/>
          <w:bCs/>
          <w:sz w:val="24"/>
          <w:szCs w:val="24"/>
          <w:lang w:eastAsia="en-US"/>
        </w:rPr>
        <w:t xml:space="preserve">:  </w:t>
      </w:r>
      <w:r w:rsidRPr="00AD44AC">
        <w:rPr>
          <w:rFonts w:eastAsiaTheme="minorHAnsi"/>
          <w:b/>
          <w:bCs/>
          <w:i/>
          <w:sz w:val="24"/>
          <w:szCs w:val="24"/>
          <w:lang w:eastAsia="en-US"/>
        </w:rPr>
        <w:t>организациям  инвалидов, учреждениям или предприятиям уголовно-исполнительной системы</w:t>
      </w:r>
      <w:r w:rsidRPr="00C82451">
        <w:rPr>
          <w:rFonts w:eastAsiaTheme="minorHAnsi"/>
          <w:b/>
          <w:bCs/>
          <w:sz w:val="24"/>
          <w:szCs w:val="24"/>
          <w:lang w:eastAsia="en-US"/>
        </w:rPr>
        <w:t xml:space="preserve"> </w:t>
      </w:r>
      <w:r w:rsidRPr="00C82451">
        <w:rPr>
          <w:rFonts w:eastAsiaTheme="minorHAnsi"/>
          <w:bCs/>
          <w:sz w:val="24"/>
          <w:szCs w:val="24"/>
          <w:lang w:eastAsia="en-US"/>
        </w:rPr>
        <w:t xml:space="preserve"> в соответствии с   Распоряжением  Правительства РФ от 08.12.2021 N 3500-р «Об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w:t>
      </w:r>
      <w:r w:rsidR="00753914">
        <w:rPr>
          <w:rFonts w:eastAsiaTheme="minorHAnsi"/>
          <w:bCs/>
          <w:sz w:val="24"/>
          <w:szCs w:val="24"/>
          <w:lang w:eastAsia="en-US"/>
        </w:rPr>
        <w:t>ми 28 и 29 Федерального закона «</w:t>
      </w:r>
      <w:r w:rsidRPr="00C82451">
        <w:rPr>
          <w:rFonts w:eastAsiaTheme="minorHAnsi"/>
          <w:bCs/>
          <w:sz w:val="24"/>
          <w:szCs w:val="24"/>
          <w:lang w:eastAsia="en-US"/>
        </w:rPr>
        <w:t>О контрактной системе в сфере закупок товаров, работ, услуг для обеспечения</w:t>
      </w:r>
      <w:proofErr w:type="gramEnd"/>
      <w:r w:rsidRPr="00C82451">
        <w:rPr>
          <w:rFonts w:eastAsiaTheme="minorHAnsi"/>
          <w:bCs/>
          <w:sz w:val="24"/>
          <w:szCs w:val="24"/>
          <w:lang w:eastAsia="en-US"/>
        </w:rPr>
        <w:t xml:space="preserve"> госуд</w:t>
      </w:r>
      <w:r w:rsidR="00753914">
        <w:rPr>
          <w:rFonts w:eastAsiaTheme="minorHAnsi"/>
          <w:bCs/>
          <w:sz w:val="24"/>
          <w:szCs w:val="24"/>
          <w:lang w:eastAsia="en-US"/>
        </w:rPr>
        <w:t>арственных и муниципальных нужд»</w:t>
      </w:r>
    </w:p>
    <w:p w:rsidR="001F3253" w:rsidRDefault="001F3253" w:rsidP="001F3253">
      <w:pPr>
        <w:jc w:val="right"/>
        <w:rPr>
          <w:rFonts w:eastAsiaTheme="minorHAnsi"/>
          <w:bCs/>
          <w:sz w:val="24"/>
          <w:szCs w:val="24"/>
          <w:lang w:eastAsia="en-US"/>
        </w:rPr>
      </w:pPr>
    </w:p>
    <w:p w:rsidR="001F3253" w:rsidRPr="001F3253" w:rsidRDefault="001F3253" w:rsidP="001F3253">
      <w:pPr>
        <w:jc w:val="right"/>
        <w:rPr>
          <w:rFonts w:eastAsiaTheme="minorHAnsi"/>
          <w:bCs/>
          <w:sz w:val="24"/>
          <w:szCs w:val="24"/>
          <w:lang w:eastAsia="en-US"/>
        </w:rPr>
      </w:pPr>
      <w:r w:rsidRPr="001F3253">
        <w:rPr>
          <w:rFonts w:eastAsiaTheme="minorHAnsi"/>
          <w:b/>
          <w:bCs/>
          <w:i/>
          <w:sz w:val="24"/>
          <w:szCs w:val="24"/>
          <w:lang w:eastAsia="en-US"/>
        </w:rPr>
        <w:t>Экологические требования</w:t>
      </w:r>
      <w:r>
        <w:rPr>
          <w:rFonts w:eastAsiaTheme="minorHAnsi"/>
          <w:bCs/>
          <w:sz w:val="24"/>
          <w:szCs w:val="24"/>
          <w:lang w:eastAsia="en-US"/>
        </w:rPr>
        <w:t xml:space="preserve"> в соответствии с</w:t>
      </w:r>
      <w:r w:rsidR="004E425B">
        <w:rPr>
          <w:rFonts w:eastAsiaTheme="minorHAnsi"/>
          <w:bCs/>
          <w:sz w:val="24"/>
          <w:szCs w:val="24"/>
          <w:lang w:eastAsia="en-US"/>
        </w:rPr>
        <w:t xml:space="preserve"> </w:t>
      </w:r>
      <w:r w:rsidRPr="001F3253">
        <w:rPr>
          <w:rFonts w:eastAsiaTheme="minorHAnsi"/>
          <w:bCs/>
          <w:sz w:val="24"/>
          <w:szCs w:val="24"/>
          <w:lang w:eastAsia="en-US"/>
        </w:rPr>
        <w:t>Постановление</w:t>
      </w:r>
      <w:r>
        <w:rPr>
          <w:rFonts w:eastAsiaTheme="minorHAnsi"/>
          <w:bCs/>
          <w:sz w:val="24"/>
          <w:szCs w:val="24"/>
          <w:lang w:eastAsia="en-US"/>
        </w:rPr>
        <w:t>м</w:t>
      </w:r>
      <w:r w:rsidRPr="001F3253">
        <w:rPr>
          <w:rFonts w:eastAsiaTheme="minorHAnsi"/>
          <w:bCs/>
          <w:sz w:val="24"/>
          <w:szCs w:val="24"/>
          <w:lang w:eastAsia="en-US"/>
        </w:rPr>
        <w:t xml:space="preserve"> Правительства РФ от 08.07.2022 N 1224</w:t>
      </w:r>
    </w:p>
    <w:p w:rsidR="00AD44AC" w:rsidRDefault="00753914" w:rsidP="001F3253">
      <w:pPr>
        <w:jc w:val="right"/>
        <w:rPr>
          <w:rFonts w:eastAsiaTheme="minorHAnsi"/>
          <w:bCs/>
          <w:sz w:val="24"/>
          <w:szCs w:val="24"/>
          <w:lang w:eastAsia="en-US"/>
        </w:rPr>
      </w:pPr>
      <w:r>
        <w:rPr>
          <w:rFonts w:eastAsiaTheme="minorHAnsi"/>
          <w:bCs/>
          <w:sz w:val="24"/>
          <w:szCs w:val="24"/>
          <w:lang w:eastAsia="en-US"/>
        </w:rPr>
        <w:t>«</w:t>
      </w:r>
      <w:r w:rsidR="001F3253" w:rsidRPr="001F3253">
        <w:rPr>
          <w:rFonts w:eastAsiaTheme="minorHAnsi"/>
          <w:bCs/>
          <w:sz w:val="24"/>
          <w:szCs w:val="24"/>
          <w:lang w:eastAsia="en-US"/>
        </w:rPr>
        <w:t>Об особенностях описания отдельных видов товаров, являющихся объектом закупки для обеспечения государственных и муниципальных нужд, при закупках которых предъяв</w:t>
      </w:r>
      <w:r>
        <w:rPr>
          <w:rFonts w:eastAsiaTheme="minorHAnsi"/>
          <w:bCs/>
          <w:sz w:val="24"/>
          <w:szCs w:val="24"/>
          <w:lang w:eastAsia="en-US"/>
        </w:rPr>
        <w:t>ляются экологические требования»</w:t>
      </w:r>
    </w:p>
    <w:p w:rsidR="00FD189A" w:rsidRDefault="00FD189A" w:rsidP="001F3253">
      <w:pPr>
        <w:jc w:val="right"/>
        <w:rPr>
          <w:rFonts w:eastAsiaTheme="minorHAnsi"/>
          <w:bCs/>
          <w:sz w:val="24"/>
          <w:szCs w:val="24"/>
          <w:lang w:eastAsia="en-US"/>
        </w:rPr>
      </w:pPr>
    </w:p>
    <w:p w:rsidR="00FD189A" w:rsidRDefault="00FD189A" w:rsidP="001F3253">
      <w:pPr>
        <w:jc w:val="right"/>
        <w:rPr>
          <w:b/>
        </w:rPr>
      </w:pPr>
    </w:p>
    <w:p w:rsidR="007A499B" w:rsidRDefault="007A499B" w:rsidP="00AD44AC">
      <w:pPr>
        <w:jc w:val="right"/>
        <w:rPr>
          <w:b/>
        </w:rPr>
      </w:pPr>
      <w:r>
        <w:rPr>
          <w:b/>
        </w:rPr>
        <w:t>КТРУ</w:t>
      </w:r>
    </w:p>
    <w:p w:rsidR="007A499B" w:rsidRPr="00460F28" w:rsidRDefault="003F4F19" w:rsidP="00AD44AC">
      <w:pPr>
        <w:jc w:val="right"/>
        <w:rPr>
          <w:sz w:val="24"/>
          <w:szCs w:val="24"/>
          <w:shd w:val="clear" w:color="auto" w:fill="FFFFFF"/>
        </w:rPr>
      </w:pPr>
      <w:hyperlink r:id="rId7" w:tgtFrame="_blank" w:history="1">
        <w:r w:rsidR="007A499B" w:rsidRPr="00460F28">
          <w:rPr>
            <w:rStyle w:val="ac"/>
            <w:b/>
            <w:color w:val="auto"/>
            <w:sz w:val="24"/>
            <w:szCs w:val="24"/>
            <w:u w:val="none"/>
            <w:bdr w:val="none" w:sz="0" w:space="0" w:color="auto" w:frame="1"/>
            <w:shd w:val="clear" w:color="auto" w:fill="FFFFFF"/>
          </w:rPr>
          <w:t>17.22.11.130-00000005</w:t>
        </w:r>
      </w:hyperlink>
      <w:r w:rsidR="007A499B" w:rsidRPr="00460F28">
        <w:rPr>
          <w:rStyle w:val="ac"/>
          <w:b/>
          <w:color w:val="auto"/>
          <w:sz w:val="24"/>
          <w:szCs w:val="24"/>
          <w:u w:val="none"/>
          <w:bdr w:val="none" w:sz="0" w:space="0" w:color="auto" w:frame="1"/>
          <w:shd w:val="clear" w:color="auto" w:fill="FFFFFF"/>
        </w:rPr>
        <w:t xml:space="preserve"> </w:t>
      </w:r>
      <w:r w:rsidR="007A499B" w:rsidRPr="00460F28">
        <w:rPr>
          <w:sz w:val="24"/>
          <w:szCs w:val="24"/>
          <w:shd w:val="clear" w:color="auto" w:fill="FFFFFF"/>
        </w:rPr>
        <w:t>Полотенце бумажное</w:t>
      </w:r>
    </w:p>
    <w:p w:rsidR="007A499B" w:rsidRPr="00460F28" w:rsidRDefault="003F4F19" w:rsidP="00AD44AC">
      <w:pPr>
        <w:jc w:val="right"/>
        <w:rPr>
          <w:sz w:val="24"/>
          <w:szCs w:val="24"/>
          <w:shd w:val="clear" w:color="auto" w:fill="FFFFFF"/>
        </w:rPr>
      </w:pPr>
      <w:hyperlink r:id="rId8" w:tgtFrame="_blank" w:history="1">
        <w:r w:rsidR="007A499B" w:rsidRPr="00460F28">
          <w:rPr>
            <w:rStyle w:val="ac"/>
            <w:b/>
            <w:color w:val="auto"/>
            <w:sz w:val="24"/>
            <w:szCs w:val="24"/>
            <w:u w:val="none"/>
            <w:bdr w:val="none" w:sz="0" w:space="0" w:color="auto" w:frame="1"/>
            <w:shd w:val="clear" w:color="auto" w:fill="FFFFFF"/>
          </w:rPr>
          <w:t>17.22.11.130-00000009</w:t>
        </w:r>
      </w:hyperlink>
      <w:r w:rsidR="007A499B" w:rsidRPr="00460F28">
        <w:rPr>
          <w:rStyle w:val="ac"/>
          <w:b/>
          <w:color w:val="auto"/>
          <w:sz w:val="24"/>
          <w:szCs w:val="24"/>
          <w:u w:val="none"/>
          <w:bdr w:val="none" w:sz="0" w:space="0" w:color="auto" w:frame="1"/>
          <w:shd w:val="clear" w:color="auto" w:fill="FFFFFF"/>
        </w:rPr>
        <w:t xml:space="preserve"> </w:t>
      </w:r>
      <w:r w:rsidR="007A499B" w:rsidRPr="00460F28">
        <w:rPr>
          <w:sz w:val="24"/>
          <w:szCs w:val="24"/>
          <w:shd w:val="clear" w:color="auto" w:fill="FFFFFF"/>
        </w:rPr>
        <w:t>Полотенце бумажное</w:t>
      </w:r>
    </w:p>
    <w:p w:rsidR="00677008" w:rsidRPr="00460F28" w:rsidRDefault="003F4F19" w:rsidP="00AD44AC">
      <w:pPr>
        <w:jc w:val="right"/>
        <w:rPr>
          <w:sz w:val="24"/>
          <w:szCs w:val="24"/>
          <w:shd w:val="clear" w:color="auto" w:fill="FFFFFF"/>
        </w:rPr>
      </w:pPr>
      <w:hyperlink r:id="rId9" w:tgtFrame="_blank" w:history="1">
        <w:r w:rsidR="00677008" w:rsidRPr="00460F28">
          <w:rPr>
            <w:rStyle w:val="ac"/>
            <w:b/>
            <w:color w:val="auto"/>
            <w:sz w:val="24"/>
            <w:szCs w:val="24"/>
            <w:u w:val="none"/>
            <w:bdr w:val="none" w:sz="0" w:space="0" w:color="auto" w:frame="1"/>
            <w:shd w:val="clear" w:color="auto" w:fill="FFFFFF"/>
          </w:rPr>
          <w:t>17.22.11.130-00000003</w:t>
        </w:r>
      </w:hyperlink>
      <w:r w:rsidR="00677008" w:rsidRPr="00460F28">
        <w:rPr>
          <w:rStyle w:val="ac"/>
          <w:b/>
          <w:color w:val="auto"/>
          <w:sz w:val="24"/>
          <w:szCs w:val="24"/>
          <w:u w:val="none"/>
          <w:bdr w:val="none" w:sz="0" w:space="0" w:color="auto" w:frame="1"/>
          <w:shd w:val="clear" w:color="auto" w:fill="FFFFFF"/>
        </w:rPr>
        <w:t xml:space="preserve"> </w:t>
      </w:r>
      <w:r w:rsidR="00677008" w:rsidRPr="00460F28">
        <w:rPr>
          <w:sz w:val="24"/>
          <w:szCs w:val="24"/>
          <w:shd w:val="clear" w:color="auto" w:fill="FFFFFF"/>
        </w:rPr>
        <w:t>Салфетка гигиеническая влажная</w:t>
      </w:r>
    </w:p>
    <w:p w:rsidR="004A744A" w:rsidRPr="00460F28" w:rsidRDefault="004A744A" w:rsidP="00AD44AC">
      <w:pPr>
        <w:jc w:val="right"/>
        <w:rPr>
          <w:sz w:val="24"/>
          <w:szCs w:val="24"/>
          <w:shd w:val="clear" w:color="auto" w:fill="FFFFFF"/>
        </w:rPr>
      </w:pPr>
      <w:r w:rsidRPr="00460F28">
        <w:rPr>
          <w:b/>
          <w:sz w:val="24"/>
          <w:szCs w:val="24"/>
        </w:rPr>
        <w:t xml:space="preserve">17.22.11.110-00000002 </w:t>
      </w:r>
      <w:r w:rsidRPr="00460F28">
        <w:rPr>
          <w:sz w:val="24"/>
          <w:szCs w:val="24"/>
          <w:shd w:val="clear" w:color="auto" w:fill="FFFFFF"/>
        </w:rPr>
        <w:t>Бумага туалетная</w:t>
      </w:r>
    </w:p>
    <w:p w:rsidR="004A744A" w:rsidRPr="00460F28" w:rsidRDefault="00A33D8E" w:rsidP="00460F28">
      <w:pPr>
        <w:ind w:left="9923" w:firstLine="0"/>
        <w:jc w:val="right"/>
        <w:rPr>
          <w:b/>
          <w:sz w:val="24"/>
          <w:szCs w:val="24"/>
        </w:rPr>
      </w:pPr>
      <w:r w:rsidRPr="00460F28">
        <w:rPr>
          <w:b/>
          <w:sz w:val="24"/>
          <w:szCs w:val="24"/>
        </w:rPr>
        <w:t>ОКПД</w:t>
      </w:r>
    </w:p>
    <w:p w:rsidR="00460F28" w:rsidRPr="00460F28" w:rsidRDefault="00A33D8E" w:rsidP="00460F28">
      <w:pPr>
        <w:widowControl/>
        <w:autoSpaceDE w:val="0"/>
        <w:autoSpaceDN w:val="0"/>
        <w:adjustRightInd w:val="0"/>
        <w:snapToGrid/>
        <w:ind w:left="9923" w:firstLine="0"/>
        <w:jc w:val="right"/>
        <w:rPr>
          <w:rFonts w:eastAsiaTheme="minorHAnsi"/>
          <w:sz w:val="24"/>
          <w:szCs w:val="24"/>
          <w:lang w:eastAsia="en-US"/>
        </w:rPr>
      </w:pPr>
      <w:r w:rsidRPr="00460F28">
        <w:rPr>
          <w:b/>
          <w:sz w:val="24"/>
          <w:szCs w:val="24"/>
        </w:rPr>
        <w:t>17.22.11.130</w:t>
      </w:r>
      <w:r w:rsidR="00460F28">
        <w:rPr>
          <w:b/>
          <w:sz w:val="24"/>
          <w:szCs w:val="24"/>
        </w:rPr>
        <w:t xml:space="preserve"> </w:t>
      </w:r>
      <w:r w:rsidR="00460F28" w:rsidRPr="00460F28">
        <w:rPr>
          <w:sz w:val="24"/>
          <w:szCs w:val="24"/>
        </w:rPr>
        <w:t xml:space="preserve">- </w:t>
      </w:r>
      <w:r w:rsidR="00460F28" w:rsidRPr="00460F28">
        <w:rPr>
          <w:rFonts w:eastAsiaTheme="minorHAnsi"/>
          <w:sz w:val="24"/>
          <w:szCs w:val="24"/>
          <w:lang w:eastAsia="en-US"/>
        </w:rPr>
        <w:t>Салфетки и полотенца гигиенические или косметические из бумажной массы, бумаги, целлюлозной ваты и полотна из целлюлозных волокон</w:t>
      </w:r>
    </w:p>
    <w:p w:rsidR="00460F28" w:rsidRPr="00460F28" w:rsidRDefault="00A33D8E" w:rsidP="00460F28">
      <w:pPr>
        <w:widowControl/>
        <w:autoSpaceDE w:val="0"/>
        <w:autoSpaceDN w:val="0"/>
        <w:adjustRightInd w:val="0"/>
        <w:snapToGrid/>
        <w:ind w:left="9923" w:firstLine="0"/>
        <w:jc w:val="right"/>
        <w:rPr>
          <w:rFonts w:eastAsiaTheme="minorHAnsi"/>
          <w:sz w:val="24"/>
          <w:szCs w:val="24"/>
          <w:lang w:eastAsia="en-US"/>
        </w:rPr>
      </w:pPr>
      <w:r w:rsidRPr="00460F28">
        <w:rPr>
          <w:b/>
          <w:sz w:val="24"/>
          <w:szCs w:val="24"/>
        </w:rPr>
        <w:t>17.22.11.110</w:t>
      </w:r>
      <w:r w:rsidR="00460F28">
        <w:rPr>
          <w:b/>
          <w:sz w:val="24"/>
          <w:szCs w:val="24"/>
        </w:rPr>
        <w:t xml:space="preserve"> </w:t>
      </w:r>
      <w:r w:rsidRPr="00460F28">
        <w:rPr>
          <w:sz w:val="24"/>
          <w:szCs w:val="24"/>
        </w:rPr>
        <w:t>-</w:t>
      </w:r>
      <w:r w:rsidR="00460F28">
        <w:rPr>
          <w:sz w:val="24"/>
          <w:szCs w:val="24"/>
        </w:rPr>
        <w:t xml:space="preserve"> </w:t>
      </w:r>
      <w:r w:rsidR="00460F28" w:rsidRPr="00460F28">
        <w:rPr>
          <w:rFonts w:eastAsiaTheme="minorHAnsi"/>
          <w:sz w:val="24"/>
          <w:szCs w:val="24"/>
          <w:lang w:eastAsia="en-US"/>
        </w:rPr>
        <w:t>Бумага туалетная из бумажной массы, бумаги, целлюлозной ваты и целлюлозных волокон и полотна из целлюлозных волокон</w:t>
      </w:r>
    </w:p>
    <w:p w:rsidR="007A499B" w:rsidRPr="00460F28" w:rsidRDefault="007A499B" w:rsidP="00AD44AC">
      <w:pPr>
        <w:jc w:val="right"/>
        <w:rPr>
          <w:b/>
          <w:sz w:val="24"/>
          <w:szCs w:val="24"/>
        </w:rPr>
      </w:pPr>
    </w:p>
    <w:p w:rsidR="007A499B" w:rsidRDefault="007A499B" w:rsidP="00AD44AC">
      <w:pPr>
        <w:jc w:val="right"/>
        <w:rPr>
          <w:b/>
        </w:rPr>
      </w:pPr>
    </w:p>
    <w:p w:rsidR="00C3150D" w:rsidRPr="00EF33FA" w:rsidRDefault="00C3150D" w:rsidP="00C3150D">
      <w:pPr>
        <w:jc w:val="right"/>
        <w:rPr>
          <w:b/>
        </w:rPr>
      </w:pPr>
      <w:r w:rsidRPr="00EF33FA">
        <w:rPr>
          <w:b/>
        </w:rPr>
        <w:t>Приложение №1</w:t>
      </w:r>
    </w:p>
    <w:p w:rsidR="00C3150D" w:rsidRPr="00EF33FA" w:rsidRDefault="00C3150D" w:rsidP="00CC6FE8">
      <w:pPr>
        <w:jc w:val="center"/>
        <w:rPr>
          <w:b/>
        </w:rPr>
      </w:pPr>
      <w:r w:rsidRPr="00EF33FA">
        <w:rPr>
          <w:b/>
        </w:rPr>
        <w:t>Описание объекта закупки</w:t>
      </w:r>
    </w:p>
    <w:p w:rsidR="00A35882" w:rsidRDefault="00CC6FE8" w:rsidP="00CC6FE8">
      <w:pPr>
        <w:widowControl/>
        <w:snapToGrid/>
        <w:spacing w:line="276" w:lineRule="auto"/>
        <w:ind w:firstLine="0"/>
        <w:jc w:val="center"/>
        <w:rPr>
          <w:b/>
        </w:rPr>
      </w:pPr>
      <w:r>
        <w:rPr>
          <w:b/>
        </w:rPr>
        <w:t xml:space="preserve">                </w:t>
      </w:r>
      <w:r w:rsidR="00A35882" w:rsidRPr="00A35882">
        <w:rPr>
          <w:b/>
        </w:rPr>
        <w:t xml:space="preserve">на поставку </w:t>
      </w:r>
      <w:r w:rsidR="00AD44AC">
        <w:rPr>
          <w:b/>
        </w:rPr>
        <w:t>с</w:t>
      </w:r>
      <w:r>
        <w:rPr>
          <w:b/>
        </w:rPr>
        <w:t xml:space="preserve">редств гигиены </w:t>
      </w:r>
    </w:p>
    <w:p w:rsidR="00A35882" w:rsidRPr="00A35882" w:rsidRDefault="00A35882" w:rsidP="00A35882">
      <w:pPr>
        <w:widowControl/>
        <w:snapToGrid/>
        <w:spacing w:line="276" w:lineRule="auto"/>
        <w:ind w:firstLine="0"/>
        <w:jc w:val="center"/>
        <w:rPr>
          <w:b/>
        </w:rPr>
      </w:pPr>
    </w:p>
    <w:p w:rsidR="00A35882" w:rsidRPr="00EF33FA" w:rsidRDefault="000D5F87" w:rsidP="00A35882">
      <w:pPr>
        <w:autoSpaceDE w:val="0"/>
        <w:autoSpaceDN w:val="0"/>
        <w:adjustRightInd w:val="0"/>
        <w:ind w:firstLine="709"/>
        <w:jc w:val="both"/>
        <w:outlineLvl w:val="0"/>
      </w:pPr>
      <w:r w:rsidRPr="00EF33FA">
        <w:t xml:space="preserve"> </w:t>
      </w:r>
      <w:r w:rsidR="00A35882" w:rsidRPr="00EF33FA">
        <w:t>Поставляемый товар новый, не находившийся в эксплуатации, без механических повреждений, изготовлен из материалов безопасных для жизни, здоровья человека и окружающей среды при обычных условиях его использования, хранения, утилизации.</w:t>
      </w:r>
    </w:p>
    <w:p w:rsidR="00A35882" w:rsidRDefault="00A35882" w:rsidP="00A35882">
      <w:pPr>
        <w:autoSpaceDE w:val="0"/>
        <w:autoSpaceDN w:val="0"/>
        <w:adjustRightInd w:val="0"/>
        <w:ind w:firstLine="709"/>
        <w:jc w:val="both"/>
        <w:outlineLvl w:val="0"/>
      </w:pPr>
      <w:r w:rsidRPr="00EF33FA">
        <w:t xml:space="preserve">Упаковка поставляемого товара: поставка товара осуществляется в упаковке изготовителя, соответствующей требованиям технического регламента Таможенного союза «О безопасности упаковки» </w:t>
      </w:r>
      <w:proofErr w:type="gramStart"/>
      <w:r w:rsidRPr="00EF33FA">
        <w:t>ТР</w:t>
      </w:r>
      <w:proofErr w:type="gramEnd"/>
      <w:r w:rsidRPr="00EF33FA">
        <w:t xml:space="preserve"> ТС 005/2011 и обеспечивающей безопасность и сохранение</w:t>
      </w:r>
      <w:r>
        <w:t xml:space="preserve"> потребительских свойств товара. </w:t>
      </w:r>
    </w:p>
    <w:p w:rsidR="00A35882" w:rsidRPr="00EF33FA" w:rsidRDefault="00A35882" w:rsidP="00A35882">
      <w:pPr>
        <w:autoSpaceDE w:val="0"/>
        <w:autoSpaceDN w:val="0"/>
        <w:adjustRightInd w:val="0"/>
        <w:ind w:firstLine="709"/>
        <w:jc w:val="both"/>
        <w:outlineLvl w:val="0"/>
      </w:pPr>
      <w:r w:rsidRPr="00EF33FA">
        <w:t>Маркировка упаковки каждого вида товара должна давать возможность четко идентифицировать разновидность товара.</w:t>
      </w:r>
    </w:p>
    <w:p w:rsidR="004C375B" w:rsidRPr="002250B5" w:rsidRDefault="004C375B" w:rsidP="002250B5">
      <w:pPr>
        <w:autoSpaceDE w:val="0"/>
        <w:autoSpaceDN w:val="0"/>
        <w:adjustRightInd w:val="0"/>
        <w:ind w:firstLine="709"/>
        <w:jc w:val="both"/>
        <w:outlineLvl w:val="0"/>
      </w:pPr>
    </w:p>
    <w:tbl>
      <w:tblPr>
        <w:tblW w:w="157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560"/>
        <w:gridCol w:w="1134"/>
        <w:gridCol w:w="1418"/>
        <w:gridCol w:w="1984"/>
        <w:gridCol w:w="2269"/>
        <w:gridCol w:w="2268"/>
        <w:gridCol w:w="2694"/>
      </w:tblGrid>
      <w:tr w:rsidR="0080705C" w:rsidRPr="00017DA6" w:rsidTr="00B3269E">
        <w:tc>
          <w:tcPr>
            <w:tcW w:w="567" w:type="dxa"/>
            <w:vMerge w:val="restart"/>
            <w:shd w:val="clear" w:color="auto" w:fill="auto"/>
          </w:tcPr>
          <w:p w:rsidR="0080705C" w:rsidRPr="00017DA6" w:rsidRDefault="0080705C" w:rsidP="00B3269E">
            <w:pPr>
              <w:ind w:firstLine="0"/>
            </w:pPr>
            <w:r w:rsidRPr="00017DA6">
              <w:t>№</w:t>
            </w:r>
            <w:proofErr w:type="gramStart"/>
            <w:r w:rsidRPr="00017DA6">
              <w:t>п</w:t>
            </w:r>
            <w:proofErr w:type="gramEnd"/>
            <w:r w:rsidRPr="00017DA6">
              <w:t>/п</w:t>
            </w:r>
          </w:p>
        </w:tc>
        <w:tc>
          <w:tcPr>
            <w:tcW w:w="1843" w:type="dxa"/>
            <w:vMerge w:val="restart"/>
          </w:tcPr>
          <w:p w:rsidR="0080705C" w:rsidRPr="00017DA6" w:rsidRDefault="0080705C" w:rsidP="00B3269E">
            <w:pPr>
              <w:ind w:firstLine="0"/>
            </w:pPr>
            <w:r w:rsidRPr="00017DA6">
              <w:t>Наименование товара</w:t>
            </w:r>
          </w:p>
          <w:p w:rsidR="0080705C" w:rsidRPr="00017DA6" w:rsidRDefault="0080705C" w:rsidP="00B3269E">
            <w:pPr>
              <w:jc w:val="center"/>
            </w:pPr>
          </w:p>
        </w:tc>
        <w:tc>
          <w:tcPr>
            <w:tcW w:w="1560" w:type="dxa"/>
            <w:vMerge w:val="restart"/>
          </w:tcPr>
          <w:p w:rsidR="0080705C" w:rsidRPr="00017DA6" w:rsidRDefault="0080705C" w:rsidP="00B3269E">
            <w:pPr>
              <w:ind w:firstLine="0"/>
            </w:pPr>
            <w:r w:rsidRPr="00017DA6">
              <w:lastRenderedPageBreak/>
              <w:t>Код ОКПД</w:t>
            </w:r>
            <w:proofErr w:type="gramStart"/>
            <w:r w:rsidRPr="00017DA6">
              <w:t>2</w:t>
            </w:r>
            <w:proofErr w:type="gramEnd"/>
            <w:r w:rsidRPr="00017DA6">
              <w:t xml:space="preserve"> / КТРУ</w:t>
            </w:r>
          </w:p>
        </w:tc>
        <w:tc>
          <w:tcPr>
            <w:tcW w:w="1134" w:type="dxa"/>
            <w:vMerge w:val="restart"/>
          </w:tcPr>
          <w:p w:rsidR="0080705C" w:rsidRPr="00017DA6" w:rsidRDefault="0080705C" w:rsidP="00B3269E">
            <w:pPr>
              <w:ind w:firstLine="0"/>
            </w:pPr>
            <w:r w:rsidRPr="00017DA6">
              <w:t>Единица измерения</w:t>
            </w:r>
          </w:p>
        </w:tc>
        <w:tc>
          <w:tcPr>
            <w:tcW w:w="1418" w:type="dxa"/>
            <w:vMerge w:val="restart"/>
          </w:tcPr>
          <w:p w:rsidR="0080705C" w:rsidRPr="00017DA6" w:rsidRDefault="0080705C" w:rsidP="00B3269E">
            <w:pPr>
              <w:ind w:firstLine="0"/>
            </w:pPr>
            <w:r w:rsidRPr="00017DA6">
              <w:t>Количество товара</w:t>
            </w:r>
          </w:p>
        </w:tc>
        <w:tc>
          <w:tcPr>
            <w:tcW w:w="4253" w:type="dxa"/>
            <w:gridSpan w:val="2"/>
          </w:tcPr>
          <w:p w:rsidR="0080705C" w:rsidRPr="00017DA6" w:rsidRDefault="0080705C" w:rsidP="00B3269E">
            <w:pPr>
              <w:ind w:firstLine="0"/>
            </w:pPr>
            <w:r w:rsidRPr="00017DA6">
              <w:t xml:space="preserve">Показатели и значения показателей, позволяющие определить соответствие </w:t>
            </w:r>
            <w:r w:rsidRPr="00017DA6">
              <w:lastRenderedPageBreak/>
              <w:t>закупаемого товара установленным Заказчиком требованиям, в отношении которых участник закупки предлагает показатели</w:t>
            </w:r>
          </w:p>
        </w:tc>
        <w:tc>
          <w:tcPr>
            <w:tcW w:w="2268" w:type="dxa"/>
            <w:vMerge w:val="restart"/>
          </w:tcPr>
          <w:p w:rsidR="0080705C" w:rsidRPr="00017DA6" w:rsidRDefault="0080705C" w:rsidP="00B3269E">
            <w:pPr>
              <w:ind w:firstLine="0"/>
            </w:pPr>
            <w:r w:rsidRPr="00017DA6">
              <w:rPr>
                <w:bCs/>
              </w:rPr>
              <w:lastRenderedPageBreak/>
              <w:t xml:space="preserve">Инструкция по заполнению значений </w:t>
            </w:r>
            <w:r w:rsidRPr="00017DA6">
              <w:rPr>
                <w:bCs/>
              </w:rPr>
              <w:lastRenderedPageBreak/>
              <w:t>показателей в заявке на участие в закупке</w:t>
            </w:r>
          </w:p>
        </w:tc>
        <w:tc>
          <w:tcPr>
            <w:tcW w:w="2694" w:type="dxa"/>
            <w:vMerge w:val="restart"/>
          </w:tcPr>
          <w:p w:rsidR="0080705C" w:rsidRPr="00017DA6" w:rsidRDefault="0080705C" w:rsidP="00B3269E">
            <w:pPr>
              <w:ind w:firstLine="0"/>
              <w:rPr>
                <w:rFonts w:eastAsia="BatangChe"/>
              </w:rPr>
            </w:pPr>
            <w:r w:rsidRPr="00017DA6">
              <w:rPr>
                <w:rFonts w:eastAsia="BatangChe"/>
              </w:rPr>
              <w:lastRenderedPageBreak/>
              <w:t xml:space="preserve">Используемые при описании объекта закупки стандарты </w:t>
            </w:r>
            <w:r w:rsidRPr="00017DA6">
              <w:rPr>
                <w:rFonts w:eastAsia="BatangChe"/>
              </w:rPr>
              <w:lastRenderedPageBreak/>
              <w:t>или обоснование необходимости использования других показателей, требований, условных обозначений и терминологии, а также обоснование необходимости использования дополнительной информации, не предусмотренной в КТРУ</w:t>
            </w:r>
          </w:p>
        </w:tc>
      </w:tr>
      <w:tr w:rsidR="0080705C" w:rsidRPr="00017DA6" w:rsidTr="00B3269E">
        <w:tc>
          <w:tcPr>
            <w:tcW w:w="567" w:type="dxa"/>
            <w:vMerge/>
            <w:shd w:val="clear" w:color="auto" w:fill="auto"/>
          </w:tcPr>
          <w:p w:rsidR="0080705C" w:rsidRPr="00017DA6" w:rsidRDefault="0080705C" w:rsidP="00B3269E"/>
        </w:tc>
        <w:tc>
          <w:tcPr>
            <w:tcW w:w="1843" w:type="dxa"/>
            <w:vMerge/>
          </w:tcPr>
          <w:p w:rsidR="0080705C" w:rsidRPr="00017DA6" w:rsidRDefault="0080705C" w:rsidP="00B3269E"/>
        </w:tc>
        <w:tc>
          <w:tcPr>
            <w:tcW w:w="1560" w:type="dxa"/>
            <w:vMerge/>
          </w:tcPr>
          <w:p w:rsidR="0080705C" w:rsidRPr="00017DA6" w:rsidRDefault="0080705C" w:rsidP="00B3269E"/>
        </w:tc>
        <w:tc>
          <w:tcPr>
            <w:tcW w:w="1134" w:type="dxa"/>
            <w:vMerge/>
          </w:tcPr>
          <w:p w:rsidR="0080705C" w:rsidRPr="00017DA6" w:rsidRDefault="0080705C" w:rsidP="00B3269E"/>
        </w:tc>
        <w:tc>
          <w:tcPr>
            <w:tcW w:w="1418" w:type="dxa"/>
            <w:vMerge/>
          </w:tcPr>
          <w:p w:rsidR="0080705C" w:rsidRPr="00017DA6" w:rsidRDefault="0080705C" w:rsidP="00B3269E"/>
        </w:tc>
        <w:tc>
          <w:tcPr>
            <w:tcW w:w="1984" w:type="dxa"/>
          </w:tcPr>
          <w:p w:rsidR="0080705C" w:rsidRPr="00017DA6" w:rsidRDefault="0080705C" w:rsidP="00B3269E">
            <w:pPr>
              <w:ind w:firstLine="0"/>
            </w:pPr>
            <w:r w:rsidRPr="00017DA6">
              <w:t>Функциональные, технические, качественные, эксплуатационные и другие характеристики товара в соответствии со ст.33 Федерального закона №44-ФЗ</w:t>
            </w:r>
          </w:p>
          <w:p w:rsidR="0080705C" w:rsidRPr="00017DA6" w:rsidRDefault="0080705C" w:rsidP="00B3269E">
            <w:pPr>
              <w:ind w:firstLine="0"/>
            </w:pPr>
            <w:r w:rsidRPr="00017DA6">
              <w:t>(показатели)</w:t>
            </w:r>
          </w:p>
        </w:tc>
        <w:tc>
          <w:tcPr>
            <w:tcW w:w="2269" w:type="dxa"/>
          </w:tcPr>
          <w:p w:rsidR="0080705C" w:rsidRPr="00017DA6" w:rsidRDefault="0080705C" w:rsidP="00B3269E">
            <w:pPr>
              <w:ind w:firstLine="0"/>
            </w:pPr>
            <w:r w:rsidRPr="00017DA6">
              <w:t>Минимальные и/или максимальные значения показателей, а также значения показателей, которые не могут изменяться</w:t>
            </w:r>
          </w:p>
        </w:tc>
        <w:tc>
          <w:tcPr>
            <w:tcW w:w="2268" w:type="dxa"/>
            <w:vMerge/>
          </w:tcPr>
          <w:p w:rsidR="0080705C" w:rsidRPr="00017DA6" w:rsidRDefault="0080705C" w:rsidP="00B3269E">
            <w:pPr>
              <w:rPr>
                <w:bCs/>
              </w:rPr>
            </w:pPr>
          </w:p>
        </w:tc>
        <w:tc>
          <w:tcPr>
            <w:tcW w:w="2694" w:type="dxa"/>
            <w:vMerge/>
          </w:tcPr>
          <w:p w:rsidR="0080705C" w:rsidRPr="00017DA6" w:rsidRDefault="0080705C" w:rsidP="00B3269E">
            <w:pPr>
              <w:rPr>
                <w:rFonts w:eastAsia="BatangChe"/>
              </w:rPr>
            </w:pPr>
          </w:p>
        </w:tc>
      </w:tr>
      <w:tr w:rsidR="00E45466" w:rsidRPr="00017DA6" w:rsidTr="00B3269E">
        <w:tc>
          <w:tcPr>
            <w:tcW w:w="567" w:type="dxa"/>
            <w:vMerge w:val="restart"/>
          </w:tcPr>
          <w:p w:rsidR="00E45466" w:rsidRPr="00017DA6" w:rsidRDefault="00E45466" w:rsidP="00B3269E">
            <w:pPr>
              <w:spacing w:before="16"/>
              <w:jc w:val="center"/>
            </w:pPr>
            <w:r w:rsidRPr="00017DA6">
              <w:t>41</w:t>
            </w:r>
          </w:p>
        </w:tc>
        <w:tc>
          <w:tcPr>
            <w:tcW w:w="1843" w:type="dxa"/>
            <w:vMerge w:val="restart"/>
          </w:tcPr>
          <w:p w:rsidR="00E45466" w:rsidRPr="00017DA6" w:rsidRDefault="00E45466" w:rsidP="00B3269E">
            <w:pPr>
              <w:spacing w:line="276" w:lineRule="auto"/>
              <w:ind w:firstLine="0"/>
              <w:rPr>
                <w:shd w:val="clear" w:color="auto" w:fill="FFFFFF"/>
              </w:rPr>
            </w:pPr>
            <w:r w:rsidRPr="00017DA6">
              <w:rPr>
                <w:shd w:val="clear" w:color="auto" w:fill="FFFFFF"/>
              </w:rPr>
              <w:t>Полотенце бумажное</w:t>
            </w:r>
          </w:p>
          <w:p w:rsidR="00E45466" w:rsidRPr="00017DA6" w:rsidRDefault="00E45466" w:rsidP="00B3269E">
            <w:pPr>
              <w:spacing w:line="276" w:lineRule="auto"/>
              <w:ind w:firstLine="0"/>
              <w:rPr>
                <w:shd w:val="clear" w:color="auto" w:fill="FFFFFF"/>
              </w:rPr>
            </w:pPr>
          </w:p>
          <w:p w:rsidR="00E45466" w:rsidRPr="00017DA6" w:rsidRDefault="00E45466" w:rsidP="00B3269E">
            <w:pPr>
              <w:spacing w:line="276" w:lineRule="auto"/>
              <w:ind w:firstLine="0"/>
              <w:rPr>
                <w:shd w:val="clear" w:color="auto" w:fill="FFFFFF"/>
              </w:rPr>
            </w:pPr>
          </w:p>
        </w:tc>
        <w:tc>
          <w:tcPr>
            <w:tcW w:w="1560" w:type="dxa"/>
            <w:vMerge w:val="restart"/>
          </w:tcPr>
          <w:p w:rsidR="00E45466" w:rsidRPr="00017DA6" w:rsidRDefault="00E45466" w:rsidP="00B3269E">
            <w:pPr>
              <w:shd w:val="clear" w:color="auto" w:fill="FFFFFF"/>
              <w:ind w:firstLine="0"/>
              <w:textAlignment w:val="baseline"/>
            </w:pPr>
            <w:r w:rsidRPr="00017DA6">
              <w:t xml:space="preserve">17.22.11.130 / </w:t>
            </w:r>
            <w:hyperlink r:id="rId10" w:tgtFrame="_blank" w:history="1">
              <w:r w:rsidRPr="00017DA6">
                <w:rPr>
                  <w:rStyle w:val="ac"/>
                  <w:b/>
                  <w:color w:val="auto"/>
                  <w:u w:val="none"/>
                  <w:bdr w:val="none" w:sz="0" w:space="0" w:color="auto" w:frame="1"/>
                  <w:shd w:val="clear" w:color="auto" w:fill="FFFFFF"/>
                </w:rPr>
                <w:t>17.22.11.130-00000005</w:t>
              </w:r>
            </w:hyperlink>
          </w:p>
        </w:tc>
        <w:tc>
          <w:tcPr>
            <w:tcW w:w="1134" w:type="dxa"/>
            <w:vMerge w:val="restart"/>
          </w:tcPr>
          <w:p w:rsidR="00E45466" w:rsidRPr="00017DA6" w:rsidRDefault="00E45466" w:rsidP="00B3269E">
            <w:pPr>
              <w:ind w:firstLine="0"/>
              <w:rPr>
                <w:shd w:val="clear" w:color="auto" w:fill="FFFFFF"/>
              </w:rPr>
            </w:pPr>
            <w:r w:rsidRPr="00017DA6">
              <w:rPr>
                <w:shd w:val="clear" w:color="auto" w:fill="FFFFFF"/>
              </w:rPr>
              <w:t>Упаковка</w:t>
            </w:r>
          </w:p>
        </w:tc>
        <w:tc>
          <w:tcPr>
            <w:tcW w:w="1418" w:type="dxa"/>
            <w:vMerge w:val="restart"/>
          </w:tcPr>
          <w:p w:rsidR="00E45466" w:rsidRPr="00017DA6" w:rsidRDefault="00E45466" w:rsidP="00753914">
            <w:pPr>
              <w:tabs>
                <w:tab w:val="left" w:pos="601"/>
              </w:tabs>
              <w:ind w:firstLine="0"/>
              <w:jc w:val="both"/>
              <w:rPr>
                <w:i/>
              </w:rPr>
            </w:pPr>
          </w:p>
        </w:tc>
        <w:tc>
          <w:tcPr>
            <w:tcW w:w="1984" w:type="dxa"/>
          </w:tcPr>
          <w:p w:rsidR="00E45466" w:rsidRPr="00017DA6" w:rsidRDefault="00E45466" w:rsidP="00B3269E">
            <w:pPr>
              <w:pStyle w:val="af0"/>
              <w:rPr>
                <w:shd w:val="clear" w:color="auto" w:fill="FFFFFF"/>
              </w:rPr>
            </w:pPr>
            <w:r w:rsidRPr="00017DA6">
              <w:rPr>
                <w:shd w:val="clear" w:color="auto" w:fill="FFFFFF"/>
              </w:rPr>
              <w:t>Для использования в диспенсере</w:t>
            </w:r>
          </w:p>
        </w:tc>
        <w:tc>
          <w:tcPr>
            <w:tcW w:w="2269" w:type="dxa"/>
          </w:tcPr>
          <w:p w:rsidR="00E45466" w:rsidRPr="00017DA6" w:rsidRDefault="00E45466" w:rsidP="00B3269E">
            <w:pPr>
              <w:pStyle w:val="af0"/>
              <w:spacing w:line="240" w:lineRule="auto"/>
              <w:rPr>
                <w:rFonts w:eastAsia="Times New Roman CYR"/>
                <w:bCs/>
              </w:rPr>
            </w:pPr>
            <w:r w:rsidRPr="00017DA6">
              <w:rPr>
                <w:rFonts w:eastAsia="Times New Roman CYR"/>
                <w:bCs/>
              </w:rPr>
              <w:t>Да</w:t>
            </w:r>
          </w:p>
        </w:tc>
        <w:tc>
          <w:tcPr>
            <w:tcW w:w="2268" w:type="dxa"/>
          </w:tcPr>
          <w:p w:rsidR="00E45466" w:rsidRPr="00017DA6" w:rsidRDefault="00150E0E" w:rsidP="00150E0E">
            <w:pPr>
              <w:ind w:firstLine="0"/>
            </w:pPr>
            <w:r w:rsidRPr="00017DA6">
              <w:t xml:space="preserve">Значение показателя указывается неизменно </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pStyle w:val="af0"/>
              <w:rPr>
                <w:shd w:val="clear" w:color="auto" w:fill="FFFFFF"/>
              </w:rPr>
            </w:pPr>
            <w:r w:rsidRPr="00017DA6">
              <w:rPr>
                <w:shd w:val="clear" w:color="auto" w:fill="FFFFFF"/>
              </w:rPr>
              <w:t>Количество листов в упаковке, шт.</w:t>
            </w:r>
          </w:p>
        </w:tc>
        <w:tc>
          <w:tcPr>
            <w:tcW w:w="2269" w:type="dxa"/>
          </w:tcPr>
          <w:p w:rsidR="00E45466" w:rsidRPr="00017DA6" w:rsidRDefault="00E45466" w:rsidP="00B3269E">
            <w:pPr>
              <w:pStyle w:val="af0"/>
              <w:spacing w:line="240" w:lineRule="auto"/>
              <w:rPr>
                <w:rFonts w:eastAsia="Times New Roman CYR"/>
                <w:bCs/>
              </w:rPr>
            </w:pPr>
            <w:r w:rsidRPr="00017DA6">
              <w:rPr>
                <w:shd w:val="clear" w:color="auto" w:fill="FFFFFF"/>
              </w:rPr>
              <w:t>≥ 200</w:t>
            </w:r>
          </w:p>
        </w:tc>
        <w:tc>
          <w:tcPr>
            <w:tcW w:w="2268" w:type="dxa"/>
          </w:tcPr>
          <w:p w:rsidR="00E45466" w:rsidRPr="00017DA6" w:rsidRDefault="00E45466" w:rsidP="00B3269E">
            <w:pPr>
              <w:ind w:firstLine="0"/>
            </w:pPr>
            <w:r w:rsidRPr="00017DA6">
              <w:t>Значение показателя указывается конкретно</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pStyle w:val="af0"/>
              <w:rPr>
                <w:shd w:val="clear" w:color="auto" w:fill="FFFFFF"/>
              </w:rPr>
            </w:pPr>
            <w:r w:rsidRPr="00017DA6">
              <w:rPr>
                <w:shd w:val="clear" w:color="auto" w:fill="FFFFFF"/>
              </w:rPr>
              <w:t>Количество слоев</w:t>
            </w:r>
          </w:p>
        </w:tc>
        <w:tc>
          <w:tcPr>
            <w:tcW w:w="2269" w:type="dxa"/>
          </w:tcPr>
          <w:p w:rsidR="00E45466" w:rsidRPr="00017DA6" w:rsidRDefault="00E45466" w:rsidP="00B3269E">
            <w:pPr>
              <w:pStyle w:val="af0"/>
              <w:spacing w:line="240" w:lineRule="auto"/>
              <w:rPr>
                <w:shd w:val="clear" w:color="auto" w:fill="FFFFFF"/>
              </w:rPr>
            </w:pPr>
            <w:r w:rsidRPr="00017DA6">
              <w:rPr>
                <w:rFonts w:ascii="Roboto" w:hAnsi="Roboto"/>
                <w:sz w:val="21"/>
                <w:szCs w:val="21"/>
                <w:shd w:val="clear" w:color="auto" w:fill="FFFFFF"/>
              </w:rPr>
              <w:t>Многослойные</w:t>
            </w:r>
          </w:p>
        </w:tc>
        <w:tc>
          <w:tcPr>
            <w:tcW w:w="2268" w:type="dxa"/>
          </w:tcPr>
          <w:p w:rsidR="00E45466" w:rsidRPr="00017DA6" w:rsidRDefault="00E45466" w:rsidP="00B3269E">
            <w:pPr>
              <w:ind w:firstLine="0"/>
            </w:pPr>
            <w:r w:rsidRPr="00017DA6">
              <w:t>Значение показателя указывается неизменно</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pStyle w:val="af0"/>
              <w:rPr>
                <w:shd w:val="clear" w:color="auto" w:fill="FFFFFF"/>
              </w:rPr>
            </w:pPr>
            <w:r w:rsidRPr="00017DA6">
              <w:rPr>
                <w:shd w:val="clear" w:color="auto" w:fill="FFFFFF"/>
              </w:rPr>
              <w:t>Форма выпуска</w:t>
            </w:r>
          </w:p>
        </w:tc>
        <w:tc>
          <w:tcPr>
            <w:tcW w:w="2269" w:type="dxa"/>
          </w:tcPr>
          <w:p w:rsidR="00E45466" w:rsidRPr="00017DA6" w:rsidRDefault="00E45466" w:rsidP="00B3269E">
            <w:pPr>
              <w:pStyle w:val="af0"/>
              <w:spacing w:line="240" w:lineRule="auto"/>
              <w:rPr>
                <w:shd w:val="clear" w:color="auto" w:fill="FFFFFF"/>
              </w:rPr>
            </w:pPr>
            <w:r w:rsidRPr="00017DA6">
              <w:rPr>
                <w:shd w:val="clear" w:color="auto" w:fill="FFFFFF"/>
              </w:rPr>
              <w:t>Лист</w:t>
            </w:r>
          </w:p>
        </w:tc>
        <w:tc>
          <w:tcPr>
            <w:tcW w:w="2268" w:type="dxa"/>
          </w:tcPr>
          <w:p w:rsidR="00E45466" w:rsidRPr="00017DA6" w:rsidRDefault="00E45466" w:rsidP="00B3269E">
            <w:pPr>
              <w:ind w:firstLine="0"/>
            </w:pPr>
            <w:r w:rsidRPr="00017DA6">
              <w:t>Значение показателя указывается неизменно</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767C60">
            <w:pPr>
              <w:pStyle w:val="af0"/>
              <w:rPr>
                <w:shd w:val="clear" w:color="auto" w:fill="FFFFFF"/>
              </w:rPr>
            </w:pPr>
            <w:r w:rsidRPr="00423DB2">
              <w:rPr>
                <w:shd w:val="clear" w:color="auto" w:fill="FFFFFF"/>
              </w:rPr>
              <w:t>Доля вторичного сырья, исполь</w:t>
            </w:r>
            <w:r>
              <w:rPr>
                <w:shd w:val="clear" w:color="auto" w:fill="FFFFFF"/>
              </w:rPr>
              <w:t>зуемого при производстве товара,%</w:t>
            </w:r>
          </w:p>
        </w:tc>
        <w:tc>
          <w:tcPr>
            <w:tcW w:w="2269" w:type="dxa"/>
          </w:tcPr>
          <w:p w:rsidR="00E45466" w:rsidRPr="00017DA6" w:rsidRDefault="00E45466" w:rsidP="00767C60">
            <w:pPr>
              <w:pStyle w:val="af0"/>
              <w:spacing w:line="240" w:lineRule="auto"/>
              <w:rPr>
                <w:shd w:val="clear" w:color="auto" w:fill="FFFFFF"/>
              </w:rPr>
            </w:pPr>
            <w:r w:rsidRPr="00423DB2">
              <w:rPr>
                <w:shd w:val="clear" w:color="auto" w:fill="FFFFFF"/>
              </w:rPr>
              <w:t>≥ 1</w:t>
            </w:r>
          </w:p>
        </w:tc>
        <w:tc>
          <w:tcPr>
            <w:tcW w:w="2268" w:type="dxa"/>
          </w:tcPr>
          <w:p w:rsidR="00E45466" w:rsidRPr="00017DA6" w:rsidRDefault="00E45466" w:rsidP="0096241F">
            <w:pPr>
              <w:ind w:firstLine="0"/>
            </w:pPr>
            <w:r>
              <w:t xml:space="preserve">Значение </w:t>
            </w:r>
            <w:r w:rsidR="00150E0E">
              <w:t>остается  неизменным</w:t>
            </w:r>
            <w:r w:rsidR="0096241F">
              <w:t xml:space="preserve"> </w:t>
            </w:r>
            <w:r>
              <w:t>*</w:t>
            </w:r>
          </w:p>
        </w:tc>
        <w:tc>
          <w:tcPr>
            <w:tcW w:w="2694" w:type="dxa"/>
          </w:tcPr>
          <w:p w:rsidR="00150E0E" w:rsidRPr="00150E0E" w:rsidRDefault="004C0816" w:rsidP="00150E0E">
            <w:pPr>
              <w:ind w:firstLine="0"/>
              <w:rPr>
                <w:bCs/>
              </w:rPr>
            </w:pPr>
            <w:r w:rsidRPr="00C66FD1">
              <w:rPr>
                <w:bCs/>
              </w:rPr>
              <w:t xml:space="preserve">Дополнительная характеристика товара </w:t>
            </w:r>
            <w:r>
              <w:rPr>
                <w:bCs/>
              </w:rPr>
              <w:t xml:space="preserve"> введена  во исполнение </w:t>
            </w:r>
            <w:r w:rsidR="009F15EC">
              <w:rPr>
                <w:bCs/>
              </w:rPr>
              <w:t>п. 3 Особенностей описания отдельных видов товаров,</w:t>
            </w:r>
            <w:r w:rsidRPr="005A442F">
              <w:rPr>
                <w:bCs/>
              </w:rPr>
              <w:t xml:space="preserve"> утвержденных Постановлением Правительства РФ от 08.07.2022 N 1224</w:t>
            </w:r>
            <w:r w:rsidR="00150E0E">
              <w:t xml:space="preserve"> </w:t>
            </w:r>
            <w:r w:rsidR="009F15EC">
              <w:t xml:space="preserve">с целью </w:t>
            </w:r>
            <w:r w:rsidR="00150E0E" w:rsidRPr="00150E0E">
              <w:rPr>
                <w:bCs/>
              </w:rPr>
              <w:t>реализация базового принципа экономики замк</w:t>
            </w:r>
            <w:r w:rsidR="009F15EC">
              <w:rPr>
                <w:bCs/>
              </w:rPr>
              <w:t>нутого цикла, а именно повторного</w:t>
            </w:r>
          </w:p>
          <w:p w:rsidR="00E45466" w:rsidRDefault="00150E0E" w:rsidP="009F15EC">
            <w:pPr>
              <w:ind w:firstLine="0"/>
              <w:rPr>
                <w:bCs/>
              </w:rPr>
            </w:pPr>
            <w:r w:rsidRPr="00150E0E">
              <w:rPr>
                <w:bCs/>
              </w:rPr>
              <w:t>вовлечени</w:t>
            </w:r>
            <w:r w:rsidR="009F15EC">
              <w:rPr>
                <w:bCs/>
              </w:rPr>
              <w:t>я</w:t>
            </w:r>
            <w:r w:rsidRPr="00150E0E">
              <w:rPr>
                <w:bCs/>
              </w:rPr>
              <w:t xml:space="preserve"> в </w:t>
            </w:r>
            <w:proofErr w:type="gramStart"/>
            <w:r w:rsidRPr="00150E0E">
              <w:rPr>
                <w:bCs/>
              </w:rPr>
              <w:t>экономический процесс</w:t>
            </w:r>
            <w:proofErr w:type="gramEnd"/>
            <w:r w:rsidRPr="00150E0E">
              <w:rPr>
                <w:bCs/>
              </w:rPr>
              <w:t xml:space="preserve"> вторичных материальных ресурсов.</w:t>
            </w:r>
          </w:p>
          <w:p w:rsidR="009F15EC" w:rsidRPr="00017DA6" w:rsidRDefault="009F15EC" w:rsidP="009F15EC">
            <w:pPr>
              <w:ind w:firstLine="0"/>
              <w:rPr>
                <w:bCs/>
              </w:rPr>
            </w:pPr>
          </w:p>
        </w:tc>
      </w:tr>
      <w:tr w:rsidR="00E45466" w:rsidRPr="00017DA6" w:rsidTr="00B3269E">
        <w:tc>
          <w:tcPr>
            <w:tcW w:w="567" w:type="dxa"/>
            <w:vMerge w:val="restart"/>
          </w:tcPr>
          <w:p w:rsidR="00E45466" w:rsidRPr="00017DA6" w:rsidRDefault="00E45466" w:rsidP="00B3269E">
            <w:pPr>
              <w:spacing w:before="16"/>
              <w:jc w:val="center"/>
            </w:pPr>
            <w:r w:rsidRPr="00017DA6">
              <w:t>4</w:t>
            </w:r>
            <w:r w:rsidRPr="00017DA6">
              <w:lastRenderedPageBreak/>
              <w:t>2</w:t>
            </w:r>
          </w:p>
        </w:tc>
        <w:tc>
          <w:tcPr>
            <w:tcW w:w="1843" w:type="dxa"/>
            <w:vMerge w:val="restart"/>
          </w:tcPr>
          <w:p w:rsidR="00E45466" w:rsidRPr="00017DA6" w:rsidRDefault="00E45466" w:rsidP="00B3269E">
            <w:pPr>
              <w:spacing w:line="276" w:lineRule="auto"/>
              <w:ind w:firstLine="0"/>
              <w:rPr>
                <w:shd w:val="clear" w:color="auto" w:fill="FFFFFF"/>
              </w:rPr>
            </w:pPr>
            <w:r w:rsidRPr="00017DA6">
              <w:rPr>
                <w:shd w:val="clear" w:color="auto" w:fill="FFFFFF"/>
              </w:rPr>
              <w:lastRenderedPageBreak/>
              <w:t xml:space="preserve">Полотенце </w:t>
            </w:r>
            <w:r w:rsidRPr="00017DA6">
              <w:rPr>
                <w:shd w:val="clear" w:color="auto" w:fill="FFFFFF"/>
              </w:rPr>
              <w:lastRenderedPageBreak/>
              <w:t>бумажное</w:t>
            </w:r>
          </w:p>
          <w:p w:rsidR="00E45466" w:rsidRPr="00017DA6" w:rsidRDefault="00E45466" w:rsidP="00B3269E">
            <w:pPr>
              <w:spacing w:line="276" w:lineRule="auto"/>
              <w:ind w:firstLine="0"/>
              <w:rPr>
                <w:shd w:val="clear" w:color="auto" w:fill="FFFFFF"/>
              </w:rPr>
            </w:pPr>
          </w:p>
          <w:p w:rsidR="00E45466" w:rsidRPr="00017DA6" w:rsidRDefault="00E45466" w:rsidP="00B3269E">
            <w:pPr>
              <w:spacing w:line="276" w:lineRule="auto"/>
              <w:ind w:firstLine="0"/>
              <w:rPr>
                <w:shd w:val="clear" w:color="auto" w:fill="FFFFFF"/>
              </w:rPr>
            </w:pPr>
          </w:p>
        </w:tc>
        <w:tc>
          <w:tcPr>
            <w:tcW w:w="1560" w:type="dxa"/>
            <w:vMerge w:val="restart"/>
          </w:tcPr>
          <w:p w:rsidR="00E45466" w:rsidRPr="00017DA6" w:rsidRDefault="00E45466" w:rsidP="00B3269E">
            <w:pPr>
              <w:shd w:val="clear" w:color="auto" w:fill="FFFFFF"/>
              <w:ind w:firstLine="0"/>
              <w:textAlignment w:val="baseline"/>
            </w:pPr>
            <w:r w:rsidRPr="00017DA6">
              <w:lastRenderedPageBreak/>
              <w:t xml:space="preserve">17.22.11.130 / </w:t>
            </w:r>
            <w:r w:rsidRPr="00017DA6">
              <w:rPr>
                <w:b/>
              </w:rPr>
              <w:t>17.22.11.130-</w:t>
            </w:r>
            <w:r w:rsidRPr="00017DA6">
              <w:rPr>
                <w:b/>
              </w:rPr>
              <w:lastRenderedPageBreak/>
              <w:t>00000009</w:t>
            </w:r>
          </w:p>
        </w:tc>
        <w:tc>
          <w:tcPr>
            <w:tcW w:w="1134" w:type="dxa"/>
            <w:vMerge w:val="restart"/>
          </w:tcPr>
          <w:p w:rsidR="00E45466" w:rsidRPr="00017DA6" w:rsidRDefault="00E45466" w:rsidP="00B3269E">
            <w:pPr>
              <w:ind w:firstLine="0"/>
              <w:rPr>
                <w:shd w:val="clear" w:color="auto" w:fill="FFFFFF"/>
              </w:rPr>
            </w:pPr>
            <w:r w:rsidRPr="00017DA6">
              <w:rPr>
                <w:shd w:val="clear" w:color="auto" w:fill="FFFFFF"/>
              </w:rPr>
              <w:lastRenderedPageBreak/>
              <w:t>шт.</w:t>
            </w:r>
          </w:p>
        </w:tc>
        <w:tc>
          <w:tcPr>
            <w:tcW w:w="1418" w:type="dxa"/>
            <w:vMerge w:val="restart"/>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pStyle w:val="af0"/>
              <w:rPr>
                <w:shd w:val="clear" w:color="auto" w:fill="FFFFFF"/>
              </w:rPr>
            </w:pPr>
            <w:r w:rsidRPr="00017DA6">
              <w:rPr>
                <w:shd w:val="clear" w:color="auto" w:fill="FFFFFF"/>
              </w:rPr>
              <w:t>Для использования в диспенсере</w:t>
            </w:r>
          </w:p>
        </w:tc>
        <w:tc>
          <w:tcPr>
            <w:tcW w:w="2269" w:type="dxa"/>
          </w:tcPr>
          <w:p w:rsidR="00E45466" w:rsidRPr="00017DA6" w:rsidRDefault="00E45466" w:rsidP="00B3269E">
            <w:pPr>
              <w:pStyle w:val="af0"/>
              <w:spacing w:line="240" w:lineRule="auto"/>
              <w:rPr>
                <w:rFonts w:eastAsia="Times New Roman CYR"/>
                <w:bCs/>
              </w:rPr>
            </w:pPr>
            <w:r w:rsidRPr="00017DA6">
              <w:rPr>
                <w:rFonts w:eastAsia="Times New Roman CYR"/>
                <w:bCs/>
              </w:rPr>
              <w:t>нет</w:t>
            </w:r>
          </w:p>
        </w:tc>
        <w:tc>
          <w:tcPr>
            <w:tcW w:w="2268" w:type="dxa"/>
          </w:tcPr>
          <w:p w:rsidR="00E45466" w:rsidRPr="00017DA6" w:rsidRDefault="00E45466" w:rsidP="00B3269E">
            <w:pPr>
              <w:ind w:firstLine="0"/>
            </w:pPr>
            <w:r w:rsidRPr="00017DA6">
              <w:t>Значение показателя указывается неизменно</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pStyle w:val="af0"/>
              <w:rPr>
                <w:shd w:val="clear" w:color="auto" w:fill="FFFFFF"/>
              </w:rPr>
            </w:pPr>
            <w:r w:rsidRPr="00017DA6">
              <w:rPr>
                <w:rFonts w:ascii="Roboto" w:hAnsi="Roboto"/>
                <w:sz w:val="21"/>
                <w:szCs w:val="21"/>
                <w:shd w:val="clear" w:color="auto" w:fill="FFFFFF"/>
              </w:rPr>
              <w:t xml:space="preserve">Длина рулона, </w:t>
            </w:r>
            <w:proofErr w:type="gramStart"/>
            <w:r w:rsidRPr="00017DA6">
              <w:rPr>
                <w:rFonts w:ascii="Roboto" w:hAnsi="Roboto"/>
                <w:sz w:val="21"/>
                <w:szCs w:val="21"/>
                <w:shd w:val="clear" w:color="auto" w:fill="FFFFFF"/>
              </w:rPr>
              <w:t>м</w:t>
            </w:r>
            <w:proofErr w:type="gramEnd"/>
          </w:p>
        </w:tc>
        <w:tc>
          <w:tcPr>
            <w:tcW w:w="2269" w:type="dxa"/>
          </w:tcPr>
          <w:p w:rsidR="00E45466" w:rsidRPr="00017DA6" w:rsidRDefault="00E45466" w:rsidP="00B3269E">
            <w:pPr>
              <w:pStyle w:val="af0"/>
              <w:spacing w:line="240" w:lineRule="auto"/>
              <w:rPr>
                <w:rFonts w:eastAsia="Times New Roman CYR"/>
                <w:bCs/>
              </w:rPr>
            </w:pPr>
            <w:r w:rsidRPr="00017DA6">
              <w:rPr>
                <w:rFonts w:ascii="Roboto" w:hAnsi="Roboto"/>
                <w:sz w:val="21"/>
                <w:szCs w:val="21"/>
                <w:shd w:val="clear" w:color="auto" w:fill="FFFFFF"/>
              </w:rPr>
              <w:t>≥ 15</w:t>
            </w:r>
          </w:p>
        </w:tc>
        <w:tc>
          <w:tcPr>
            <w:tcW w:w="2268" w:type="dxa"/>
          </w:tcPr>
          <w:p w:rsidR="00E45466" w:rsidRPr="00017DA6" w:rsidRDefault="00E45466" w:rsidP="00B3269E">
            <w:pPr>
              <w:ind w:firstLine="0"/>
            </w:pPr>
            <w:r w:rsidRPr="00017DA6">
              <w:t>Значение показателя указывается конкретно</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pStyle w:val="af0"/>
              <w:rPr>
                <w:shd w:val="clear" w:color="auto" w:fill="FFFFFF"/>
              </w:rPr>
            </w:pPr>
            <w:r w:rsidRPr="00017DA6">
              <w:rPr>
                <w:shd w:val="clear" w:color="auto" w:fill="FFFFFF"/>
              </w:rPr>
              <w:t>Количество слоев</w:t>
            </w:r>
          </w:p>
        </w:tc>
        <w:tc>
          <w:tcPr>
            <w:tcW w:w="2269" w:type="dxa"/>
          </w:tcPr>
          <w:p w:rsidR="00E45466" w:rsidRPr="00017DA6" w:rsidRDefault="00E45466" w:rsidP="00B3269E">
            <w:pPr>
              <w:pStyle w:val="af0"/>
              <w:spacing w:line="240" w:lineRule="auto"/>
              <w:rPr>
                <w:shd w:val="clear" w:color="auto" w:fill="FFFFFF"/>
              </w:rPr>
            </w:pPr>
            <w:r w:rsidRPr="00017DA6">
              <w:rPr>
                <w:rFonts w:ascii="Roboto" w:hAnsi="Roboto"/>
                <w:sz w:val="21"/>
                <w:szCs w:val="21"/>
                <w:shd w:val="clear" w:color="auto" w:fill="FFFFFF"/>
              </w:rPr>
              <w:t>Многослойные</w:t>
            </w:r>
          </w:p>
        </w:tc>
        <w:tc>
          <w:tcPr>
            <w:tcW w:w="2268" w:type="dxa"/>
          </w:tcPr>
          <w:p w:rsidR="00E45466" w:rsidRPr="00017DA6" w:rsidRDefault="00E45466" w:rsidP="00B3269E">
            <w:pPr>
              <w:ind w:firstLine="0"/>
            </w:pPr>
            <w:r w:rsidRPr="00017DA6">
              <w:t>Значение показателя указывается неизменно</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pStyle w:val="af0"/>
              <w:rPr>
                <w:shd w:val="clear" w:color="auto" w:fill="FFFFFF"/>
              </w:rPr>
            </w:pPr>
            <w:r w:rsidRPr="00017DA6">
              <w:rPr>
                <w:shd w:val="clear" w:color="auto" w:fill="FFFFFF"/>
              </w:rPr>
              <w:t>Форма выпуска</w:t>
            </w:r>
          </w:p>
        </w:tc>
        <w:tc>
          <w:tcPr>
            <w:tcW w:w="2269" w:type="dxa"/>
          </w:tcPr>
          <w:p w:rsidR="00E45466" w:rsidRPr="00017DA6" w:rsidRDefault="00E45466" w:rsidP="00B3269E">
            <w:pPr>
              <w:pStyle w:val="af0"/>
              <w:spacing w:line="240" w:lineRule="auto"/>
              <w:rPr>
                <w:shd w:val="clear" w:color="auto" w:fill="FFFFFF"/>
              </w:rPr>
            </w:pPr>
            <w:r w:rsidRPr="00017DA6">
              <w:rPr>
                <w:shd w:val="clear" w:color="auto" w:fill="FFFFFF"/>
              </w:rPr>
              <w:t>Рулон</w:t>
            </w:r>
          </w:p>
        </w:tc>
        <w:tc>
          <w:tcPr>
            <w:tcW w:w="2268" w:type="dxa"/>
          </w:tcPr>
          <w:p w:rsidR="00E45466" w:rsidRPr="00017DA6" w:rsidRDefault="00E45466" w:rsidP="00B3269E">
            <w:pPr>
              <w:ind w:firstLine="0"/>
            </w:pPr>
            <w:r w:rsidRPr="00017DA6">
              <w:t>Значение показателя указывается неизменно</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767C60">
            <w:pPr>
              <w:pStyle w:val="af0"/>
              <w:rPr>
                <w:shd w:val="clear" w:color="auto" w:fill="FFFFFF"/>
              </w:rPr>
            </w:pPr>
            <w:r w:rsidRPr="00423DB2">
              <w:rPr>
                <w:shd w:val="clear" w:color="auto" w:fill="FFFFFF"/>
              </w:rPr>
              <w:t>Доля вторичного сырья, исполь</w:t>
            </w:r>
            <w:r>
              <w:rPr>
                <w:shd w:val="clear" w:color="auto" w:fill="FFFFFF"/>
              </w:rPr>
              <w:t>зуемого при производстве товара,%</w:t>
            </w:r>
          </w:p>
        </w:tc>
        <w:tc>
          <w:tcPr>
            <w:tcW w:w="2269" w:type="dxa"/>
          </w:tcPr>
          <w:p w:rsidR="00E45466" w:rsidRPr="00017DA6" w:rsidRDefault="00E45466" w:rsidP="00767C60">
            <w:pPr>
              <w:pStyle w:val="af0"/>
              <w:spacing w:line="240" w:lineRule="auto"/>
              <w:rPr>
                <w:shd w:val="clear" w:color="auto" w:fill="FFFFFF"/>
              </w:rPr>
            </w:pPr>
            <w:r w:rsidRPr="00423DB2">
              <w:rPr>
                <w:shd w:val="clear" w:color="auto" w:fill="FFFFFF"/>
              </w:rPr>
              <w:t>≥ 1</w:t>
            </w:r>
          </w:p>
        </w:tc>
        <w:tc>
          <w:tcPr>
            <w:tcW w:w="2268" w:type="dxa"/>
          </w:tcPr>
          <w:p w:rsidR="00E45466" w:rsidRPr="00017DA6" w:rsidRDefault="00E45466" w:rsidP="0096241F">
            <w:pPr>
              <w:ind w:firstLine="0"/>
            </w:pPr>
            <w:r>
              <w:t xml:space="preserve">Значение </w:t>
            </w:r>
            <w:r w:rsidR="009F15EC">
              <w:t xml:space="preserve">остается </w:t>
            </w:r>
            <w:r>
              <w:t>неизменн</w:t>
            </w:r>
            <w:r w:rsidR="009F15EC">
              <w:t>ым</w:t>
            </w:r>
            <w:r w:rsidR="0096241F">
              <w:t xml:space="preserve"> </w:t>
            </w:r>
            <w:r>
              <w:t>*</w:t>
            </w:r>
          </w:p>
        </w:tc>
        <w:tc>
          <w:tcPr>
            <w:tcW w:w="2694" w:type="dxa"/>
          </w:tcPr>
          <w:p w:rsidR="009F15EC" w:rsidRPr="009F15EC" w:rsidRDefault="009F15EC" w:rsidP="009F15EC">
            <w:pPr>
              <w:ind w:firstLine="0"/>
              <w:rPr>
                <w:bCs/>
              </w:rPr>
            </w:pPr>
            <w:r w:rsidRPr="009F15EC">
              <w:rPr>
                <w:bCs/>
              </w:rPr>
              <w:t>Дополнительная характеристика товара  введена  во исполнение п. 3 Особенностей описания отдельных видов товаров, утвержденных Постановлением Правительства РФ от 08.07.2022 N 1224 с целью реализация базового принципа экономики замкнутого цикла, а именно повторного</w:t>
            </w:r>
          </w:p>
          <w:p w:rsidR="00E45466" w:rsidRPr="00017DA6" w:rsidRDefault="009F15EC" w:rsidP="009F15EC">
            <w:pPr>
              <w:ind w:firstLine="0"/>
              <w:rPr>
                <w:bCs/>
              </w:rPr>
            </w:pPr>
            <w:r w:rsidRPr="009F15EC">
              <w:rPr>
                <w:bCs/>
              </w:rPr>
              <w:t xml:space="preserve">вовлечения в </w:t>
            </w:r>
            <w:proofErr w:type="gramStart"/>
            <w:r w:rsidRPr="009F15EC">
              <w:rPr>
                <w:bCs/>
              </w:rPr>
              <w:t>экономический процесс</w:t>
            </w:r>
            <w:proofErr w:type="gramEnd"/>
            <w:r w:rsidRPr="009F15EC">
              <w:rPr>
                <w:bCs/>
              </w:rPr>
              <w:t xml:space="preserve"> вторичных материальных ресурсов.</w:t>
            </w:r>
          </w:p>
        </w:tc>
      </w:tr>
      <w:tr w:rsidR="009F15EC" w:rsidRPr="00017DA6" w:rsidTr="00B3269E">
        <w:tc>
          <w:tcPr>
            <w:tcW w:w="567" w:type="dxa"/>
            <w:vMerge w:val="restart"/>
          </w:tcPr>
          <w:p w:rsidR="009F15EC" w:rsidRPr="00017DA6" w:rsidRDefault="009F15EC" w:rsidP="00B3269E">
            <w:pPr>
              <w:spacing w:before="16"/>
              <w:jc w:val="center"/>
            </w:pPr>
            <w:r w:rsidRPr="00017DA6">
              <w:t>43</w:t>
            </w:r>
          </w:p>
        </w:tc>
        <w:tc>
          <w:tcPr>
            <w:tcW w:w="1843" w:type="dxa"/>
            <w:vMerge w:val="restart"/>
          </w:tcPr>
          <w:p w:rsidR="009F15EC" w:rsidRPr="00017DA6" w:rsidRDefault="009F15EC" w:rsidP="00B3269E">
            <w:pPr>
              <w:spacing w:line="276" w:lineRule="auto"/>
              <w:ind w:firstLine="0"/>
              <w:rPr>
                <w:shd w:val="clear" w:color="auto" w:fill="FFFFFF"/>
              </w:rPr>
            </w:pPr>
            <w:r w:rsidRPr="00017DA6">
              <w:rPr>
                <w:rFonts w:ascii="Roboto" w:hAnsi="Roboto"/>
                <w:shd w:val="clear" w:color="auto" w:fill="FFFFFF"/>
              </w:rPr>
              <w:t>Салфетка гигиеническая влажная</w:t>
            </w:r>
          </w:p>
        </w:tc>
        <w:tc>
          <w:tcPr>
            <w:tcW w:w="1560" w:type="dxa"/>
            <w:vMerge w:val="restart"/>
          </w:tcPr>
          <w:p w:rsidR="009F15EC" w:rsidRPr="00017DA6" w:rsidRDefault="009F15EC" w:rsidP="00B3269E">
            <w:pPr>
              <w:shd w:val="clear" w:color="auto" w:fill="FFFFFF"/>
              <w:ind w:firstLine="0"/>
              <w:textAlignment w:val="baseline"/>
            </w:pPr>
            <w:r w:rsidRPr="00017DA6">
              <w:t xml:space="preserve">17.22.11.130 / </w:t>
            </w:r>
            <w:hyperlink r:id="rId11" w:tgtFrame="_blank" w:history="1">
              <w:r w:rsidRPr="00017DA6">
                <w:rPr>
                  <w:rStyle w:val="ac"/>
                  <w:b/>
                  <w:color w:val="auto"/>
                  <w:u w:val="none"/>
                  <w:bdr w:val="none" w:sz="0" w:space="0" w:color="auto" w:frame="1"/>
                  <w:shd w:val="clear" w:color="auto" w:fill="FFFFFF"/>
                </w:rPr>
                <w:t>17.22.11.130-00000003</w:t>
              </w:r>
            </w:hyperlink>
          </w:p>
        </w:tc>
        <w:tc>
          <w:tcPr>
            <w:tcW w:w="1134" w:type="dxa"/>
            <w:vMerge w:val="restart"/>
          </w:tcPr>
          <w:p w:rsidR="009F15EC" w:rsidRPr="00017DA6" w:rsidRDefault="009F15EC" w:rsidP="00B3269E">
            <w:pPr>
              <w:ind w:firstLine="0"/>
              <w:rPr>
                <w:shd w:val="clear" w:color="auto" w:fill="FFFFFF"/>
              </w:rPr>
            </w:pPr>
            <w:r w:rsidRPr="00017DA6">
              <w:rPr>
                <w:shd w:val="clear" w:color="auto" w:fill="FFFFFF"/>
              </w:rPr>
              <w:t>Упаковка</w:t>
            </w:r>
          </w:p>
        </w:tc>
        <w:tc>
          <w:tcPr>
            <w:tcW w:w="1418" w:type="dxa"/>
            <w:vMerge w:val="restart"/>
          </w:tcPr>
          <w:p w:rsidR="009F15EC" w:rsidRPr="00017DA6" w:rsidRDefault="009F15EC" w:rsidP="00B3269E">
            <w:pPr>
              <w:tabs>
                <w:tab w:val="left" w:pos="601"/>
              </w:tabs>
              <w:ind w:firstLine="0"/>
              <w:jc w:val="both"/>
              <w:rPr>
                <w:i/>
              </w:rPr>
            </w:pPr>
          </w:p>
        </w:tc>
        <w:tc>
          <w:tcPr>
            <w:tcW w:w="1984" w:type="dxa"/>
          </w:tcPr>
          <w:p w:rsidR="009F15EC" w:rsidRPr="00017DA6" w:rsidRDefault="009F15EC" w:rsidP="00B3269E">
            <w:pPr>
              <w:pStyle w:val="af0"/>
              <w:rPr>
                <w:shd w:val="clear" w:color="auto" w:fill="FFFFFF"/>
              </w:rPr>
            </w:pPr>
            <w:r w:rsidRPr="00017DA6">
              <w:rPr>
                <w:shd w:val="clear" w:color="auto" w:fill="FFFFFF"/>
              </w:rPr>
              <w:t>Количество штук в упаковке, шт.</w:t>
            </w:r>
          </w:p>
        </w:tc>
        <w:tc>
          <w:tcPr>
            <w:tcW w:w="2269" w:type="dxa"/>
          </w:tcPr>
          <w:p w:rsidR="009F15EC" w:rsidRPr="00017DA6" w:rsidRDefault="009F15EC" w:rsidP="00B3269E">
            <w:pPr>
              <w:pStyle w:val="af0"/>
              <w:spacing w:line="240" w:lineRule="auto"/>
              <w:rPr>
                <w:rFonts w:eastAsia="Times New Roman CYR"/>
                <w:bCs/>
              </w:rPr>
            </w:pPr>
            <w:r w:rsidRPr="00017DA6">
              <w:rPr>
                <w:rFonts w:ascii="Roboto" w:hAnsi="Roboto"/>
                <w:sz w:val="21"/>
                <w:szCs w:val="21"/>
                <w:shd w:val="clear" w:color="auto" w:fill="FFFFFF"/>
              </w:rPr>
              <w:t>≥ 100</w:t>
            </w:r>
          </w:p>
        </w:tc>
        <w:tc>
          <w:tcPr>
            <w:tcW w:w="2268" w:type="dxa"/>
          </w:tcPr>
          <w:p w:rsidR="009F15EC" w:rsidRPr="00017DA6" w:rsidRDefault="009F15EC" w:rsidP="00B3269E">
            <w:pPr>
              <w:ind w:firstLine="0"/>
            </w:pPr>
            <w:r w:rsidRPr="00017DA6">
              <w:t>Значение показателя указывается конкретно</w:t>
            </w:r>
          </w:p>
        </w:tc>
        <w:tc>
          <w:tcPr>
            <w:tcW w:w="2694" w:type="dxa"/>
          </w:tcPr>
          <w:p w:rsidR="009F15EC" w:rsidRPr="00017DA6" w:rsidRDefault="009F15EC" w:rsidP="00B3269E">
            <w:pPr>
              <w:ind w:firstLine="0"/>
              <w:rPr>
                <w:bCs/>
              </w:rPr>
            </w:pPr>
          </w:p>
        </w:tc>
      </w:tr>
      <w:tr w:rsidR="009F15EC" w:rsidRPr="00017DA6" w:rsidTr="00B3269E">
        <w:tc>
          <w:tcPr>
            <w:tcW w:w="567" w:type="dxa"/>
            <w:vMerge/>
          </w:tcPr>
          <w:p w:rsidR="009F15EC" w:rsidRPr="00017DA6" w:rsidRDefault="009F15EC" w:rsidP="00B3269E">
            <w:pPr>
              <w:spacing w:before="16"/>
              <w:jc w:val="center"/>
            </w:pPr>
          </w:p>
        </w:tc>
        <w:tc>
          <w:tcPr>
            <w:tcW w:w="1843" w:type="dxa"/>
            <w:vMerge/>
          </w:tcPr>
          <w:p w:rsidR="009F15EC" w:rsidRPr="00017DA6" w:rsidRDefault="009F15EC" w:rsidP="00B3269E">
            <w:pPr>
              <w:spacing w:line="276" w:lineRule="auto"/>
              <w:ind w:firstLine="0"/>
              <w:rPr>
                <w:shd w:val="clear" w:color="auto" w:fill="FFFFFF"/>
              </w:rPr>
            </w:pPr>
          </w:p>
        </w:tc>
        <w:tc>
          <w:tcPr>
            <w:tcW w:w="1560" w:type="dxa"/>
            <w:vMerge/>
          </w:tcPr>
          <w:p w:rsidR="009F15EC" w:rsidRPr="00017DA6" w:rsidRDefault="009F15EC" w:rsidP="00B3269E">
            <w:pPr>
              <w:shd w:val="clear" w:color="auto" w:fill="FFFFFF"/>
              <w:ind w:firstLine="0"/>
              <w:textAlignment w:val="baseline"/>
            </w:pPr>
          </w:p>
        </w:tc>
        <w:tc>
          <w:tcPr>
            <w:tcW w:w="1134" w:type="dxa"/>
            <w:vMerge/>
          </w:tcPr>
          <w:p w:rsidR="009F15EC" w:rsidRPr="00017DA6" w:rsidRDefault="009F15EC" w:rsidP="00B3269E">
            <w:pPr>
              <w:ind w:firstLine="0"/>
              <w:rPr>
                <w:shd w:val="clear" w:color="auto" w:fill="FFFFFF"/>
              </w:rPr>
            </w:pPr>
          </w:p>
        </w:tc>
        <w:tc>
          <w:tcPr>
            <w:tcW w:w="1418" w:type="dxa"/>
            <w:vMerge/>
          </w:tcPr>
          <w:p w:rsidR="009F15EC" w:rsidRPr="00017DA6" w:rsidRDefault="009F15EC" w:rsidP="00B3269E">
            <w:pPr>
              <w:tabs>
                <w:tab w:val="left" w:pos="601"/>
              </w:tabs>
              <w:ind w:firstLine="0"/>
              <w:jc w:val="both"/>
              <w:rPr>
                <w:i/>
              </w:rPr>
            </w:pPr>
          </w:p>
        </w:tc>
        <w:tc>
          <w:tcPr>
            <w:tcW w:w="1984" w:type="dxa"/>
          </w:tcPr>
          <w:p w:rsidR="009F15EC" w:rsidRPr="00017DA6" w:rsidRDefault="009F15EC" w:rsidP="00B3269E">
            <w:pPr>
              <w:pStyle w:val="af0"/>
              <w:rPr>
                <w:shd w:val="clear" w:color="auto" w:fill="FFFFFF"/>
              </w:rPr>
            </w:pPr>
            <w:r w:rsidRPr="00017DA6">
              <w:rPr>
                <w:rFonts w:ascii="Roboto" w:hAnsi="Roboto"/>
                <w:sz w:val="21"/>
                <w:szCs w:val="21"/>
                <w:shd w:val="clear" w:color="auto" w:fill="FFFFFF"/>
              </w:rPr>
              <w:t>Наличие антибактериального компонента</w:t>
            </w:r>
          </w:p>
        </w:tc>
        <w:tc>
          <w:tcPr>
            <w:tcW w:w="2269" w:type="dxa"/>
          </w:tcPr>
          <w:p w:rsidR="009F15EC" w:rsidRPr="00017DA6" w:rsidRDefault="009F15EC" w:rsidP="00B3269E">
            <w:pPr>
              <w:pStyle w:val="af0"/>
              <w:spacing w:line="240" w:lineRule="auto"/>
              <w:rPr>
                <w:rFonts w:eastAsia="Times New Roman CYR"/>
                <w:bCs/>
              </w:rPr>
            </w:pPr>
            <w:r w:rsidRPr="00017DA6">
              <w:rPr>
                <w:rFonts w:ascii="Roboto" w:hAnsi="Roboto"/>
                <w:sz w:val="21"/>
                <w:szCs w:val="21"/>
                <w:shd w:val="clear" w:color="auto" w:fill="FFFFFF"/>
              </w:rPr>
              <w:t>да</w:t>
            </w:r>
          </w:p>
        </w:tc>
        <w:tc>
          <w:tcPr>
            <w:tcW w:w="2268" w:type="dxa"/>
          </w:tcPr>
          <w:p w:rsidR="009F15EC" w:rsidRPr="00017DA6" w:rsidRDefault="009F15EC" w:rsidP="00B3269E">
            <w:pPr>
              <w:ind w:firstLine="0"/>
            </w:pPr>
            <w:r w:rsidRPr="00017DA6">
              <w:t>Значение показателя указывается неизменно</w:t>
            </w:r>
          </w:p>
        </w:tc>
        <w:tc>
          <w:tcPr>
            <w:tcW w:w="2694" w:type="dxa"/>
          </w:tcPr>
          <w:p w:rsidR="009F15EC" w:rsidRPr="00017DA6" w:rsidRDefault="009F15EC" w:rsidP="00B3269E">
            <w:pPr>
              <w:ind w:firstLine="0"/>
              <w:rPr>
                <w:bCs/>
              </w:rPr>
            </w:pPr>
          </w:p>
        </w:tc>
      </w:tr>
      <w:tr w:rsidR="009F15EC" w:rsidRPr="00017DA6" w:rsidTr="00B3269E">
        <w:tc>
          <w:tcPr>
            <w:tcW w:w="567" w:type="dxa"/>
            <w:vMerge/>
          </w:tcPr>
          <w:p w:rsidR="009F15EC" w:rsidRPr="00017DA6" w:rsidRDefault="009F15EC" w:rsidP="00B3269E">
            <w:pPr>
              <w:spacing w:before="16"/>
              <w:jc w:val="center"/>
            </w:pPr>
          </w:p>
        </w:tc>
        <w:tc>
          <w:tcPr>
            <w:tcW w:w="1843" w:type="dxa"/>
            <w:vMerge/>
          </w:tcPr>
          <w:p w:rsidR="009F15EC" w:rsidRPr="00017DA6" w:rsidRDefault="009F15EC" w:rsidP="00B3269E">
            <w:pPr>
              <w:spacing w:line="276" w:lineRule="auto"/>
              <w:ind w:firstLine="0"/>
              <w:rPr>
                <w:shd w:val="clear" w:color="auto" w:fill="FFFFFF"/>
              </w:rPr>
            </w:pPr>
          </w:p>
        </w:tc>
        <w:tc>
          <w:tcPr>
            <w:tcW w:w="1560" w:type="dxa"/>
            <w:vMerge/>
          </w:tcPr>
          <w:p w:rsidR="009F15EC" w:rsidRPr="00017DA6" w:rsidRDefault="009F15EC" w:rsidP="00B3269E">
            <w:pPr>
              <w:shd w:val="clear" w:color="auto" w:fill="FFFFFF"/>
              <w:ind w:firstLine="0"/>
              <w:textAlignment w:val="baseline"/>
            </w:pPr>
          </w:p>
        </w:tc>
        <w:tc>
          <w:tcPr>
            <w:tcW w:w="1134" w:type="dxa"/>
            <w:vMerge/>
          </w:tcPr>
          <w:p w:rsidR="009F15EC" w:rsidRPr="00017DA6" w:rsidRDefault="009F15EC" w:rsidP="00B3269E">
            <w:pPr>
              <w:ind w:firstLine="0"/>
              <w:rPr>
                <w:shd w:val="clear" w:color="auto" w:fill="FFFFFF"/>
              </w:rPr>
            </w:pPr>
          </w:p>
        </w:tc>
        <w:tc>
          <w:tcPr>
            <w:tcW w:w="1418" w:type="dxa"/>
            <w:vMerge/>
          </w:tcPr>
          <w:p w:rsidR="009F15EC" w:rsidRPr="00017DA6" w:rsidRDefault="009F15EC" w:rsidP="00B3269E">
            <w:pPr>
              <w:tabs>
                <w:tab w:val="left" w:pos="601"/>
              </w:tabs>
              <w:ind w:firstLine="0"/>
              <w:jc w:val="both"/>
              <w:rPr>
                <w:i/>
              </w:rPr>
            </w:pPr>
          </w:p>
        </w:tc>
        <w:tc>
          <w:tcPr>
            <w:tcW w:w="1984" w:type="dxa"/>
          </w:tcPr>
          <w:p w:rsidR="009F15EC" w:rsidRPr="00017DA6" w:rsidRDefault="009F15EC" w:rsidP="009E001F">
            <w:pPr>
              <w:pStyle w:val="af0"/>
              <w:rPr>
                <w:shd w:val="clear" w:color="auto" w:fill="FFFFFF"/>
              </w:rPr>
            </w:pPr>
            <w:r w:rsidRPr="00423DB2">
              <w:rPr>
                <w:shd w:val="clear" w:color="auto" w:fill="FFFFFF"/>
              </w:rPr>
              <w:t>Доля вторичного сырья, исполь</w:t>
            </w:r>
            <w:r>
              <w:rPr>
                <w:shd w:val="clear" w:color="auto" w:fill="FFFFFF"/>
              </w:rPr>
              <w:t>зуемого при производстве товара,%</w:t>
            </w:r>
          </w:p>
        </w:tc>
        <w:tc>
          <w:tcPr>
            <w:tcW w:w="2269" w:type="dxa"/>
          </w:tcPr>
          <w:p w:rsidR="009F15EC" w:rsidRPr="00017DA6" w:rsidRDefault="009F15EC" w:rsidP="009E001F">
            <w:pPr>
              <w:pStyle w:val="af0"/>
              <w:spacing w:line="240" w:lineRule="auto"/>
              <w:rPr>
                <w:shd w:val="clear" w:color="auto" w:fill="FFFFFF"/>
              </w:rPr>
            </w:pPr>
            <w:r w:rsidRPr="00423DB2">
              <w:rPr>
                <w:shd w:val="clear" w:color="auto" w:fill="FFFFFF"/>
              </w:rPr>
              <w:t>≥ 1</w:t>
            </w:r>
          </w:p>
        </w:tc>
        <w:tc>
          <w:tcPr>
            <w:tcW w:w="2268" w:type="dxa"/>
          </w:tcPr>
          <w:p w:rsidR="009F15EC" w:rsidRPr="00017DA6" w:rsidRDefault="009F15EC" w:rsidP="0096241F">
            <w:pPr>
              <w:ind w:firstLine="0"/>
            </w:pPr>
            <w:r>
              <w:t>Значение указывается  неизменно</w:t>
            </w:r>
            <w:r w:rsidR="0096241F">
              <w:t xml:space="preserve"> </w:t>
            </w:r>
            <w:r>
              <w:t>*</w:t>
            </w:r>
          </w:p>
        </w:tc>
        <w:tc>
          <w:tcPr>
            <w:tcW w:w="2694" w:type="dxa"/>
          </w:tcPr>
          <w:p w:rsidR="009F15EC" w:rsidRPr="009F15EC" w:rsidRDefault="009F15EC" w:rsidP="009E001F">
            <w:pPr>
              <w:ind w:firstLine="0"/>
              <w:rPr>
                <w:bCs/>
              </w:rPr>
            </w:pPr>
            <w:r w:rsidRPr="009F15EC">
              <w:rPr>
                <w:bCs/>
              </w:rPr>
              <w:t>Дополнительная характеристика товара  введена  во исполнение п. 3 Особенностей описания отдельных видов товаров, утвержденных Постановлением Правительства РФ от 08.07.2022 N 1224 с целью реализация базового принципа экономики замкнутого цикла, а именно повторного</w:t>
            </w:r>
          </w:p>
          <w:p w:rsidR="009F15EC" w:rsidRPr="00017DA6" w:rsidRDefault="009F15EC" w:rsidP="009E001F">
            <w:pPr>
              <w:ind w:firstLine="0"/>
              <w:rPr>
                <w:bCs/>
              </w:rPr>
            </w:pPr>
            <w:r w:rsidRPr="009F15EC">
              <w:rPr>
                <w:bCs/>
              </w:rPr>
              <w:t xml:space="preserve">вовлечения в </w:t>
            </w:r>
            <w:proofErr w:type="gramStart"/>
            <w:r w:rsidRPr="009F15EC">
              <w:rPr>
                <w:bCs/>
              </w:rPr>
              <w:t>экономический процесс</w:t>
            </w:r>
            <w:proofErr w:type="gramEnd"/>
            <w:r w:rsidRPr="009F15EC">
              <w:rPr>
                <w:bCs/>
              </w:rPr>
              <w:t xml:space="preserve"> вторичных материальных ресурсов.</w:t>
            </w:r>
          </w:p>
        </w:tc>
      </w:tr>
      <w:tr w:rsidR="00E45466" w:rsidRPr="00017DA6" w:rsidTr="00B3269E">
        <w:tc>
          <w:tcPr>
            <w:tcW w:w="567" w:type="dxa"/>
            <w:vMerge w:val="restart"/>
          </w:tcPr>
          <w:p w:rsidR="00E45466" w:rsidRPr="00017DA6" w:rsidRDefault="00E45466" w:rsidP="00B3269E">
            <w:pPr>
              <w:spacing w:before="16"/>
              <w:jc w:val="center"/>
            </w:pPr>
            <w:r w:rsidRPr="00017DA6">
              <w:t>44</w:t>
            </w:r>
          </w:p>
        </w:tc>
        <w:tc>
          <w:tcPr>
            <w:tcW w:w="1843" w:type="dxa"/>
            <w:vMerge w:val="restart"/>
          </w:tcPr>
          <w:p w:rsidR="00E45466" w:rsidRPr="00431856" w:rsidRDefault="00E45466" w:rsidP="00B3269E">
            <w:pPr>
              <w:spacing w:line="276" w:lineRule="auto"/>
              <w:ind w:firstLine="0"/>
              <w:rPr>
                <w:shd w:val="clear" w:color="auto" w:fill="FFFFFF"/>
              </w:rPr>
            </w:pPr>
            <w:r w:rsidRPr="00431856">
              <w:rPr>
                <w:shd w:val="clear" w:color="auto" w:fill="FFFFFF"/>
              </w:rPr>
              <w:t>Бумага туалетная</w:t>
            </w:r>
          </w:p>
        </w:tc>
        <w:tc>
          <w:tcPr>
            <w:tcW w:w="1560" w:type="dxa"/>
            <w:vMerge w:val="restart"/>
          </w:tcPr>
          <w:p w:rsidR="00E45466" w:rsidRPr="00431856" w:rsidRDefault="00E45466" w:rsidP="00B3269E">
            <w:pPr>
              <w:shd w:val="clear" w:color="auto" w:fill="FFFFFF"/>
              <w:ind w:firstLine="0"/>
              <w:textAlignment w:val="baseline"/>
            </w:pPr>
            <w:r w:rsidRPr="00431856">
              <w:t>17.22.11.110/</w:t>
            </w:r>
          </w:p>
          <w:p w:rsidR="00E45466" w:rsidRPr="00431856" w:rsidRDefault="00E45466" w:rsidP="00B3269E">
            <w:pPr>
              <w:shd w:val="clear" w:color="auto" w:fill="FFFFFF"/>
              <w:ind w:firstLine="0"/>
              <w:textAlignment w:val="baseline"/>
            </w:pPr>
            <w:r w:rsidRPr="00431856">
              <w:rPr>
                <w:b/>
              </w:rPr>
              <w:t>17.22.11.110-00000002</w:t>
            </w:r>
          </w:p>
        </w:tc>
        <w:tc>
          <w:tcPr>
            <w:tcW w:w="1134" w:type="dxa"/>
            <w:vMerge w:val="restart"/>
          </w:tcPr>
          <w:p w:rsidR="00E45466" w:rsidRPr="00431856" w:rsidRDefault="00E45466" w:rsidP="00B3269E">
            <w:pPr>
              <w:ind w:firstLine="0"/>
              <w:rPr>
                <w:shd w:val="clear" w:color="auto" w:fill="FFFFFF"/>
              </w:rPr>
            </w:pPr>
            <w:proofErr w:type="gramStart"/>
            <w:r w:rsidRPr="00431856">
              <w:rPr>
                <w:shd w:val="clear" w:color="auto" w:fill="FFFFFF"/>
                <w:lang w:val="en-US"/>
              </w:rPr>
              <w:t>шт</w:t>
            </w:r>
            <w:proofErr w:type="gramEnd"/>
            <w:r w:rsidRPr="00431856">
              <w:rPr>
                <w:shd w:val="clear" w:color="auto" w:fill="FFFFFF"/>
                <w:lang w:val="en-US"/>
              </w:rPr>
              <w:t>.</w:t>
            </w:r>
          </w:p>
        </w:tc>
        <w:tc>
          <w:tcPr>
            <w:tcW w:w="1418" w:type="dxa"/>
            <w:vMerge w:val="restart"/>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spacing w:line="276" w:lineRule="auto"/>
              <w:ind w:firstLine="0"/>
              <w:rPr>
                <w:shd w:val="clear" w:color="auto" w:fill="FFFFFF"/>
              </w:rPr>
            </w:pPr>
            <w:r w:rsidRPr="00017DA6">
              <w:rPr>
                <w:rFonts w:ascii="Roboto" w:hAnsi="Roboto"/>
                <w:sz w:val="21"/>
                <w:szCs w:val="21"/>
                <w:shd w:val="clear" w:color="auto" w:fill="FFFFFF"/>
              </w:rPr>
              <w:t xml:space="preserve">Бумага туалетная </w:t>
            </w:r>
            <w:proofErr w:type="spellStart"/>
            <w:r w:rsidRPr="00017DA6">
              <w:rPr>
                <w:rFonts w:ascii="Roboto" w:hAnsi="Roboto"/>
                <w:sz w:val="21"/>
                <w:szCs w:val="21"/>
                <w:shd w:val="clear" w:color="auto" w:fill="FFFFFF"/>
              </w:rPr>
              <w:t>биоразлагаемая</w:t>
            </w:r>
            <w:proofErr w:type="spellEnd"/>
          </w:p>
        </w:tc>
        <w:tc>
          <w:tcPr>
            <w:tcW w:w="2269" w:type="dxa"/>
          </w:tcPr>
          <w:p w:rsidR="00E45466" w:rsidRPr="00017DA6" w:rsidRDefault="00E45466" w:rsidP="00B3269E">
            <w:pPr>
              <w:ind w:firstLine="0"/>
            </w:pPr>
            <w:r w:rsidRPr="00017DA6">
              <w:rPr>
                <w:rFonts w:ascii="Roboto" w:hAnsi="Roboto"/>
                <w:sz w:val="21"/>
                <w:szCs w:val="21"/>
                <w:shd w:val="clear" w:color="auto" w:fill="FFFFFF"/>
              </w:rPr>
              <w:t>Да</w:t>
            </w:r>
          </w:p>
        </w:tc>
        <w:tc>
          <w:tcPr>
            <w:tcW w:w="2268" w:type="dxa"/>
          </w:tcPr>
          <w:p w:rsidR="00E45466" w:rsidRPr="00017DA6" w:rsidRDefault="00E45466" w:rsidP="00B3269E">
            <w:pPr>
              <w:ind w:firstLine="0"/>
            </w:pPr>
            <w:r w:rsidRPr="00017DA6">
              <w:t>Значение показателя указывается неизменно</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spacing w:line="276" w:lineRule="auto"/>
              <w:ind w:firstLine="0"/>
            </w:pPr>
            <w:r w:rsidRPr="00017DA6">
              <w:rPr>
                <w:rFonts w:ascii="Roboto" w:hAnsi="Roboto"/>
                <w:sz w:val="21"/>
                <w:szCs w:val="21"/>
                <w:shd w:val="clear" w:color="auto" w:fill="FFFFFF"/>
              </w:rPr>
              <w:t>Тип бумаги туалетной</w:t>
            </w:r>
          </w:p>
        </w:tc>
        <w:tc>
          <w:tcPr>
            <w:tcW w:w="2269" w:type="dxa"/>
          </w:tcPr>
          <w:p w:rsidR="00E45466" w:rsidRPr="00017DA6" w:rsidRDefault="00E45466" w:rsidP="00B3269E">
            <w:pPr>
              <w:ind w:firstLine="0"/>
              <w:rPr>
                <w:bCs/>
                <w:noProof/>
              </w:rPr>
            </w:pPr>
            <w:r w:rsidRPr="00017DA6">
              <w:rPr>
                <w:rFonts w:ascii="Roboto" w:hAnsi="Roboto"/>
                <w:sz w:val="21"/>
                <w:szCs w:val="21"/>
                <w:shd w:val="clear" w:color="auto" w:fill="FFFFFF"/>
              </w:rPr>
              <w:t>Многослойная</w:t>
            </w:r>
          </w:p>
        </w:tc>
        <w:tc>
          <w:tcPr>
            <w:tcW w:w="2268" w:type="dxa"/>
          </w:tcPr>
          <w:p w:rsidR="00E45466" w:rsidRPr="00017DA6" w:rsidRDefault="00E45466" w:rsidP="00B3269E">
            <w:pPr>
              <w:ind w:firstLine="0"/>
            </w:pPr>
            <w:r w:rsidRPr="00017DA6">
              <w:t>Значение показателя указывается неизменно</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spacing w:line="276" w:lineRule="auto"/>
              <w:ind w:firstLine="0"/>
            </w:pPr>
            <w:r w:rsidRPr="00017DA6">
              <w:rPr>
                <w:rFonts w:ascii="Roboto" w:hAnsi="Roboto"/>
                <w:sz w:val="21"/>
                <w:szCs w:val="21"/>
                <w:shd w:val="clear" w:color="auto" w:fill="FFFFFF"/>
              </w:rPr>
              <w:t>Форма выпуска</w:t>
            </w:r>
          </w:p>
        </w:tc>
        <w:tc>
          <w:tcPr>
            <w:tcW w:w="2269" w:type="dxa"/>
          </w:tcPr>
          <w:p w:rsidR="00E45466" w:rsidRPr="00017DA6" w:rsidRDefault="00E45466" w:rsidP="00B3269E">
            <w:pPr>
              <w:ind w:firstLine="0"/>
              <w:rPr>
                <w:bCs/>
                <w:noProof/>
              </w:rPr>
            </w:pPr>
            <w:r w:rsidRPr="00017DA6">
              <w:rPr>
                <w:rFonts w:ascii="Roboto" w:hAnsi="Roboto"/>
                <w:sz w:val="21"/>
                <w:szCs w:val="21"/>
                <w:shd w:val="clear" w:color="auto" w:fill="FFFFFF"/>
              </w:rPr>
              <w:t>Рулон</w:t>
            </w:r>
          </w:p>
        </w:tc>
        <w:tc>
          <w:tcPr>
            <w:tcW w:w="2268" w:type="dxa"/>
          </w:tcPr>
          <w:p w:rsidR="00E45466" w:rsidRPr="00017DA6" w:rsidRDefault="00E45466" w:rsidP="00B3269E">
            <w:pPr>
              <w:ind w:firstLine="0"/>
            </w:pPr>
            <w:r w:rsidRPr="00017DA6">
              <w:t>Значение показателя указывается неизменно</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724A9E" w:rsidRDefault="00E45466" w:rsidP="00B3269E">
            <w:pPr>
              <w:pStyle w:val="af0"/>
              <w:rPr>
                <w:shd w:val="clear" w:color="auto" w:fill="FFFFFF"/>
              </w:rPr>
            </w:pPr>
            <w:r w:rsidRPr="00724A9E">
              <w:rPr>
                <w:shd w:val="clear" w:color="auto" w:fill="FFFFFF"/>
              </w:rPr>
              <w:t>Количество метров в  рулоне</w:t>
            </w:r>
          </w:p>
        </w:tc>
        <w:tc>
          <w:tcPr>
            <w:tcW w:w="2269" w:type="dxa"/>
          </w:tcPr>
          <w:p w:rsidR="00E45466" w:rsidRPr="00724A9E" w:rsidRDefault="00E45466" w:rsidP="00B3269E">
            <w:pPr>
              <w:pStyle w:val="af0"/>
              <w:spacing w:line="240" w:lineRule="auto"/>
              <w:rPr>
                <w:shd w:val="clear" w:color="auto" w:fill="FFFFFF"/>
              </w:rPr>
            </w:pPr>
            <w:r w:rsidRPr="00724A9E">
              <w:rPr>
                <w:shd w:val="clear" w:color="auto" w:fill="FFFFFF"/>
              </w:rPr>
              <w:t>≥ 15</w:t>
            </w:r>
          </w:p>
        </w:tc>
        <w:tc>
          <w:tcPr>
            <w:tcW w:w="2268" w:type="dxa"/>
          </w:tcPr>
          <w:p w:rsidR="00E45466" w:rsidRPr="00724A9E" w:rsidRDefault="00E45466" w:rsidP="00B3269E">
            <w:pPr>
              <w:ind w:firstLine="0"/>
            </w:pPr>
            <w:r w:rsidRPr="00724A9E">
              <w:t>Значение показателя указывается конкретно</w:t>
            </w:r>
          </w:p>
        </w:tc>
        <w:tc>
          <w:tcPr>
            <w:tcW w:w="2694" w:type="dxa"/>
          </w:tcPr>
          <w:p w:rsidR="00E45466" w:rsidRPr="00017DA6" w:rsidRDefault="00E45466" w:rsidP="00431856">
            <w:pPr>
              <w:ind w:firstLine="0"/>
              <w:rPr>
                <w:bCs/>
              </w:rPr>
            </w:pPr>
            <w:r w:rsidRPr="00017DA6">
              <w:rPr>
                <w:bCs/>
              </w:rPr>
              <w:t>Дополнительная характеристика товара введена с целью эффективного использования</w:t>
            </w:r>
            <w:r w:rsidR="00431856">
              <w:rPr>
                <w:bCs/>
              </w:rPr>
              <w:t xml:space="preserve"> товара</w:t>
            </w: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724A9E" w:rsidRDefault="00E45466" w:rsidP="00767C60">
            <w:pPr>
              <w:pStyle w:val="af0"/>
              <w:rPr>
                <w:shd w:val="clear" w:color="auto" w:fill="FFFFFF"/>
              </w:rPr>
            </w:pPr>
            <w:r w:rsidRPr="00724A9E">
              <w:rPr>
                <w:shd w:val="clear" w:color="auto" w:fill="FFFFFF"/>
              </w:rPr>
              <w:t>Доля вторичного сырья, используемого при производстве товара,%</w:t>
            </w:r>
          </w:p>
        </w:tc>
        <w:tc>
          <w:tcPr>
            <w:tcW w:w="2269" w:type="dxa"/>
          </w:tcPr>
          <w:p w:rsidR="00E45466" w:rsidRPr="00724A9E" w:rsidRDefault="00E45466" w:rsidP="00767C60">
            <w:pPr>
              <w:pStyle w:val="af0"/>
              <w:spacing w:line="240" w:lineRule="auto"/>
              <w:rPr>
                <w:shd w:val="clear" w:color="auto" w:fill="FFFFFF"/>
              </w:rPr>
            </w:pPr>
            <w:r w:rsidRPr="00724A9E">
              <w:rPr>
                <w:shd w:val="clear" w:color="auto" w:fill="FFFFFF"/>
              </w:rPr>
              <w:t>≥ 1</w:t>
            </w:r>
          </w:p>
        </w:tc>
        <w:tc>
          <w:tcPr>
            <w:tcW w:w="2268" w:type="dxa"/>
          </w:tcPr>
          <w:p w:rsidR="00E45466" w:rsidRPr="00724A9E" w:rsidRDefault="00E45466" w:rsidP="0096241F">
            <w:pPr>
              <w:ind w:firstLine="0"/>
            </w:pPr>
            <w:r w:rsidRPr="00724A9E">
              <w:t>Значение указывается  неизменно</w:t>
            </w:r>
            <w:r w:rsidR="0096241F" w:rsidRPr="00724A9E">
              <w:t xml:space="preserve"> </w:t>
            </w:r>
            <w:r w:rsidRPr="00724A9E">
              <w:t>*</w:t>
            </w:r>
          </w:p>
        </w:tc>
        <w:tc>
          <w:tcPr>
            <w:tcW w:w="2694" w:type="dxa"/>
          </w:tcPr>
          <w:p w:rsidR="009F15EC" w:rsidRPr="009F15EC" w:rsidRDefault="009F15EC" w:rsidP="009F15EC">
            <w:pPr>
              <w:ind w:firstLine="0"/>
              <w:rPr>
                <w:bCs/>
              </w:rPr>
            </w:pPr>
            <w:r w:rsidRPr="009F15EC">
              <w:rPr>
                <w:bCs/>
              </w:rPr>
              <w:t>Дополнительная характеристика товара  введена  во исполнение п. 3 Особенностей описания отдельных видов товаров, утвержденных Постановлением Правительства РФ от 08.07.2022 N 1224 с целью реализация базового принципа экономики замкнутого цикла, а именно повторного</w:t>
            </w:r>
          </w:p>
          <w:p w:rsidR="00E45466" w:rsidRPr="00017DA6" w:rsidRDefault="009F15EC" w:rsidP="009F15EC">
            <w:pPr>
              <w:ind w:firstLine="0"/>
              <w:rPr>
                <w:bCs/>
              </w:rPr>
            </w:pPr>
            <w:r w:rsidRPr="009F15EC">
              <w:rPr>
                <w:bCs/>
              </w:rPr>
              <w:t xml:space="preserve">вовлечения в </w:t>
            </w:r>
            <w:proofErr w:type="gramStart"/>
            <w:r w:rsidRPr="009F15EC">
              <w:rPr>
                <w:bCs/>
              </w:rPr>
              <w:t>экономический процесс</w:t>
            </w:r>
            <w:proofErr w:type="gramEnd"/>
            <w:r w:rsidRPr="009F15EC">
              <w:rPr>
                <w:bCs/>
              </w:rPr>
              <w:t xml:space="preserve"> вторичных материальных ресурсов.</w:t>
            </w:r>
          </w:p>
        </w:tc>
      </w:tr>
      <w:tr w:rsidR="00E45466" w:rsidRPr="00017DA6" w:rsidTr="00B3269E">
        <w:tc>
          <w:tcPr>
            <w:tcW w:w="567" w:type="dxa"/>
            <w:vMerge w:val="restart"/>
          </w:tcPr>
          <w:p w:rsidR="00E45466" w:rsidRPr="00017DA6" w:rsidRDefault="00E45466" w:rsidP="00B3269E">
            <w:pPr>
              <w:spacing w:before="16"/>
              <w:jc w:val="center"/>
            </w:pPr>
            <w:r w:rsidRPr="00017DA6">
              <w:t>45</w:t>
            </w:r>
          </w:p>
        </w:tc>
        <w:tc>
          <w:tcPr>
            <w:tcW w:w="1843" w:type="dxa"/>
            <w:vMerge w:val="restart"/>
          </w:tcPr>
          <w:p w:rsidR="00E45466" w:rsidRPr="00431856" w:rsidRDefault="00E45466" w:rsidP="00B3269E">
            <w:pPr>
              <w:spacing w:line="276" w:lineRule="auto"/>
              <w:ind w:firstLine="0"/>
              <w:rPr>
                <w:shd w:val="clear" w:color="auto" w:fill="FFFFFF"/>
              </w:rPr>
            </w:pPr>
            <w:r w:rsidRPr="00431856">
              <w:rPr>
                <w:shd w:val="clear" w:color="auto" w:fill="FFFFFF"/>
              </w:rPr>
              <w:t>Бумага туалетная</w:t>
            </w:r>
          </w:p>
        </w:tc>
        <w:tc>
          <w:tcPr>
            <w:tcW w:w="1560" w:type="dxa"/>
            <w:vMerge w:val="restart"/>
          </w:tcPr>
          <w:p w:rsidR="00E45466" w:rsidRPr="00431856" w:rsidRDefault="00E45466" w:rsidP="00B3269E">
            <w:pPr>
              <w:shd w:val="clear" w:color="auto" w:fill="FFFFFF"/>
              <w:ind w:firstLine="0"/>
              <w:textAlignment w:val="baseline"/>
            </w:pPr>
            <w:r w:rsidRPr="00431856">
              <w:t>17.22.11.110/</w:t>
            </w:r>
          </w:p>
          <w:p w:rsidR="00E45466" w:rsidRPr="00431856" w:rsidRDefault="00E45466" w:rsidP="00B3269E">
            <w:pPr>
              <w:shd w:val="clear" w:color="auto" w:fill="FFFFFF"/>
              <w:ind w:firstLine="0"/>
              <w:textAlignment w:val="baseline"/>
            </w:pPr>
            <w:r w:rsidRPr="00431856">
              <w:rPr>
                <w:b/>
              </w:rPr>
              <w:t>17.22.11.110-00000002</w:t>
            </w:r>
          </w:p>
        </w:tc>
        <w:tc>
          <w:tcPr>
            <w:tcW w:w="1134" w:type="dxa"/>
            <w:vMerge w:val="restart"/>
          </w:tcPr>
          <w:p w:rsidR="00E45466" w:rsidRPr="00431856" w:rsidRDefault="00E45466" w:rsidP="00B3269E">
            <w:pPr>
              <w:ind w:firstLine="0"/>
              <w:rPr>
                <w:shd w:val="clear" w:color="auto" w:fill="FFFFFF"/>
              </w:rPr>
            </w:pPr>
            <w:proofErr w:type="gramStart"/>
            <w:r w:rsidRPr="00431856">
              <w:rPr>
                <w:shd w:val="clear" w:color="auto" w:fill="FFFFFF"/>
                <w:lang w:val="en-US"/>
              </w:rPr>
              <w:t>шт</w:t>
            </w:r>
            <w:proofErr w:type="gramEnd"/>
            <w:r w:rsidRPr="00431856">
              <w:rPr>
                <w:shd w:val="clear" w:color="auto" w:fill="FFFFFF"/>
                <w:lang w:val="en-US"/>
              </w:rPr>
              <w:t>.</w:t>
            </w:r>
          </w:p>
        </w:tc>
        <w:tc>
          <w:tcPr>
            <w:tcW w:w="1418" w:type="dxa"/>
            <w:vMerge w:val="restart"/>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spacing w:line="276" w:lineRule="auto"/>
              <w:ind w:firstLine="0"/>
              <w:rPr>
                <w:shd w:val="clear" w:color="auto" w:fill="FFFFFF"/>
              </w:rPr>
            </w:pPr>
            <w:r w:rsidRPr="00017DA6">
              <w:rPr>
                <w:rFonts w:ascii="Roboto" w:hAnsi="Roboto"/>
                <w:sz w:val="21"/>
                <w:szCs w:val="21"/>
                <w:shd w:val="clear" w:color="auto" w:fill="FFFFFF"/>
              </w:rPr>
              <w:t xml:space="preserve">Бумага туалетная </w:t>
            </w:r>
            <w:proofErr w:type="spellStart"/>
            <w:r w:rsidRPr="00017DA6">
              <w:rPr>
                <w:rFonts w:ascii="Roboto" w:hAnsi="Roboto"/>
                <w:sz w:val="21"/>
                <w:szCs w:val="21"/>
                <w:shd w:val="clear" w:color="auto" w:fill="FFFFFF"/>
              </w:rPr>
              <w:t>биоразлагаемая</w:t>
            </w:r>
            <w:proofErr w:type="spellEnd"/>
          </w:p>
        </w:tc>
        <w:tc>
          <w:tcPr>
            <w:tcW w:w="2269" w:type="dxa"/>
          </w:tcPr>
          <w:p w:rsidR="00E45466" w:rsidRPr="00017DA6" w:rsidRDefault="00E45466" w:rsidP="00B3269E">
            <w:pPr>
              <w:ind w:firstLine="0"/>
            </w:pPr>
            <w:r w:rsidRPr="00017DA6">
              <w:rPr>
                <w:rFonts w:ascii="Roboto" w:hAnsi="Roboto"/>
                <w:sz w:val="21"/>
                <w:szCs w:val="21"/>
                <w:shd w:val="clear" w:color="auto" w:fill="FFFFFF"/>
              </w:rPr>
              <w:t>Да</w:t>
            </w:r>
          </w:p>
        </w:tc>
        <w:tc>
          <w:tcPr>
            <w:tcW w:w="2268" w:type="dxa"/>
          </w:tcPr>
          <w:p w:rsidR="00E45466" w:rsidRPr="00017DA6" w:rsidRDefault="00E45466" w:rsidP="00B3269E">
            <w:pPr>
              <w:ind w:firstLine="0"/>
            </w:pPr>
            <w:r w:rsidRPr="00017DA6">
              <w:t>Значение показателя указывается неизменно</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spacing w:line="276" w:lineRule="auto"/>
              <w:ind w:firstLine="0"/>
            </w:pPr>
            <w:r w:rsidRPr="00017DA6">
              <w:rPr>
                <w:rFonts w:ascii="Roboto" w:hAnsi="Roboto"/>
                <w:sz w:val="21"/>
                <w:szCs w:val="21"/>
                <w:shd w:val="clear" w:color="auto" w:fill="FFFFFF"/>
              </w:rPr>
              <w:t>Тип бумаги туалетной</w:t>
            </w:r>
          </w:p>
        </w:tc>
        <w:tc>
          <w:tcPr>
            <w:tcW w:w="2269" w:type="dxa"/>
          </w:tcPr>
          <w:p w:rsidR="00E45466" w:rsidRPr="00017DA6" w:rsidRDefault="00E45466" w:rsidP="00B3269E">
            <w:pPr>
              <w:ind w:firstLine="0"/>
              <w:rPr>
                <w:bCs/>
                <w:noProof/>
              </w:rPr>
            </w:pPr>
            <w:r w:rsidRPr="00017DA6">
              <w:rPr>
                <w:rFonts w:ascii="Roboto" w:hAnsi="Roboto"/>
                <w:sz w:val="21"/>
                <w:szCs w:val="21"/>
                <w:shd w:val="clear" w:color="auto" w:fill="FFFFFF"/>
              </w:rPr>
              <w:t>Однослойная</w:t>
            </w:r>
          </w:p>
        </w:tc>
        <w:tc>
          <w:tcPr>
            <w:tcW w:w="2268" w:type="dxa"/>
          </w:tcPr>
          <w:p w:rsidR="00E45466" w:rsidRPr="00017DA6" w:rsidRDefault="00E45466" w:rsidP="00B3269E">
            <w:pPr>
              <w:ind w:firstLine="0"/>
            </w:pPr>
            <w:r w:rsidRPr="00017DA6">
              <w:t>Значение показателя указывается неизменно</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spacing w:line="276" w:lineRule="auto"/>
              <w:ind w:firstLine="0"/>
            </w:pPr>
            <w:r w:rsidRPr="00017DA6">
              <w:rPr>
                <w:rFonts w:ascii="Roboto" w:hAnsi="Roboto"/>
                <w:sz w:val="21"/>
                <w:szCs w:val="21"/>
                <w:shd w:val="clear" w:color="auto" w:fill="FFFFFF"/>
              </w:rPr>
              <w:t>Форма выпуска</w:t>
            </w:r>
          </w:p>
        </w:tc>
        <w:tc>
          <w:tcPr>
            <w:tcW w:w="2269" w:type="dxa"/>
          </w:tcPr>
          <w:p w:rsidR="00E45466" w:rsidRPr="00017DA6" w:rsidRDefault="00E45466" w:rsidP="00B3269E">
            <w:pPr>
              <w:ind w:firstLine="0"/>
              <w:rPr>
                <w:bCs/>
                <w:noProof/>
              </w:rPr>
            </w:pPr>
            <w:r w:rsidRPr="00017DA6">
              <w:rPr>
                <w:rFonts w:ascii="Roboto" w:hAnsi="Roboto"/>
                <w:sz w:val="21"/>
                <w:szCs w:val="21"/>
                <w:shd w:val="clear" w:color="auto" w:fill="FFFFFF"/>
              </w:rPr>
              <w:t>Рулон</w:t>
            </w:r>
          </w:p>
        </w:tc>
        <w:tc>
          <w:tcPr>
            <w:tcW w:w="2268" w:type="dxa"/>
          </w:tcPr>
          <w:p w:rsidR="00E45466" w:rsidRPr="00017DA6" w:rsidRDefault="00E45466" w:rsidP="00B3269E">
            <w:pPr>
              <w:ind w:firstLine="0"/>
            </w:pPr>
            <w:r w:rsidRPr="00017DA6">
              <w:t>Значение показателя указывается неизменно</w:t>
            </w:r>
          </w:p>
        </w:tc>
        <w:tc>
          <w:tcPr>
            <w:tcW w:w="2694" w:type="dxa"/>
          </w:tcPr>
          <w:p w:rsidR="00E45466" w:rsidRPr="00017DA6" w:rsidRDefault="00E45466" w:rsidP="00B3269E">
            <w:pPr>
              <w:ind w:firstLine="0"/>
              <w:rPr>
                <w:bCs/>
              </w:rPr>
            </w:pP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B3269E">
            <w:pPr>
              <w:pStyle w:val="af0"/>
              <w:rPr>
                <w:rFonts w:ascii="Roboto" w:hAnsi="Roboto"/>
                <w:sz w:val="21"/>
                <w:szCs w:val="21"/>
                <w:shd w:val="clear" w:color="auto" w:fill="FFFFFF"/>
              </w:rPr>
            </w:pPr>
            <w:r w:rsidRPr="00017DA6">
              <w:rPr>
                <w:rFonts w:ascii="Roboto" w:hAnsi="Roboto"/>
                <w:sz w:val="21"/>
                <w:szCs w:val="21"/>
                <w:shd w:val="clear" w:color="auto" w:fill="FFFFFF"/>
              </w:rPr>
              <w:t>Количество метров в  рулоне</w:t>
            </w:r>
          </w:p>
        </w:tc>
        <w:tc>
          <w:tcPr>
            <w:tcW w:w="2269" w:type="dxa"/>
          </w:tcPr>
          <w:p w:rsidR="00E45466" w:rsidRPr="00017DA6" w:rsidRDefault="00E45466" w:rsidP="00B3269E">
            <w:pPr>
              <w:pStyle w:val="af0"/>
              <w:spacing w:line="240" w:lineRule="auto"/>
              <w:rPr>
                <w:rFonts w:ascii="Roboto" w:hAnsi="Roboto"/>
                <w:sz w:val="21"/>
                <w:szCs w:val="21"/>
                <w:shd w:val="clear" w:color="auto" w:fill="FFFFFF"/>
              </w:rPr>
            </w:pPr>
            <w:r w:rsidRPr="00017DA6">
              <w:rPr>
                <w:rFonts w:ascii="Roboto" w:hAnsi="Roboto"/>
                <w:sz w:val="21"/>
                <w:szCs w:val="21"/>
                <w:shd w:val="clear" w:color="auto" w:fill="FFFFFF"/>
              </w:rPr>
              <w:t>≥ 50</w:t>
            </w:r>
          </w:p>
        </w:tc>
        <w:tc>
          <w:tcPr>
            <w:tcW w:w="2268" w:type="dxa"/>
          </w:tcPr>
          <w:p w:rsidR="00E45466" w:rsidRPr="00017DA6" w:rsidRDefault="00E45466" w:rsidP="00B3269E">
            <w:pPr>
              <w:ind w:firstLine="0"/>
            </w:pPr>
            <w:r w:rsidRPr="00017DA6">
              <w:t>Значение показателя указывается конкретно</w:t>
            </w:r>
          </w:p>
        </w:tc>
        <w:tc>
          <w:tcPr>
            <w:tcW w:w="2694" w:type="dxa"/>
          </w:tcPr>
          <w:p w:rsidR="00E45466" w:rsidRPr="00017DA6" w:rsidRDefault="00E45466" w:rsidP="00B3269E">
            <w:pPr>
              <w:ind w:firstLine="0"/>
              <w:rPr>
                <w:bCs/>
              </w:rPr>
            </w:pPr>
            <w:r w:rsidRPr="00017DA6">
              <w:rPr>
                <w:bCs/>
              </w:rPr>
              <w:t>Дополнительная характеристика товара введена с целью эффективного использования</w:t>
            </w:r>
            <w:r w:rsidR="00431856">
              <w:rPr>
                <w:bCs/>
              </w:rPr>
              <w:t xml:space="preserve"> товара</w:t>
            </w:r>
            <w:r w:rsidRPr="00017DA6">
              <w:rPr>
                <w:bCs/>
              </w:rPr>
              <w:t>.</w:t>
            </w:r>
          </w:p>
        </w:tc>
      </w:tr>
      <w:tr w:rsidR="00E45466" w:rsidRPr="00017DA6" w:rsidTr="00B3269E">
        <w:tc>
          <w:tcPr>
            <w:tcW w:w="567" w:type="dxa"/>
            <w:vMerge/>
          </w:tcPr>
          <w:p w:rsidR="00E45466" w:rsidRPr="00017DA6" w:rsidRDefault="00E45466" w:rsidP="00B3269E">
            <w:pPr>
              <w:spacing w:before="16"/>
              <w:jc w:val="center"/>
            </w:pPr>
          </w:p>
        </w:tc>
        <w:tc>
          <w:tcPr>
            <w:tcW w:w="1843" w:type="dxa"/>
            <w:vMerge/>
          </w:tcPr>
          <w:p w:rsidR="00E45466" w:rsidRPr="00017DA6" w:rsidRDefault="00E45466" w:rsidP="00B3269E">
            <w:pPr>
              <w:spacing w:line="276" w:lineRule="auto"/>
              <w:ind w:firstLine="0"/>
              <w:rPr>
                <w:shd w:val="clear" w:color="auto" w:fill="FFFFFF"/>
              </w:rPr>
            </w:pPr>
          </w:p>
        </w:tc>
        <w:tc>
          <w:tcPr>
            <w:tcW w:w="1560" w:type="dxa"/>
            <w:vMerge/>
          </w:tcPr>
          <w:p w:rsidR="00E45466" w:rsidRPr="00017DA6" w:rsidRDefault="00E45466" w:rsidP="00B3269E">
            <w:pPr>
              <w:shd w:val="clear" w:color="auto" w:fill="FFFFFF"/>
              <w:ind w:firstLine="0"/>
              <w:textAlignment w:val="baseline"/>
            </w:pPr>
          </w:p>
        </w:tc>
        <w:tc>
          <w:tcPr>
            <w:tcW w:w="1134" w:type="dxa"/>
            <w:vMerge/>
          </w:tcPr>
          <w:p w:rsidR="00E45466" w:rsidRPr="00017DA6" w:rsidRDefault="00E45466" w:rsidP="00B3269E">
            <w:pPr>
              <w:ind w:firstLine="0"/>
              <w:rPr>
                <w:shd w:val="clear" w:color="auto" w:fill="FFFFFF"/>
              </w:rPr>
            </w:pPr>
          </w:p>
        </w:tc>
        <w:tc>
          <w:tcPr>
            <w:tcW w:w="1418" w:type="dxa"/>
            <w:vMerge/>
          </w:tcPr>
          <w:p w:rsidR="00E45466" w:rsidRPr="00017DA6" w:rsidRDefault="00E45466" w:rsidP="00B3269E">
            <w:pPr>
              <w:tabs>
                <w:tab w:val="left" w:pos="601"/>
              </w:tabs>
              <w:ind w:firstLine="0"/>
              <w:jc w:val="both"/>
              <w:rPr>
                <w:i/>
              </w:rPr>
            </w:pPr>
          </w:p>
        </w:tc>
        <w:tc>
          <w:tcPr>
            <w:tcW w:w="1984" w:type="dxa"/>
          </w:tcPr>
          <w:p w:rsidR="00E45466" w:rsidRPr="00017DA6" w:rsidRDefault="00E45466" w:rsidP="00E1064E">
            <w:pPr>
              <w:pStyle w:val="af0"/>
              <w:rPr>
                <w:shd w:val="clear" w:color="auto" w:fill="FFFFFF"/>
              </w:rPr>
            </w:pPr>
            <w:r w:rsidRPr="00423DB2">
              <w:rPr>
                <w:shd w:val="clear" w:color="auto" w:fill="FFFFFF"/>
              </w:rPr>
              <w:t>Доля вторичного сырья, исполь</w:t>
            </w:r>
            <w:r>
              <w:rPr>
                <w:shd w:val="clear" w:color="auto" w:fill="FFFFFF"/>
              </w:rPr>
              <w:t>зуемого при производстве товара,%</w:t>
            </w:r>
          </w:p>
        </w:tc>
        <w:tc>
          <w:tcPr>
            <w:tcW w:w="2269" w:type="dxa"/>
          </w:tcPr>
          <w:p w:rsidR="00E45466" w:rsidRPr="00017DA6" w:rsidRDefault="00E45466" w:rsidP="00767C60">
            <w:pPr>
              <w:pStyle w:val="af0"/>
              <w:spacing w:line="240" w:lineRule="auto"/>
              <w:rPr>
                <w:shd w:val="clear" w:color="auto" w:fill="FFFFFF"/>
              </w:rPr>
            </w:pPr>
            <w:r w:rsidRPr="00423DB2">
              <w:rPr>
                <w:shd w:val="clear" w:color="auto" w:fill="FFFFFF"/>
              </w:rPr>
              <w:t>≥ 1</w:t>
            </w:r>
          </w:p>
        </w:tc>
        <w:tc>
          <w:tcPr>
            <w:tcW w:w="2268" w:type="dxa"/>
          </w:tcPr>
          <w:p w:rsidR="00E45466" w:rsidRPr="00017DA6" w:rsidRDefault="00E45466" w:rsidP="0096241F">
            <w:pPr>
              <w:ind w:firstLine="0"/>
            </w:pPr>
            <w:r>
              <w:t>Значение указывается  неизменно</w:t>
            </w:r>
            <w:r w:rsidR="0096241F">
              <w:t xml:space="preserve"> </w:t>
            </w:r>
            <w:r>
              <w:t>*</w:t>
            </w:r>
            <w:bookmarkStart w:id="0" w:name="_GoBack"/>
            <w:bookmarkEnd w:id="0"/>
          </w:p>
        </w:tc>
        <w:tc>
          <w:tcPr>
            <w:tcW w:w="2694" w:type="dxa"/>
          </w:tcPr>
          <w:p w:rsidR="009F15EC" w:rsidRPr="009F15EC" w:rsidRDefault="009F15EC" w:rsidP="009F15EC">
            <w:pPr>
              <w:ind w:firstLine="0"/>
              <w:rPr>
                <w:bCs/>
              </w:rPr>
            </w:pPr>
            <w:r w:rsidRPr="009F15EC">
              <w:rPr>
                <w:bCs/>
              </w:rPr>
              <w:t>Дополнительная характеристика товара  введена  во исполнение п. 3 Особенностей описания отдельных видов товаров, утвержденных Постановлением Правительства РФ от 08.07.2022 N 1224 с целью реализация базового принципа экономики замкнутого цикла, а именно повторного</w:t>
            </w:r>
          </w:p>
          <w:p w:rsidR="00E45466" w:rsidRPr="00017DA6" w:rsidRDefault="009F15EC" w:rsidP="009F15EC">
            <w:pPr>
              <w:ind w:firstLine="0"/>
              <w:rPr>
                <w:bCs/>
              </w:rPr>
            </w:pPr>
            <w:r w:rsidRPr="009F15EC">
              <w:rPr>
                <w:bCs/>
              </w:rPr>
              <w:t xml:space="preserve">вовлечения в </w:t>
            </w:r>
            <w:proofErr w:type="gramStart"/>
            <w:r w:rsidRPr="009F15EC">
              <w:rPr>
                <w:bCs/>
              </w:rPr>
              <w:t>экономический процесс</w:t>
            </w:r>
            <w:proofErr w:type="gramEnd"/>
            <w:r w:rsidRPr="009F15EC">
              <w:rPr>
                <w:bCs/>
              </w:rPr>
              <w:t xml:space="preserve"> вторичных материальных ресурсов.</w:t>
            </w:r>
          </w:p>
        </w:tc>
      </w:tr>
    </w:tbl>
    <w:p w:rsidR="006141E2" w:rsidRDefault="006141E2" w:rsidP="003B6546">
      <w:pPr>
        <w:ind w:firstLine="709"/>
        <w:jc w:val="both"/>
      </w:pPr>
    </w:p>
    <w:p w:rsidR="00A715AF" w:rsidRPr="00EF33FA" w:rsidRDefault="00A715AF" w:rsidP="00287B79">
      <w:pPr>
        <w:pStyle w:val="aa"/>
        <w:ind w:firstLine="0"/>
        <w:rPr>
          <w:bCs/>
        </w:rPr>
      </w:pPr>
    </w:p>
    <w:p w:rsidR="00C73ED6" w:rsidRDefault="00C73ED6" w:rsidP="00C73ED6">
      <w:pPr>
        <w:widowControl/>
        <w:shd w:val="clear" w:color="auto" w:fill="FFFFFF"/>
        <w:snapToGrid/>
        <w:ind w:firstLine="0"/>
        <w:rPr>
          <w:b/>
        </w:rPr>
      </w:pPr>
      <w:r w:rsidRPr="004A5D8E">
        <w:rPr>
          <w:b/>
        </w:rPr>
        <w:t>Документ подписан в составе заявки на закупку в РИСБО, руководитель заказчика</w:t>
      </w:r>
    </w:p>
    <w:p w:rsidR="002B1B02" w:rsidRDefault="002B1B02" w:rsidP="002B1B02">
      <w:pPr>
        <w:pStyle w:val="aa"/>
        <w:ind w:firstLine="0"/>
        <w:rPr>
          <w:bCs/>
        </w:rPr>
      </w:pPr>
    </w:p>
    <w:p w:rsidR="00E1064E" w:rsidRPr="00E1064E" w:rsidRDefault="00A42E70" w:rsidP="00410411">
      <w:pPr>
        <w:ind w:firstLine="0"/>
        <w:rPr>
          <w:bCs/>
          <w:i/>
        </w:rPr>
      </w:pPr>
      <w:r w:rsidRPr="00E1064E">
        <w:rPr>
          <w:bCs/>
          <w:i/>
        </w:rPr>
        <w:t>*</w:t>
      </w:r>
      <w:r w:rsidR="00E1064E" w:rsidRPr="00E1064E">
        <w:rPr>
          <w:i/>
        </w:rPr>
        <w:t xml:space="preserve"> </w:t>
      </w:r>
      <w:r w:rsidR="00410411">
        <w:rPr>
          <w:i/>
        </w:rPr>
        <w:t xml:space="preserve">На основании </w:t>
      </w:r>
      <w:r w:rsidR="00410411" w:rsidRPr="00C347EE">
        <w:rPr>
          <w:bCs/>
          <w:i/>
        </w:rPr>
        <w:t>Письм</w:t>
      </w:r>
      <w:r w:rsidR="00410411">
        <w:rPr>
          <w:bCs/>
          <w:i/>
        </w:rPr>
        <w:t>а</w:t>
      </w:r>
      <w:r w:rsidR="00410411" w:rsidRPr="00C347EE">
        <w:rPr>
          <w:bCs/>
          <w:i/>
        </w:rPr>
        <w:t xml:space="preserve"> </w:t>
      </w:r>
      <w:r w:rsidR="00410411">
        <w:rPr>
          <w:bCs/>
          <w:i/>
        </w:rPr>
        <w:t>Министерства природных ресурсов и экологии Российской Федерации</w:t>
      </w:r>
      <w:r w:rsidR="00410411" w:rsidRPr="00C347EE">
        <w:rPr>
          <w:bCs/>
          <w:i/>
        </w:rPr>
        <w:t xml:space="preserve"> </w:t>
      </w:r>
      <w:r w:rsidR="00410411" w:rsidRPr="00410411">
        <w:rPr>
          <w:bCs/>
          <w:i/>
        </w:rPr>
        <w:t>от 16 декабря 2022 г. N 25-53/49360</w:t>
      </w:r>
      <w:r w:rsidR="00410411">
        <w:rPr>
          <w:bCs/>
          <w:i/>
        </w:rPr>
        <w:t xml:space="preserve"> </w:t>
      </w:r>
      <w:r w:rsidR="00E1064E" w:rsidRPr="00E1064E">
        <w:rPr>
          <w:bCs/>
          <w:i/>
        </w:rPr>
        <w:t xml:space="preserve">в качестве подтверждения наличия вторичного сырья в закупаемой продукции могут использоваться: </w:t>
      </w:r>
    </w:p>
    <w:p w:rsidR="00E1064E" w:rsidRPr="00E1064E" w:rsidRDefault="00E1064E" w:rsidP="00E1064E">
      <w:pPr>
        <w:pStyle w:val="aa"/>
        <w:ind w:firstLine="0"/>
        <w:rPr>
          <w:bCs/>
          <w:i/>
        </w:rPr>
      </w:pPr>
      <w:r w:rsidRPr="00E1064E">
        <w:rPr>
          <w:bCs/>
          <w:i/>
        </w:rPr>
        <w:t>1. письма от производителя продукции/товара с указанием массовой доли вторичного сырья;</w:t>
      </w:r>
    </w:p>
    <w:p w:rsidR="00E1064E" w:rsidRPr="00E1064E" w:rsidRDefault="00E1064E" w:rsidP="00E1064E">
      <w:pPr>
        <w:pStyle w:val="aa"/>
        <w:ind w:firstLine="0"/>
        <w:rPr>
          <w:bCs/>
          <w:i/>
        </w:rPr>
      </w:pPr>
      <w:r w:rsidRPr="00E1064E">
        <w:rPr>
          <w:bCs/>
          <w:i/>
        </w:rPr>
        <w:t>1.1. и (или) выписки из технологической/производственной документации производителя товара/продукции;</w:t>
      </w:r>
    </w:p>
    <w:p w:rsidR="002B1B02" w:rsidRDefault="00E1064E" w:rsidP="00E1064E">
      <w:pPr>
        <w:pStyle w:val="aa"/>
        <w:ind w:firstLine="0"/>
        <w:rPr>
          <w:bCs/>
          <w:i/>
        </w:rPr>
      </w:pPr>
      <w:r w:rsidRPr="00E1064E">
        <w:rPr>
          <w:bCs/>
          <w:i/>
        </w:rPr>
        <w:t>1.2. и (или) документацию на входной поток вторичного сырья производителя товара/продукции по кодам общероссийского классификатора продукции по видам экономической деятельности ОК-034-2014 (КПЕС 2008).</w:t>
      </w:r>
    </w:p>
    <w:p w:rsidR="00171835" w:rsidRDefault="00171835" w:rsidP="00171835">
      <w:pPr>
        <w:ind w:firstLine="0"/>
        <w:rPr>
          <w:bCs/>
          <w:i/>
        </w:rPr>
      </w:pPr>
      <w:r>
        <w:rPr>
          <w:bCs/>
          <w:i/>
        </w:rPr>
        <w:t xml:space="preserve">Указанные документы </w:t>
      </w:r>
      <w:r w:rsidR="00724A9E">
        <w:rPr>
          <w:bCs/>
          <w:i/>
        </w:rPr>
        <w:t xml:space="preserve">в виде </w:t>
      </w:r>
      <w:proofErr w:type="gramStart"/>
      <w:r w:rsidR="00724A9E">
        <w:rPr>
          <w:bCs/>
          <w:i/>
        </w:rPr>
        <w:t>скан-копий</w:t>
      </w:r>
      <w:proofErr w:type="gramEnd"/>
      <w:r w:rsidR="00724A9E">
        <w:rPr>
          <w:bCs/>
          <w:i/>
        </w:rPr>
        <w:t xml:space="preserve"> </w:t>
      </w:r>
      <w:r>
        <w:rPr>
          <w:bCs/>
          <w:i/>
        </w:rPr>
        <w:t>должны быть переданы Заказчику при формировании структурированного документа о приемке (или прилагаться  к Акту приемки товара, в случае, если электронное актирование не применяется).</w:t>
      </w:r>
    </w:p>
    <w:p w:rsidR="000D5F6A" w:rsidRDefault="000D5F6A" w:rsidP="00171835">
      <w:pPr>
        <w:ind w:firstLine="0"/>
        <w:rPr>
          <w:bCs/>
          <w:i/>
        </w:rPr>
      </w:pPr>
      <w:r>
        <w:rPr>
          <w:bCs/>
          <w:i/>
        </w:rPr>
        <w:t>Заказчикам необходимо предусмотреть это требование при составлении проекта контракта.</w:t>
      </w:r>
    </w:p>
    <w:p w:rsidR="00C347EE" w:rsidRDefault="00C347EE" w:rsidP="00171835">
      <w:pPr>
        <w:ind w:firstLine="0"/>
        <w:rPr>
          <w:bCs/>
          <w:i/>
        </w:rPr>
      </w:pPr>
    </w:p>
    <w:p w:rsidR="00C347EE" w:rsidRDefault="00C347EE" w:rsidP="00171835">
      <w:pPr>
        <w:ind w:firstLine="0"/>
        <w:rPr>
          <w:bCs/>
          <w:i/>
        </w:rPr>
      </w:pPr>
    </w:p>
    <w:p w:rsidR="00C347EE" w:rsidRDefault="00C347EE" w:rsidP="00171835">
      <w:pPr>
        <w:ind w:firstLine="0"/>
        <w:rPr>
          <w:bCs/>
          <w:i/>
        </w:rPr>
      </w:pPr>
    </w:p>
    <w:p w:rsidR="00410411" w:rsidRPr="00171835" w:rsidRDefault="00410411">
      <w:pPr>
        <w:ind w:firstLine="0"/>
        <w:rPr>
          <w:bCs/>
          <w:i/>
        </w:rPr>
      </w:pPr>
    </w:p>
    <w:sectPr w:rsidR="00410411" w:rsidRPr="00171835" w:rsidSect="00534014">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Gothic"/>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92CE0"/>
    <w:multiLevelType w:val="hybridMultilevel"/>
    <w:tmpl w:val="E4367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F3"/>
    <w:rsid w:val="000017B3"/>
    <w:rsid w:val="00001B9E"/>
    <w:rsid w:val="000066FB"/>
    <w:rsid w:val="000101DA"/>
    <w:rsid w:val="00012288"/>
    <w:rsid w:val="0001236D"/>
    <w:rsid w:val="000124C1"/>
    <w:rsid w:val="00014AE8"/>
    <w:rsid w:val="00016620"/>
    <w:rsid w:val="00016BCC"/>
    <w:rsid w:val="000260AA"/>
    <w:rsid w:val="00027F92"/>
    <w:rsid w:val="00030B8D"/>
    <w:rsid w:val="0003414D"/>
    <w:rsid w:val="000365B8"/>
    <w:rsid w:val="00040AD1"/>
    <w:rsid w:val="00043BDF"/>
    <w:rsid w:val="0004547E"/>
    <w:rsid w:val="00046326"/>
    <w:rsid w:val="00046756"/>
    <w:rsid w:val="00046D6F"/>
    <w:rsid w:val="00047E3E"/>
    <w:rsid w:val="00050D1C"/>
    <w:rsid w:val="00052AC3"/>
    <w:rsid w:val="00054944"/>
    <w:rsid w:val="00054CAD"/>
    <w:rsid w:val="00074B01"/>
    <w:rsid w:val="00075B45"/>
    <w:rsid w:val="00080433"/>
    <w:rsid w:val="000811D3"/>
    <w:rsid w:val="00087879"/>
    <w:rsid w:val="00087DAB"/>
    <w:rsid w:val="00093C14"/>
    <w:rsid w:val="00097ABB"/>
    <w:rsid w:val="000A142C"/>
    <w:rsid w:val="000A1E92"/>
    <w:rsid w:val="000A5EF1"/>
    <w:rsid w:val="000A7411"/>
    <w:rsid w:val="000A76C3"/>
    <w:rsid w:val="000A7D2A"/>
    <w:rsid w:val="000B328C"/>
    <w:rsid w:val="000B3739"/>
    <w:rsid w:val="000C3EDC"/>
    <w:rsid w:val="000C4996"/>
    <w:rsid w:val="000C69BA"/>
    <w:rsid w:val="000C7756"/>
    <w:rsid w:val="000D1475"/>
    <w:rsid w:val="000D2B7D"/>
    <w:rsid w:val="000D5F6A"/>
    <w:rsid w:val="000D5F87"/>
    <w:rsid w:val="000E0669"/>
    <w:rsid w:val="000E075D"/>
    <w:rsid w:val="000E1CF0"/>
    <w:rsid w:val="000E6900"/>
    <w:rsid w:val="000F1FE5"/>
    <w:rsid w:val="000F6D29"/>
    <w:rsid w:val="001036D4"/>
    <w:rsid w:val="00105AC6"/>
    <w:rsid w:val="00121442"/>
    <w:rsid w:val="00122842"/>
    <w:rsid w:val="00122A9F"/>
    <w:rsid w:val="001344EA"/>
    <w:rsid w:val="001357D3"/>
    <w:rsid w:val="00136DE7"/>
    <w:rsid w:val="0014690C"/>
    <w:rsid w:val="00147D53"/>
    <w:rsid w:val="00150E0E"/>
    <w:rsid w:val="00152736"/>
    <w:rsid w:val="001549D9"/>
    <w:rsid w:val="00155331"/>
    <w:rsid w:val="00156DED"/>
    <w:rsid w:val="00161A08"/>
    <w:rsid w:val="00166CAE"/>
    <w:rsid w:val="001707E2"/>
    <w:rsid w:val="00171835"/>
    <w:rsid w:val="00172391"/>
    <w:rsid w:val="00192113"/>
    <w:rsid w:val="00192EEC"/>
    <w:rsid w:val="0019738A"/>
    <w:rsid w:val="001A0460"/>
    <w:rsid w:val="001A0915"/>
    <w:rsid w:val="001A3D22"/>
    <w:rsid w:val="001A7DD6"/>
    <w:rsid w:val="001B275F"/>
    <w:rsid w:val="001C0315"/>
    <w:rsid w:val="001C1691"/>
    <w:rsid w:val="001C29B5"/>
    <w:rsid w:val="001C3529"/>
    <w:rsid w:val="001C7945"/>
    <w:rsid w:val="001D4A16"/>
    <w:rsid w:val="001D5526"/>
    <w:rsid w:val="001D6E13"/>
    <w:rsid w:val="001E4B94"/>
    <w:rsid w:val="001E593A"/>
    <w:rsid w:val="001E5ED1"/>
    <w:rsid w:val="001E669B"/>
    <w:rsid w:val="001F3253"/>
    <w:rsid w:val="001F36DD"/>
    <w:rsid w:val="001F56B6"/>
    <w:rsid w:val="001F6E07"/>
    <w:rsid w:val="001F77B9"/>
    <w:rsid w:val="00200182"/>
    <w:rsid w:val="0020343A"/>
    <w:rsid w:val="00203DFD"/>
    <w:rsid w:val="0021259C"/>
    <w:rsid w:val="00213C35"/>
    <w:rsid w:val="002142A7"/>
    <w:rsid w:val="00224318"/>
    <w:rsid w:val="002250B5"/>
    <w:rsid w:val="0022588C"/>
    <w:rsid w:val="00230006"/>
    <w:rsid w:val="00234A5C"/>
    <w:rsid w:val="00236196"/>
    <w:rsid w:val="002371F7"/>
    <w:rsid w:val="002414EE"/>
    <w:rsid w:val="00250AF1"/>
    <w:rsid w:val="002552FA"/>
    <w:rsid w:val="00256FDA"/>
    <w:rsid w:val="0026129A"/>
    <w:rsid w:val="00263D21"/>
    <w:rsid w:val="00264F6A"/>
    <w:rsid w:val="002741A4"/>
    <w:rsid w:val="00274232"/>
    <w:rsid w:val="002744E4"/>
    <w:rsid w:val="00282D8A"/>
    <w:rsid w:val="00286685"/>
    <w:rsid w:val="00287746"/>
    <w:rsid w:val="00287B79"/>
    <w:rsid w:val="00292D40"/>
    <w:rsid w:val="0029305F"/>
    <w:rsid w:val="00294BE9"/>
    <w:rsid w:val="002A0217"/>
    <w:rsid w:val="002A7EAB"/>
    <w:rsid w:val="002B1B02"/>
    <w:rsid w:val="002B2281"/>
    <w:rsid w:val="002B2748"/>
    <w:rsid w:val="002B2EE2"/>
    <w:rsid w:val="002B3411"/>
    <w:rsid w:val="002B5A16"/>
    <w:rsid w:val="002C5552"/>
    <w:rsid w:val="002D67F3"/>
    <w:rsid w:val="002E1957"/>
    <w:rsid w:val="002E3A52"/>
    <w:rsid w:val="002E731F"/>
    <w:rsid w:val="002E7EE3"/>
    <w:rsid w:val="002F076D"/>
    <w:rsid w:val="002F138F"/>
    <w:rsid w:val="002F3256"/>
    <w:rsid w:val="002F5B37"/>
    <w:rsid w:val="002F714C"/>
    <w:rsid w:val="00302B87"/>
    <w:rsid w:val="00310C7E"/>
    <w:rsid w:val="00311172"/>
    <w:rsid w:val="0031439F"/>
    <w:rsid w:val="00314C06"/>
    <w:rsid w:val="0031760E"/>
    <w:rsid w:val="00320932"/>
    <w:rsid w:val="003234AB"/>
    <w:rsid w:val="00323541"/>
    <w:rsid w:val="00323B98"/>
    <w:rsid w:val="0032780A"/>
    <w:rsid w:val="00331C89"/>
    <w:rsid w:val="00331D85"/>
    <w:rsid w:val="00333DB5"/>
    <w:rsid w:val="00340578"/>
    <w:rsid w:val="0034223F"/>
    <w:rsid w:val="003454C7"/>
    <w:rsid w:val="0034729C"/>
    <w:rsid w:val="00350AC7"/>
    <w:rsid w:val="00350D20"/>
    <w:rsid w:val="0035209A"/>
    <w:rsid w:val="00352B5D"/>
    <w:rsid w:val="00356714"/>
    <w:rsid w:val="00357006"/>
    <w:rsid w:val="0035748F"/>
    <w:rsid w:val="00364922"/>
    <w:rsid w:val="00367C10"/>
    <w:rsid w:val="00372743"/>
    <w:rsid w:val="00380212"/>
    <w:rsid w:val="003827E7"/>
    <w:rsid w:val="00383BF1"/>
    <w:rsid w:val="003842E6"/>
    <w:rsid w:val="003907DD"/>
    <w:rsid w:val="003B0408"/>
    <w:rsid w:val="003B22FD"/>
    <w:rsid w:val="003B6546"/>
    <w:rsid w:val="003C1412"/>
    <w:rsid w:val="003C1F58"/>
    <w:rsid w:val="003C64B8"/>
    <w:rsid w:val="003D063B"/>
    <w:rsid w:val="003D1029"/>
    <w:rsid w:val="003D4800"/>
    <w:rsid w:val="003D4E3A"/>
    <w:rsid w:val="003D7E42"/>
    <w:rsid w:val="003E061D"/>
    <w:rsid w:val="003E3115"/>
    <w:rsid w:val="003E6D22"/>
    <w:rsid w:val="003F52D1"/>
    <w:rsid w:val="003F79BA"/>
    <w:rsid w:val="004043D5"/>
    <w:rsid w:val="0040498B"/>
    <w:rsid w:val="0040671E"/>
    <w:rsid w:val="00410411"/>
    <w:rsid w:val="00410655"/>
    <w:rsid w:val="0041154A"/>
    <w:rsid w:val="004124F7"/>
    <w:rsid w:val="00422189"/>
    <w:rsid w:val="00422BBD"/>
    <w:rsid w:val="00424338"/>
    <w:rsid w:val="00425E46"/>
    <w:rsid w:val="00431856"/>
    <w:rsid w:val="00436528"/>
    <w:rsid w:val="00443418"/>
    <w:rsid w:val="00444205"/>
    <w:rsid w:val="0045038C"/>
    <w:rsid w:val="00451154"/>
    <w:rsid w:val="0045501A"/>
    <w:rsid w:val="00460F28"/>
    <w:rsid w:val="004709D5"/>
    <w:rsid w:val="00474C66"/>
    <w:rsid w:val="00476FFC"/>
    <w:rsid w:val="004810D4"/>
    <w:rsid w:val="004839A9"/>
    <w:rsid w:val="004868AB"/>
    <w:rsid w:val="004907D4"/>
    <w:rsid w:val="00496AC5"/>
    <w:rsid w:val="004A2005"/>
    <w:rsid w:val="004A4338"/>
    <w:rsid w:val="004A744A"/>
    <w:rsid w:val="004B3804"/>
    <w:rsid w:val="004B4FA6"/>
    <w:rsid w:val="004B55DB"/>
    <w:rsid w:val="004B58CF"/>
    <w:rsid w:val="004B7012"/>
    <w:rsid w:val="004B7B29"/>
    <w:rsid w:val="004C0491"/>
    <w:rsid w:val="004C0816"/>
    <w:rsid w:val="004C375B"/>
    <w:rsid w:val="004C52B2"/>
    <w:rsid w:val="004C5BF5"/>
    <w:rsid w:val="004C7DDA"/>
    <w:rsid w:val="004D0213"/>
    <w:rsid w:val="004D25FC"/>
    <w:rsid w:val="004E04FF"/>
    <w:rsid w:val="004E425B"/>
    <w:rsid w:val="004E5AD8"/>
    <w:rsid w:val="004F0BA5"/>
    <w:rsid w:val="004F2452"/>
    <w:rsid w:val="00502B99"/>
    <w:rsid w:val="005045A2"/>
    <w:rsid w:val="00506397"/>
    <w:rsid w:val="00513D6F"/>
    <w:rsid w:val="00514E93"/>
    <w:rsid w:val="00516538"/>
    <w:rsid w:val="00520709"/>
    <w:rsid w:val="0052501F"/>
    <w:rsid w:val="00533828"/>
    <w:rsid w:val="00534014"/>
    <w:rsid w:val="00534A74"/>
    <w:rsid w:val="005448E1"/>
    <w:rsid w:val="005470F7"/>
    <w:rsid w:val="00547FA0"/>
    <w:rsid w:val="0055402B"/>
    <w:rsid w:val="005545A4"/>
    <w:rsid w:val="00555F46"/>
    <w:rsid w:val="00556B30"/>
    <w:rsid w:val="00567F36"/>
    <w:rsid w:val="00572B59"/>
    <w:rsid w:val="0057543B"/>
    <w:rsid w:val="00576003"/>
    <w:rsid w:val="00576C19"/>
    <w:rsid w:val="00581FA2"/>
    <w:rsid w:val="005833A2"/>
    <w:rsid w:val="00587EAA"/>
    <w:rsid w:val="00590715"/>
    <w:rsid w:val="00590805"/>
    <w:rsid w:val="00590A6A"/>
    <w:rsid w:val="00593133"/>
    <w:rsid w:val="00593B45"/>
    <w:rsid w:val="00593BA1"/>
    <w:rsid w:val="00595DA1"/>
    <w:rsid w:val="00596A05"/>
    <w:rsid w:val="00597538"/>
    <w:rsid w:val="005A1B61"/>
    <w:rsid w:val="005A28A3"/>
    <w:rsid w:val="005A32EA"/>
    <w:rsid w:val="005A442F"/>
    <w:rsid w:val="005B0F6B"/>
    <w:rsid w:val="005C3A42"/>
    <w:rsid w:val="005C6D7C"/>
    <w:rsid w:val="005D6882"/>
    <w:rsid w:val="005E6A10"/>
    <w:rsid w:val="005F0FA2"/>
    <w:rsid w:val="005F2BDF"/>
    <w:rsid w:val="005F2C1E"/>
    <w:rsid w:val="006008AC"/>
    <w:rsid w:val="00601983"/>
    <w:rsid w:val="006028A7"/>
    <w:rsid w:val="0060312E"/>
    <w:rsid w:val="006109C0"/>
    <w:rsid w:val="006141E2"/>
    <w:rsid w:val="006166C5"/>
    <w:rsid w:val="00630075"/>
    <w:rsid w:val="00630168"/>
    <w:rsid w:val="006309A0"/>
    <w:rsid w:val="00633163"/>
    <w:rsid w:val="006354D6"/>
    <w:rsid w:val="006458D4"/>
    <w:rsid w:val="00647D7A"/>
    <w:rsid w:val="0065112D"/>
    <w:rsid w:val="00652589"/>
    <w:rsid w:val="006550F5"/>
    <w:rsid w:val="006632C0"/>
    <w:rsid w:val="00663AFC"/>
    <w:rsid w:val="006667FD"/>
    <w:rsid w:val="00667D66"/>
    <w:rsid w:val="00674FD7"/>
    <w:rsid w:val="00676765"/>
    <w:rsid w:val="00677008"/>
    <w:rsid w:val="006834ED"/>
    <w:rsid w:val="00683893"/>
    <w:rsid w:val="0068488F"/>
    <w:rsid w:val="006900ED"/>
    <w:rsid w:val="0069092C"/>
    <w:rsid w:val="00690ABE"/>
    <w:rsid w:val="00690F8E"/>
    <w:rsid w:val="00691171"/>
    <w:rsid w:val="006924DF"/>
    <w:rsid w:val="0069616D"/>
    <w:rsid w:val="006A1D37"/>
    <w:rsid w:val="006A5ABF"/>
    <w:rsid w:val="006B1252"/>
    <w:rsid w:val="006B1B54"/>
    <w:rsid w:val="006B2C52"/>
    <w:rsid w:val="006B4C75"/>
    <w:rsid w:val="006B51C2"/>
    <w:rsid w:val="006D2D0D"/>
    <w:rsid w:val="006E469E"/>
    <w:rsid w:val="006F08AD"/>
    <w:rsid w:val="006F34CA"/>
    <w:rsid w:val="006F620B"/>
    <w:rsid w:val="006F6432"/>
    <w:rsid w:val="00701764"/>
    <w:rsid w:val="007170C5"/>
    <w:rsid w:val="00722A54"/>
    <w:rsid w:val="00724A9E"/>
    <w:rsid w:val="00725F7D"/>
    <w:rsid w:val="0072765F"/>
    <w:rsid w:val="007300D3"/>
    <w:rsid w:val="0073417F"/>
    <w:rsid w:val="00741C7F"/>
    <w:rsid w:val="007434A7"/>
    <w:rsid w:val="00745303"/>
    <w:rsid w:val="00745D6A"/>
    <w:rsid w:val="007466C8"/>
    <w:rsid w:val="00752D63"/>
    <w:rsid w:val="00753914"/>
    <w:rsid w:val="00755C7C"/>
    <w:rsid w:val="0076133F"/>
    <w:rsid w:val="00761D1C"/>
    <w:rsid w:val="00771434"/>
    <w:rsid w:val="007727C3"/>
    <w:rsid w:val="0077290E"/>
    <w:rsid w:val="00772F1C"/>
    <w:rsid w:val="00777AE9"/>
    <w:rsid w:val="00777DE5"/>
    <w:rsid w:val="007804E3"/>
    <w:rsid w:val="0078209D"/>
    <w:rsid w:val="00783357"/>
    <w:rsid w:val="00784E4F"/>
    <w:rsid w:val="007857C4"/>
    <w:rsid w:val="00790D59"/>
    <w:rsid w:val="007910D5"/>
    <w:rsid w:val="00793573"/>
    <w:rsid w:val="00793AF6"/>
    <w:rsid w:val="007A499B"/>
    <w:rsid w:val="007A4A45"/>
    <w:rsid w:val="007B61BF"/>
    <w:rsid w:val="007B775E"/>
    <w:rsid w:val="007C2542"/>
    <w:rsid w:val="007C5B58"/>
    <w:rsid w:val="007D0E1F"/>
    <w:rsid w:val="007D219B"/>
    <w:rsid w:val="007D49A3"/>
    <w:rsid w:val="007E0F48"/>
    <w:rsid w:val="007E6D9B"/>
    <w:rsid w:val="007F19A7"/>
    <w:rsid w:val="007F3C48"/>
    <w:rsid w:val="0080131D"/>
    <w:rsid w:val="008069A3"/>
    <w:rsid w:val="0080705C"/>
    <w:rsid w:val="00810A51"/>
    <w:rsid w:val="00810F6A"/>
    <w:rsid w:val="008118FD"/>
    <w:rsid w:val="00811CB2"/>
    <w:rsid w:val="00812074"/>
    <w:rsid w:val="00813D4F"/>
    <w:rsid w:val="00815955"/>
    <w:rsid w:val="008266DE"/>
    <w:rsid w:val="00833A63"/>
    <w:rsid w:val="0083554A"/>
    <w:rsid w:val="00835A4D"/>
    <w:rsid w:val="00846975"/>
    <w:rsid w:val="00852856"/>
    <w:rsid w:val="00852945"/>
    <w:rsid w:val="008711EA"/>
    <w:rsid w:val="008711F4"/>
    <w:rsid w:val="00874C76"/>
    <w:rsid w:val="00877055"/>
    <w:rsid w:val="00881CDE"/>
    <w:rsid w:val="0088535D"/>
    <w:rsid w:val="00886581"/>
    <w:rsid w:val="0089405D"/>
    <w:rsid w:val="00895C52"/>
    <w:rsid w:val="00895F42"/>
    <w:rsid w:val="008963E4"/>
    <w:rsid w:val="008A1B6F"/>
    <w:rsid w:val="008A3E9E"/>
    <w:rsid w:val="008A53F3"/>
    <w:rsid w:val="008B2F1C"/>
    <w:rsid w:val="008B54AD"/>
    <w:rsid w:val="008B65F3"/>
    <w:rsid w:val="008B7022"/>
    <w:rsid w:val="008C456E"/>
    <w:rsid w:val="008C49A7"/>
    <w:rsid w:val="008C6AB2"/>
    <w:rsid w:val="008D072B"/>
    <w:rsid w:val="008D1B3E"/>
    <w:rsid w:val="008D1EDB"/>
    <w:rsid w:val="008D54DA"/>
    <w:rsid w:val="008E422A"/>
    <w:rsid w:val="008E465E"/>
    <w:rsid w:val="008F1F55"/>
    <w:rsid w:val="008F583E"/>
    <w:rsid w:val="008F58A6"/>
    <w:rsid w:val="008F6A41"/>
    <w:rsid w:val="00903484"/>
    <w:rsid w:val="0090656B"/>
    <w:rsid w:val="00907EB9"/>
    <w:rsid w:val="00910939"/>
    <w:rsid w:val="00916CCF"/>
    <w:rsid w:val="00917888"/>
    <w:rsid w:val="0092071F"/>
    <w:rsid w:val="00923237"/>
    <w:rsid w:val="00924EA7"/>
    <w:rsid w:val="009266DB"/>
    <w:rsid w:val="00940048"/>
    <w:rsid w:val="0094215B"/>
    <w:rsid w:val="0094592C"/>
    <w:rsid w:val="009505A8"/>
    <w:rsid w:val="009505C0"/>
    <w:rsid w:val="00961E56"/>
    <w:rsid w:val="0096241F"/>
    <w:rsid w:val="00963F8F"/>
    <w:rsid w:val="009644B4"/>
    <w:rsid w:val="009656C4"/>
    <w:rsid w:val="00973F5B"/>
    <w:rsid w:val="00983996"/>
    <w:rsid w:val="00984196"/>
    <w:rsid w:val="00985C54"/>
    <w:rsid w:val="00987D2B"/>
    <w:rsid w:val="00992628"/>
    <w:rsid w:val="00993E98"/>
    <w:rsid w:val="009951D3"/>
    <w:rsid w:val="009B1C53"/>
    <w:rsid w:val="009B5BFF"/>
    <w:rsid w:val="009B6FF4"/>
    <w:rsid w:val="009C0F34"/>
    <w:rsid w:val="009C6A24"/>
    <w:rsid w:val="009C7461"/>
    <w:rsid w:val="009D0717"/>
    <w:rsid w:val="009D129E"/>
    <w:rsid w:val="009D634E"/>
    <w:rsid w:val="009E0B16"/>
    <w:rsid w:val="009E7803"/>
    <w:rsid w:val="009F15EC"/>
    <w:rsid w:val="009F1EC0"/>
    <w:rsid w:val="009F5840"/>
    <w:rsid w:val="00A02EC4"/>
    <w:rsid w:val="00A03AAB"/>
    <w:rsid w:val="00A05F2C"/>
    <w:rsid w:val="00A07387"/>
    <w:rsid w:val="00A10173"/>
    <w:rsid w:val="00A115D8"/>
    <w:rsid w:val="00A14DA8"/>
    <w:rsid w:val="00A24811"/>
    <w:rsid w:val="00A2641C"/>
    <w:rsid w:val="00A31C98"/>
    <w:rsid w:val="00A33065"/>
    <w:rsid w:val="00A33D8E"/>
    <w:rsid w:val="00A35618"/>
    <w:rsid w:val="00A35882"/>
    <w:rsid w:val="00A3723C"/>
    <w:rsid w:val="00A37D97"/>
    <w:rsid w:val="00A41CA1"/>
    <w:rsid w:val="00A42E70"/>
    <w:rsid w:val="00A45E04"/>
    <w:rsid w:val="00A50EF4"/>
    <w:rsid w:val="00A5182E"/>
    <w:rsid w:val="00A56CE7"/>
    <w:rsid w:val="00A57BDF"/>
    <w:rsid w:val="00A60443"/>
    <w:rsid w:val="00A6076F"/>
    <w:rsid w:val="00A618B2"/>
    <w:rsid w:val="00A6268A"/>
    <w:rsid w:val="00A63210"/>
    <w:rsid w:val="00A645BF"/>
    <w:rsid w:val="00A715AF"/>
    <w:rsid w:val="00A721C5"/>
    <w:rsid w:val="00A7300C"/>
    <w:rsid w:val="00A74300"/>
    <w:rsid w:val="00A74BF2"/>
    <w:rsid w:val="00A752DF"/>
    <w:rsid w:val="00A82583"/>
    <w:rsid w:val="00A8556B"/>
    <w:rsid w:val="00A85ED8"/>
    <w:rsid w:val="00A977F6"/>
    <w:rsid w:val="00AA1740"/>
    <w:rsid w:val="00AA25FA"/>
    <w:rsid w:val="00AA5715"/>
    <w:rsid w:val="00AA6D1A"/>
    <w:rsid w:val="00AC15AE"/>
    <w:rsid w:val="00AC4934"/>
    <w:rsid w:val="00AC51C8"/>
    <w:rsid w:val="00AC60F8"/>
    <w:rsid w:val="00AD058D"/>
    <w:rsid w:val="00AD43A0"/>
    <w:rsid w:val="00AD449D"/>
    <w:rsid w:val="00AD44AC"/>
    <w:rsid w:val="00AD66A2"/>
    <w:rsid w:val="00AE4BDF"/>
    <w:rsid w:val="00AE6CA8"/>
    <w:rsid w:val="00AF511F"/>
    <w:rsid w:val="00B02FD6"/>
    <w:rsid w:val="00B0438F"/>
    <w:rsid w:val="00B10399"/>
    <w:rsid w:val="00B145F4"/>
    <w:rsid w:val="00B27EA7"/>
    <w:rsid w:val="00B322C0"/>
    <w:rsid w:val="00B33F3A"/>
    <w:rsid w:val="00B34852"/>
    <w:rsid w:val="00B37BFC"/>
    <w:rsid w:val="00B4642D"/>
    <w:rsid w:val="00B50E84"/>
    <w:rsid w:val="00B52867"/>
    <w:rsid w:val="00B52F59"/>
    <w:rsid w:val="00B6139C"/>
    <w:rsid w:val="00B61764"/>
    <w:rsid w:val="00B643FF"/>
    <w:rsid w:val="00B66BF8"/>
    <w:rsid w:val="00B66CBD"/>
    <w:rsid w:val="00B6763A"/>
    <w:rsid w:val="00B719DD"/>
    <w:rsid w:val="00B75669"/>
    <w:rsid w:val="00B758C9"/>
    <w:rsid w:val="00B7669D"/>
    <w:rsid w:val="00B839FE"/>
    <w:rsid w:val="00B83ED2"/>
    <w:rsid w:val="00B8587E"/>
    <w:rsid w:val="00B87A3B"/>
    <w:rsid w:val="00B87DFB"/>
    <w:rsid w:val="00B927D9"/>
    <w:rsid w:val="00B96033"/>
    <w:rsid w:val="00B96BEA"/>
    <w:rsid w:val="00BA6D19"/>
    <w:rsid w:val="00BB2A81"/>
    <w:rsid w:val="00BB2E19"/>
    <w:rsid w:val="00BB368E"/>
    <w:rsid w:val="00BB613B"/>
    <w:rsid w:val="00BB6D00"/>
    <w:rsid w:val="00BC13FF"/>
    <w:rsid w:val="00BC52E6"/>
    <w:rsid w:val="00BC5907"/>
    <w:rsid w:val="00BC6349"/>
    <w:rsid w:val="00BD4508"/>
    <w:rsid w:val="00BD6859"/>
    <w:rsid w:val="00BE3016"/>
    <w:rsid w:val="00BF401A"/>
    <w:rsid w:val="00BF50A0"/>
    <w:rsid w:val="00C00D0A"/>
    <w:rsid w:val="00C05868"/>
    <w:rsid w:val="00C06689"/>
    <w:rsid w:val="00C10AB1"/>
    <w:rsid w:val="00C1663C"/>
    <w:rsid w:val="00C16716"/>
    <w:rsid w:val="00C2262E"/>
    <w:rsid w:val="00C2679D"/>
    <w:rsid w:val="00C31039"/>
    <w:rsid w:val="00C3150D"/>
    <w:rsid w:val="00C31ECB"/>
    <w:rsid w:val="00C3334B"/>
    <w:rsid w:val="00C347EE"/>
    <w:rsid w:val="00C34E3B"/>
    <w:rsid w:val="00C3666F"/>
    <w:rsid w:val="00C3679F"/>
    <w:rsid w:val="00C43CE2"/>
    <w:rsid w:val="00C43E65"/>
    <w:rsid w:val="00C54788"/>
    <w:rsid w:val="00C54D75"/>
    <w:rsid w:val="00C56CE9"/>
    <w:rsid w:val="00C60159"/>
    <w:rsid w:val="00C65D10"/>
    <w:rsid w:val="00C66CC9"/>
    <w:rsid w:val="00C7122C"/>
    <w:rsid w:val="00C713EB"/>
    <w:rsid w:val="00C73ED6"/>
    <w:rsid w:val="00C746A9"/>
    <w:rsid w:val="00C74A12"/>
    <w:rsid w:val="00C82DAE"/>
    <w:rsid w:val="00C9390C"/>
    <w:rsid w:val="00C9533B"/>
    <w:rsid w:val="00C976A6"/>
    <w:rsid w:val="00CA5E42"/>
    <w:rsid w:val="00CA61E2"/>
    <w:rsid w:val="00CC0E8A"/>
    <w:rsid w:val="00CC44A2"/>
    <w:rsid w:val="00CC48F6"/>
    <w:rsid w:val="00CC68C4"/>
    <w:rsid w:val="00CC6FE8"/>
    <w:rsid w:val="00CD40C3"/>
    <w:rsid w:val="00CD44B1"/>
    <w:rsid w:val="00CD4BA7"/>
    <w:rsid w:val="00CE168D"/>
    <w:rsid w:val="00CE17E9"/>
    <w:rsid w:val="00CE25BF"/>
    <w:rsid w:val="00CE27FD"/>
    <w:rsid w:val="00CE574F"/>
    <w:rsid w:val="00CF01F2"/>
    <w:rsid w:val="00CF039A"/>
    <w:rsid w:val="00CF2F06"/>
    <w:rsid w:val="00CF43E0"/>
    <w:rsid w:val="00D001A3"/>
    <w:rsid w:val="00D01A07"/>
    <w:rsid w:val="00D02A37"/>
    <w:rsid w:val="00D04BBF"/>
    <w:rsid w:val="00D052C1"/>
    <w:rsid w:val="00D05AEB"/>
    <w:rsid w:val="00D07A5E"/>
    <w:rsid w:val="00D129C1"/>
    <w:rsid w:val="00D13D7A"/>
    <w:rsid w:val="00D14FFA"/>
    <w:rsid w:val="00D21319"/>
    <w:rsid w:val="00D2406B"/>
    <w:rsid w:val="00D3385E"/>
    <w:rsid w:val="00D37DB7"/>
    <w:rsid w:val="00D527F9"/>
    <w:rsid w:val="00D60E7E"/>
    <w:rsid w:val="00D6605C"/>
    <w:rsid w:val="00D67385"/>
    <w:rsid w:val="00D67C61"/>
    <w:rsid w:val="00D716DD"/>
    <w:rsid w:val="00D72AA7"/>
    <w:rsid w:val="00D83422"/>
    <w:rsid w:val="00D84ECC"/>
    <w:rsid w:val="00D85C5E"/>
    <w:rsid w:val="00D917D2"/>
    <w:rsid w:val="00D96243"/>
    <w:rsid w:val="00D96F21"/>
    <w:rsid w:val="00D9783B"/>
    <w:rsid w:val="00DA29C6"/>
    <w:rsid w:val="00DA3F83"/>
    <w:rsid w:val="00DA5F1B"/>
    <w:rsid w:val="00DA69D2"/>
    <w:rsid w:val="00DA6E64"/>
    <w:rsid w:val="00DA6EEE"/>
    <w:rsid w:val="00DA7D94"/>
    <w:rsid w:val="00DB2966"/>
    <w:rsid w:val="00DB2E55"/>
    <w:rsid w:val="00DB67C2"/>
    <w:rsid w:val="00DC0589"/>
    <w:rsid w:val="00DC141A"/>
    <w:rsid w:val="00DC702F"/>
    <w:rsid w:val="00DC75A7"/>
    <w:rsid w:val="00DC7943"/>
    <w:rsid w:val="00DC7FFE"/>
    <w:rsid w:val="00DD1093"/>
    <w:rsid w:val="00DD1E99"/>
    <w:rsid w:val="00DD3456"/>
    <w:rsid w:val="00DE3F1B"/>
    <w:rsid w:val="00DE5A2A"/>
    <w:rsid w:val="00DE6AE0"/>
    <w:rsid w:val="00DF0158"/>
    <w:rsid w:val="00DF07AC"/>
    <w:rsid w:val="00DF4F2A"/>
    <w:rsid w:val="00DF5A4B"/>
    <w:rsid w:val="00DF7C7D"/>
    <w:rsid w:val="00E02B7B"/>
    <w:rsid w:val="00E04A5C"/>
    <w:rsid w:val="00E1064E"/>
    <w:rsid w:val="00E11183"/>
    <w:rsid w:val="00E13BA3"/>
    <w:rsid w:val="00E15516"/>
    <w:rsid w:val="00E20299"/>
    <w:rsid w:val="00E20C15"/>
    <w:rsid w:val="00E2371E"/>
    <w:rsid w:val="00E27D67"/>
    <w:rsid w:val="00E33130"/>
    <w:rsid w:val="00E351E5"/>
    <w:rsid w:val="00E37B1F"/>
    <w:rsid w:val="00E4404F"/>
    <w:rsid w:val="00E453BF"/>
    <w:rsid w:val="00E45466"/>
    <w:rsid w:val="00E46905"/>
    <w:rsid w:val="00E47163"/>
    <w:rsid w:val="00E507FA"/>
    <w:rsid w:val="00E50908"/>
    <w:rsid w:val="00E56686"/>
    <w:rsid w:val="00E61AA1"/>
    <w:rsid w:val="00E623F3"/>
    <w:rsid w:val="00E71714"/>
    <w:rsid w:val="00E75502"/>
    <w:rsid w:val="00E76AEF"/>
    <w:rsid w:val="00E81F1A"/>
    <w:rsid w:val="00E845CC"/>
    <w:rsid w:val="00E8494B"/>
    <w:rsid w:val="00E931AC"/>
    <w:rsid w:val="00EA66C8"/>
    <w:rsid w:val="00EB0846"/>
    <w:rsid w:val="00EB1120"/>
    <w:rsid w:val="00EB359D"/>
    <w:rsid w:val="00EB6EBC"/>
    <w:rsid w:val="00EC0C5E"/>
    <w:rsid w:val="00EC2A06"/>
    <w:rsid w:val="00EC3E83"/>
    <w:rsid w:val="00EC4078"/>
    <w:rsid w:val="00ED1E0A"/>
    <w:rsid w:val="00ED450E"/>
    <w:rsid w:val="00ED7B98"/>
    <w:rsid w:val="00EE028C"/>
    <w:rsid w:val="00EE0B60"/>
    <w:rsid w:val="00EE4506"/>
    <w:rsid w:val="00EE571A"/>
    <w:rsid w:val="00EE72A5"/>
    <w:rsid w:val="00EF02E8"/>
    <w:rsid w:val="00EF0847"/>
    <w:rsid w:val="00EF3052"/>
    <w:rsid w:val="00EF33FA"/>
    <w:rsid w:val="00F020FD"/>
    <w:rsid w:val="00F0275D"/>
    <w:rsid w:val="00F051FA"/>
    <w:rsid w:val="00F068F1"/>
    <w:rsid w:val="00F106CB"/>
    <w:rsid w:val="00F173B7"/>
    <w:rsid w:val="00F21174"/>
    <w:rsid w:val="00F271B1"/>
    <w:rsid w:val="00F27BAD"/>
    <w:rsid w:val="00F30FF5"/>
    <w:rsid w:val="00F35167"/>
    <w:rsid w:val="00F40146"/>
    <w:rsid w:val="00F426DD"/>
    <w:rsid w:val="00F52AAF"/>
    <w:rsid w:val="00F52ADE"/>
    <w:rsid w:val="00F534B5"/>
    <w:rsid w:val="00F549C6"/>
    <w:rsid w:val="00F55123"/>
    <w:rsid w:val="00F666BA"/>
    <w:rsid w:val="00F673E4"/>
    <w:rsid w:val="00F67AD2"/>
    <w:rsid w:val="00F70003"/>
    <w:rsid w:val="00F729C8"/>
    <w:rsid w:val="00F730B9"/>
    <w:rsid w:val="00F7591F"/>
    <w:rsid w:val="00F80570"/>
    <w:rsid w:val="00F82086"/>
    <w:rsid w:val="00F826A6"/>
    <w:rsid w:val="00F83720"/>
    <w:rsid w:val="00F84A34"/>
    <w:rsid w:val="00F84F85"/>
    <w:rsid w:val="00F90820"/>
    <w:rsid w:val="00F91B51"/>
    <w:rsid w:val="00F9596B"/>
    <w:rsid w:val="00F96DFB"/>
    <w:rsid w:val="00FA172E"/>
    <w:rsid w:val="00FA2E28"/>
    <w:rsid w:val="00FB154B"/>
    <w:rsid w:val="00FB2C00"/>
    <w:rsid w:val="00FB3511"/>
    <w:rsid w:val="00FC1B99"/>
    <w:rsid w:val="00FC4636"/>
    <w:rsid w:val="00FC67E3"/>
    <w:rsid w:val="00FD189A"/>
    <w:rsid w:val="00FD4D36"/>
    <w:rsid w:val="00FD6041"/>
    <w:rsid w:val="00FE12A5"/>
    <w:rsid w:val="00FE2521"/>
    <w:rsid w:val="00FE2850"/>
    <w:rsid w:val="00FE2864"/>
    <w:rsid w:val="00FE3931"/>
    <w:rsid w:val="00FF21AF"/>
    <w:rsid w:val="00FF37ED"/>
    <w:rsid w:val="00FF73AA"/>
    <w:rsid w:val="00FF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 w:type="paragraph" w:styleId="af1">
    <w:name w:val="Revision"/>
    <w:hidden/>
    <w:uiPriority w:val="99"/>
    <w:semiHidden/>
    <w:rsid w:val="00576003"/>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 w:type="paragraph" w:styleId="af1">
    <w:name w:val="Revision"/>
    <w:hidden/>
    <w:uiPriority w:val="99"/>
    <w:semiHidden/>
    <w:rsid w:val="0057600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6376">
      <w:bodyDiv w:val="1"/>
      <w:marLeft w:val="0"/>
      <w:marRight w:val="0"/>
      <w:marTop w:val="0"/>
      <w:marBottom w:val="0"/>
      <w:divBdr>
        <w:top w:val="none" w:sz="0" w:space="0" w:color="auto"/>
        <w:left w:val="none" w:sz="0" w:space="0" w:color="auto"/>
        <w:bottom w:val="none" w:sz="0" w:space="0" w:color="auto"/>
        <w:right w:val="none" w:sz="0" w:space="0" w:color="auto"/>
      </w:divBdr>
    </w:div>
    <w:div w:id="84309545">
      <w:bodyDiv w:val="1"/>
      <w:marLeft w:val="0"/>
      <w:marRight w:val="0"/>
      <w:marTop w:val="0"/>
      <w:marBottom w:val="0"/>
      <w:divBdr>
        <w:top w:val="none" w:sz="0" w:space="0" w:color="auto"/>
        <w:left w:val="none" w:sz="0" w:space="0" w:color="auto"/>
        <w:bottom w:val="none" w:sz="0" w:space="0" w:color="auto"/>
        <w:right w:val="none" w:sz="0" w:space="0" w:color="auto"/>
      </w:divBdr>
    </w:div>
    <w:div w:id="127093297">
      <w:bodyDiv w:val="1"/>
      <w:marLeft w:val="0"/>
      <w:marRight w:val="0"/>
      <w:marTop w:val="0"/>
      <w:marBottom w:val="0"/>
      <w:divBdr>
        <w:top w:val="none" w:sz="0" w:space="0" w:color="auto"/>
        <w:left w:val="none" w:sz="0" w:space="0" w:color="auto"/>
        <w:bottom w:val="none" w:sz="0" w:space="0" w:color="auto"/>
        <w:right w:val="none" w:sz="0" w:space="0" w:color="auto"/>
      </w:divBdr>
    </w:div>
    <w:div w:id="204801477">
      <w:bodyDiv w:val="1"/>
      <w:marLeft w:val="0"/>
      <w:marRight w:val="0"/>
      <w:marTop w:val="0"/>
      <w:marBottom w:val="0"/>
      <w:divBdr>
        <w:top w:val="none" w:sz="0" w:space="0" w:color="auto"/>
        <w:left w:val="none" w:sz="0" w:space="0" w:color="auto"/>
        <w:bottom w:val="none" w:sz="0" w:space="0" w:color="auto"/>
        <w:right w:val="none" w:sz="0" w:space="0" w:color="auto"/>
      </w:divBdr>
    </w:div>
    <w:div w:id="227033560">
      <w:bodyDiv w:val="1"/>
      <w:marLeft w:val="0"/>
      <w:marRight w:val="0"/>
      <w:marTop w:val="0"/>
      <w:marBottom w:val="0"/>
      <w:divBdr>
        <w:top w:val="none" w:sz="0" w:space="0" w:color="auto"/>
        <w:left w:val="none" w:sz="0" w:space="0" w:color="auto"/>
        <w:bottom w:val="none" w:sz="0" w:space="0" w:color="auto"/>
        <w:right w:val="none" w:sz="0" w:space="0" w:color="auto"/>
      </w:divBdr>
    </w:div>
    <w:div w:id="251010760">
      <w:bodyDiv w:val="1"/>
      <w:marLeft w:val="0"/>
      <w:marRight w:val="0"/>
      <w:marTop w:val="0"/>
      <w:marBottom w:val="0"/>
      <w:divBdr>
        <w:top w:val="none" w:sz="0" w:space="0" w:color="auto"/>
        <w:left w:val="none" w:sz="0" w:space="0" w:color="auto"/>
        <w:bottom w:val="none" w:sz="0" w:space="0" w:color="auto"/>
        <w:right w:val="none" w:sz="0" w:space="0" w:color="auto"/>
      </w:divBdr>
      <w:divsChild>
        <w:div w:id="1299804588">
          <w:marLeft w:val="0"/>
          <w:marRight w:val="0"/>
          <w:marTop w:val="0"/>
          <w:marBottom w:val="0"/>
          <w:divBdr>
            <w:top w:val="none" w:sz="0" w:space="0" w:color="auto"/>
            <w:left w:val="none" w:sz="0" w:space="0" w:color="auto"/>
            <w:bottom w:val="none" w:sz="0" w:space="0" w:color="auto"/>
            <w:right w:val="none" w:sz="0" w:space="0" w:color="auto"/>
          </w:divBdr>
          <w:divsChild>
            <w:div w:id="1115556743">
              <w:marLeft w:val="0"/>
              <w:marRight w:val="0"/>
              <w:marTop w:val="0"/>
              <w:marBottom w:val="0"/>
              <w:divBdr>
                <w:top w:val="none" w:sz="0" w:space="0" w:color="auto"/>
                <w:left w:val="none" w:sz="0" w:space="0" w:color="auto"/>
                <w:bottom w:val="none" w:sz="0" w:space="0" w:color="auto"/>
                <w:right w:val="none" w:sz="0" w:space="0" w:color="auto"/>
              </w:divBdr>
              <w:divsChild>
                <w:div w:id="24068149">
                  <w:marLeft w:val="0"/>
                  <w:marRight w:val="0"/>
                  <w:marTop w:val="0"/>
                  <w:marBottom w:val="0"/>
                  <w:divBdr>
                    <w:top w:val="none" w:sz="0" w:space="0" w:color="auto"/>
                    <w:left w:val="none" w:sz="0" w:space="0" w:color="auto"/>
                    <w:bottom w:val="none" w:sz="0" w:space="0" w:color="auto"/>
                    <w:right w:val="none" w:sz="0" w:space="0" w:color="auto"/>
                  </w:divBdr>
                  <w:divsChild>
                    <w:div w:id="195235574">
                      <w:marLeft w:val="0"/>
                      <w:marRight w:val="0"/>
                      <w:marTop w:val="0"/>
                      <w:marBottom w:val="0"/>
                      <w:divBdr>
                        <w:top w:val="none" w:sz="0" w:space="0" w:color="auto"/>
                        <w:left w:val="none" w:sz="0" w:space="0" w:color="auto"/>
                        <w:bottom w:val="none" w:sz="0" w:space="0" w:color="auto"/>
                        <w:right w:val="none" w:sz="0" w:space="0" w:color="auto"/>
                      </w:divBdr>
                      <w:divsChild>
                        <w:div w:id="606474018">
                          <w:marLeft w:val="0"/>
                          <w:marRight w:val="0"/>
                          <w:marTop w:val="0"/>
                          <w:marBottom w:val="0"/>
                          <w:divBdr>
                            <w:top w:val="none" w:sz="0" w:space="0" w:color="auto"/>
                            <w:left w:val="none" w:sz="0" w:space="0" w:color="auto"/>
                            <w:bottom w:val="none" w:sz="0" w:space="0" w:color="auto"/>
                            <w:right w:val="none" w:sz="0" w:space="0" w:color="auto"/>
                          </w:divBdr>
                          <w:divsChild>
                            <w:div w:id="1088693341">
                              <w:marLeft w:val="0"/>
                              <w:marRight w:val="0"/>
                              <w:marTop w:val="0"/>
                              <w:marBottom w:val="0"/>
                              <w:divBdr>
                                <w:top w:val="none" w:sz="0" w:space="0" w:color="auto"/>
                                <w:left w:val="none" w:sz="0" w:space="0" w:color="auto"/>
                                <w:bottom w:val="none" w:sz="0" w:space="0" w:color="auto"/>
                                <w:right w:val="none" w:sz="0" w:space="0" w:color="auto"/>
                              </w:divBdr>
                              <w:divsChild>
                                <w:div w:id="1094865640">
                                  <w:marLeft w:val="0"/>
                                  <w:marRight w:val="0"/>
                                  <w:marTop w:val="0"/>
                                  <w:marBottom w:val="0"/>
                                  <w:divBdr>
                                    <w:top w:val="none" w:sz="0" w:space="0" w:color="auto"/>
                                    <w:left w:val="none" w:sz="0" w:space="0" w:color="auto"/>
                                    <w:bottom w:val="none" w:sz="0" w:space="0" w:color="auto"/>
                                    <w:right w:val="none" w:sz="0" w:space="0" w:color="auto"/>
                                  </w:divBdr>
                                  <w:divsChild>
                                    <w:div w:id="120419831">
                                      <w:marLeft w:val="0"/>
                                      <w:marRight w:val="0"/>
                                      <w:marTop w:val="0"/>
                                      <w:marBottom w:val="0"/>
                                      <w:divBdr>
                                        <w:top w:val="none" w:sz="0" w:space="0" w:color="auto"/>
                                        <w:left w:val="none" w:sz="0" w:space="0" w:color="auto"/>
                                        <w:bottom w:val="none" w:sz="0" w:space="0" w:color="auto"/>
                                        <w:right w:val="none" w:sz="0" w:space="0" w:color="auto"/>
                                      </w:divBdr>
                                      <w:divsChild>
                                        <w:div w:id="2422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133765">
      <w:bodyDiv w:val="1"/>
      <w:marLeft w:val="0"/>
      <w:marRight w:val="0"/>
      <w:marTop w:val="0"/>
      <w:marBottom w:val="0"/>
      <w:divBdr>
        <w:top w:val="none" w:sz="0" w:space="0" w:color="auto"/>
        <w:left w:val="none" w:sz="0" w:space="0" w:color="auto"/>
        <w:bottom w:val="none" w:sz="0" w:space="0" w:color="auto"/>
        <w:right w:val="none" w:sz="0" w:space="0" w:color="auto"/>
      </w:divBdr>
      <w:divsChild>
        <w:div w:id="2146581585">
          <w:marLeft w:val="0"/>
          <w:marRight w:val="0"/>
          <w:marTop w:val="0"/>
          <w:marBottom w:val="0"/>
          <w:divBdr>
            <w:top w:val="none" w:sz="0" w:space="0" w:color="auto"/>
            <w:left w:val="none" w:sz="0" w:space="0" w:color="auto"/>
            <w:bottom w:val="none" w:sz="0" w:space="0" w:color="auto"/>
            <w:right w:val="none" w:sz="0" w:space="0" w:color="auto"/>
          </w:divBdr>
          <w:divsChild>
            <w:div w:id="119809750">
              <w:marLeft w:val="0"/>
              <w:marRight w:val="0"/>
              <w:marTop w:val="0"/>
              <w:marBottom w:val="0"/>
              <w:divBdr>
                <w:top w:val="none" w:sz="0" w:space="0" w:color="auto"/>
                <w:left w:val="none" w:sz="0" w:space="0" w:color="auto"/>
                <w:bottom w:val="none" w:sz="0" w:space="0" w:color="auto"/>
                <w:right w:val="none" w:sz="0" w:space="0" w:color="auto"/>
              </w:divBdr>
              <w:divsChild>
                <w:div w:id="2078091831">
                  <w:marLeft w:val="0"/>
                  <w:marRight w:val="0"/>
                  <w:marTop w:val="0"/>
                  <w:marBottom w:val="0"/>
                  <w:divBdr>
                    <w:top w:val="none" w:sz="0" w:space="0" w:color="auto"/>
                    <w:left w:val="none" w:sz="0" w:space="0" w:color="auto"/>
                    <w:bottom w:val="none" w:sz="0" w:space="0" w:color="auto"/>
                    <w:right w:val="none" w:sz="0" w:space="0" w:color="auto"/>
                  </w:divBdr>
                  <w:divsChild>
                    <w:div w:id="325672192">
                      <w:marLeft w:val="-225"/>
                      <w:marRight w:val="-225"/>
                      <w:marTop w:val="0"/>
                      <w:marBottom w:val="0"/>
                      <w:divBdr>
                        <w:top w:val="none" w:sz="0" w:space="0" w:color="auto"/>
                        <w:left w:val="none" w:sz="0" w:space="0" w:color="auto"/>
                        <w:bottom w:val="none" w:sz="0" w:space="0" w:color="auto"/>
                        <w:right w:val="none" w:sz="0" w:space="0" w:color="auto"/>
                      </w:divBdr>
                      <w:divsChild>
                        <w:div w:id="188615091">
                          <w:marLeft w:val="0"/>
                          <w:marRight w:val="0"/>
                          <w:marTop w:val="0"/>
                          <w:marBottom w:val="0"/>
                          <w:divBdr>
                            <w:top w:val="none" w:sz="0" w:space="0" w:color="auto"/>
                            <w:left w:val="none" w:sz="0" w:space="0" w:color="auto"/>
                            <w:bottom w:val="none" w:sz="0" w:space="0" w:color="auto"/>
                            <w:right w:val="none" w:sz="0" w:space="0" w:color="auto"/>
                          </w:divBdr>
                          <w:divsChild>
                            <w:div w:id="44915468">
                              <w:marLeft w:val="0"/>
                              <w:marRight w:val="0"/>
                              <w:marTop w:val="0"/>
                              <w:marBottom w:val="0"/>
                              <w:divBdr>
                                <w:top w:val="none" w:sz="0" w:space="0" w:color="auto"/>
                                <w:left w:val="none" w:sz="0" w:space="0" w:color="auto"/>
                                <w:bottom w:val="none" w:sz="0" w:space="0" w:color="auto"/>
                                <w:right w:val="none" w:sz="0" w:space="0" w:color="auto"/>
                              </w:divBdr>
                              <w:divsChild>
                                <w:div w:id="1725368954">
                                  <w:marLeft w:val="0"/>
                                  <w:marRight w:val="0"/>
                                  <w:marTop w:val="0"/>
                                  <w:marBottom w:val="0"/>
                                  <w:divBdr>
                                    <w:top w:val="none" w:sz="0" w:space="0" w:color="auto"/>
                                    <w:left w:val="none" w:sz="0" w:space="0" w:color="auto"/>
                                    <w:bottom w:val="none" w:sz="0" w:space="0" w:color="auto"/>
                                    <w:right w:val="none" w:sz="0" w:space="0" w:color="auto"/>
                                  </w:divBdr>
                                  <w:divsChild>
                                    <w:div w:id="964654141">
                                      <w:marLeft w:val="0"/>
                                      <w:marRight w:val="0"/>
                                      <w:marTop w:val="0"/>
                                      <w:marBottom w:val="0"/>
                                      <w:divBdr>
                                        <w:top w:val="none" w:sz="0" w:space="0" w:color="auto"/>
                                        <w:left w:val="none" w:sz="0" w:space="0" w:color="auto"/>
                                        <w:bottom w:val="none" w:sz="0" w:space="0" w:color="auto"/>
                                        <w:right w:val="none" w:sz="0" w:space="0" w:color="auto"/>
                                      </w:divBdr>
                                      <w:divsChild>
                                        <w:div w:id="781002009">
                                          <w:marLeft w:val="0"/>
                                          <w:marRight w:val="0"/>
                                          <w:marTop w:val="0"/>
                                          <w:marBottom w:val="0"/>
                                          <w:divBdr>
                                            <w:top w:val="none" w:sz="0" w:space="0" w:color="auto"/>
                                            <w:left w:val="none" w:sz="0" w:space="0" w:color="auto"/>
                                            <w:bottom w:val="none" w:sz="0" w:space="0" w:color="auto"/>
                                            <w:right w:val="none" w:sz="0" w:space="0" w:color="auto"/>
                                          </w:divBdr>
                                          <w:divsChild>
                                            <w:div w:id="11200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073072">
      <w:bodyDiv w:val="1"/>
      <w:marLeft w:val="0"/>
      <w:marRight w:val="0"/>
      <w:marTop w:val="0"/>
      <w:marBottom w:val="0"/>
      <w:divBdr>
        <w:top w:val="none" w:sz="0" w:space="0" w:color="auto"/>
        <w:left w:val="none" w:sz="0" w:space="0" w:color="auto"/>
        <w:bottom w:val="none" w:sz="0" w:space="0" w:color="auto"/>
        <w:right w:val="none" w:sz="0" w:space="0" w:color="auto"/>
      </w:divBdr>
      <w:divsChild>
        <w:div w:id="707527374">
          <w:marLeft w:val="0"/>
          <w:marRight w:val="0"/>
          <w:marTop w:val="0"/>
          <w:marBottom w:val="0"/>
          <w:divBdr>
            <w:top w:val="none" w:sz="0" w:space="0" w:color="auto"/>
            <w:left w:val="none" w:sz="0" w:space="0" w:color="auto"/>
            <w:bottom w:val="none" w:sz="0" w:space="0" w:color="auto"/>
            <w:right w:val="none" w:sz="0" w:space="0" w:color="auto"/>
          </w:divBdr>
          <w:divsChild>
            <w:div w:id="1418743107">
              <w:marLeft w:val="0"/>
              <w:marRight w:val="0"/>
              <w:marTop w:val="0"/>
              <w:marBottom w:val="0"/>
              <w:divBdr>
                <w:top w:val="none" w:sz="0" w:space="0" w:color="auto"/>
                <w:left w:val="none" w:sz="0" w:space="0" w:color="auto"/>
                <w:bottom w:val="none" w:sz="0" w:space="0" w:color="auto"/>
                <w:right w:val="none" w:sz="0" w:space="0" w:color="auto"/>
              </w:divBdr>
              <w:divsChild>
                <w:div w:id="1478767291">
                  <w:marLeft w:val="0"/>
                  <w:marRight w:val="0"/>
                  <w:marTop w:val="0"/>
                  <w:marBottom w:val="0"/>
                  <w:divBdr>
                    <w:top w:val="none" w:sz="0" w:space="0" w:color="auto"/>
                    <w:left w:val="none" w:sz="0" w:space="0" w:color="auto"/>
                    <w:bottom w:val="none" w:sz="0" w:space="0" w:color="auto"/>
                    <w:right w:val="none" w:sz="0" w:space="0" w:color="auto"/>
                  </w:divBdr>
                  <w:divsChild>
                    <w:div w:id="2034914479">
                      <w:marLeft w:val="0"/>
                      <w:marRight w:val="0"/>
                      <w:marTop w:val="0"/>
                      <w:marBottom w:val="300"/>
                      <w:divBdr>
                        <w:top w:val="none" w:sz="0" w:space="0" w:color="auto"/>
                        <w:left w:val="none" w:sz="0" w:space="0" w:color="auto"/>
                        <w:bottom w:val="none" w:sz="0" w:space="0" w:color="auto"/>
                        <w:right w:val="none" w:sz="0" w:space="0" w:color="auto"/>
                      </w:divBdr>
                      <w:divsChild>
                        <w:div w:id="1372925900">
                          <w:marLeft w:val="0"/>
                          <w:marRight w:val="0"/>
                          <w:marTop w:val="0"/>
                          <w:marBottom w:val="150"/>
                          <w:divBdr>
                            <w:top w:val="none" w:sz="0" w:space="0" w:color="auto"/>
                            <w:left w:val="none" w:sz="0" w:space="0" w:color="auto"/>
                            <w:bottom w:val="none" w:sz="0" w:space="0" w:color="auto"/>
                            <w:right w:val="none" w:sz="0" w:space="0" w:color="auto"/>
                          </w:divBdr>
                        </w:div>
                        <w:div w:id="869689586">
                          <w:marLeft w:val="0"/>
                          <w:marRight w:val="0"/>
                          <w:marTop w:val="0"/>
                          <w:marBottom w:val="150"/>
                          <w:divBdr>
                            <w:top w:val="none" w:sz="0" w:space="0" w:color="auto"/>
                            <w:left w:val="none" w:sz="0" w:space="0" w:color="auto"/>
                            <w:bottom w:val="none" w:sz="0" w:space="0" w:color="auto"/>
                            <w:right w:val="none" w:sz="0" w:space="0" w:color="auto"/>
                          </w:divBdr>
                        </w:div>
                        <w:div w:id="725572833">
                          <w:marLeft w:val="0"/>
                          <w:marRight w:val="0"/>
                          <w:marTop w:val="0"/>
                          <w:marBottom w:val="150"/>
                          <w:divBdr>
                            <w:top w:val="none" w:sz="0" w:space="0" w:color="auto"/>
                            <w:left w:val="none" w:sz="0" w:space="0" w:color="auto"/>
                            <w:bottom w:val="none" w:sz="0" w:space="0" w:color="auto"/>
                            <w:right w:val="none" w:sz="0" w:space="0" w:color="auto"/>
                          </w:divBdr>
                        </w:div>
                        <w:div w:id="924731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30136277">
      <w:bodyDiv w:val="1"/>
      <w:marLeft w:val="0"/>
      <w:marRight w:val="0"/>
      <w:marTop w:val="0"/>
      <w:marBottom w:val="0"/>
      <w:divBdr>
        <w:top w:val="none" w:sz="0" w:space="0" w:color="auto"/>
        <w:left w:val="none" w:sz="0" w:space="0" w:color="auto"/>
        <w:bottom w:val="none" w:sz="0" w:space="0" w:color="auto"/>
        <w:right w:val="none" w:sz="0" w:space="0" w:color="auto"/>
      </w:divBdr>
    </w:div>
    <w:div w:id="343672868">
      <w:bodyDiv w:val="1"/>
      <w:marLeft w:val="0"/>
      <w:marRight w:val="0"/>
      <w:marTop w:val="0"/>
      <w:marBottom w:val="0"/>
      <w:divBdr>
        <w:top w:val="none" w:sz="0" w:space="0" w:color="auto"/>
        <w:left w:val="none" w:sz="0" w:space="0" w:color="auto"/>
        <w:bottom w:val="none" w:sz="0" w:space="0" w:color="auto"/>
        <w:right w:val="none" w:sz="0" w:space="0" w:color="auto"/>
      </w:divBdr>
    </w:div>
    <w:div w:id="413474690">
      <w:bodyDiv w:val="1"/>
      <w:marLeft w:val="0"/>
      <w:marRight w:val="0"/>
      <w:marTop w:val="0"/>
      <w:marBottom w:val="0"/>
      <w:divBdr>
        <w:top w:val="none" w:sz="0" w:space="0" w:color="auto"/>
        <w:left w:val="none" w:sz="0" w:space="0" w:color="auto"/>
        <w:bottom w:val="none" w:sz="0" w:space="0" w:color="auto"/>
        <w:right w:val="none" w:sz="0" w:space="0" w:color="auto"/>
      </w:divBdr>
    </w:div>
    <w:div w:id="444495732">
      <w:bodyDiv w:val="1"/>
      <w:marLeft w:val="0"/>
      <w:marRight w:val="0"/>
      <w:marTop w:val="0"/>
      <w:marBottom w:val="0"/>
      <w:divBdr>
        <w:top w:val="none" w:sz="0" w:space="0" w:color="auto"/>
        <w:left w:val="none" w:sz="0" w:space="0" w:color="auto"/>
        <w:bottom w:val="none" w:sz="0" w:space="0" w:color="auto"/>
        <w:right w:val="none" w:sz="0" w:space="0" w:color="auto"/>
      </w:divBdr>
    </w:div>
    <w:div w:id="580405494">
      <w:bodyDiv w:val="1"/>
      <w:marLeft w:val="0"/>
      <w:marRight w:val="0"/>
      <w:marTop w:val="0"/>
      <w:marBottom w:val="0"/>
      <w:divBdr>
        <w:top w:val="none" w:sz="0" w:space="0" w:color="auto"/>
        <w:left w:val="none" w:sz="0" w:space="0" w:color="auto"/>
        <w:bottom w:val="none" w:sz="0" w:space="0" w:color="auto"/>
        <w:right w:val="none" w:sz="0" w:space="0" w:color="auto"/>
      </w:divBdr>
    </w:div>
    <w:div w:id="672420187">
      <w:bodyDiv w:val="1"/>
      <w:marLeft w:val="0"/>
      <w:marRight w:val="0"/>
      <w:marTop w:val="0"/>
      <w:marBottom w:val="0"/>
      <w:divBdr>
        <w:top w:val="none" w:sz="0" w:space="0" w:color="auto"/>
        <w:left w:val="none" w:sz="0" w:space="0" w:color="auto"/>
        <w:bottom w:val="none" w:sz="0" w:space="0" w:color="auto"/>
        <w:right w:val="none" w:sz="0" w:space="0" w:color="auto"/>
      </w:divBdr>
    </w:div>
    <w:div w:id="695159091">
      <w:bodyDiv w:val="1"/>
      <w:marLeft w:val="0"/>
      <w:marRight w:val="0"/>
      <w:marTop w:val="0"/>
      <w:marBottom w:val="0"/>
      <w:divBdr>
        <w:top w:val="none" w:sz="0" w:space="0" w:color="auto"/>
        <w:left w:val="none" w:sz="0" w:space="0" w:color="auto"/>
        <w:bottom w:val="none" w:sz="0" w:space="0" w:color="auto"/>
        <w:right w:val="none" w:sz="0" w:space="0" w:color="auto"/>
      </w:divBdr>
      <w:divsChild>
        <w:div w:id="264390398">
          <w:marLeft w:val="0"/>
          <w:marRight w:val="0"/>
          <w:marTop w:val="0"/>
          <w:marBottom w:val="0"/>
          <w:divBdr>
            <w:top w:val="none" w:sz="0" w:space="0" w:color="auto"/>
            <w:left w:val="none" w:sz="0" w:space="0" w:color="auto"/>
            <w:bottom w:val="none" w:sz="0" w:space="0" w:color="auto"/>
            <w:right w:val="none" w:sz="0" w:space="0" w:color="auto"/>
          </w:divBdr>
        </w:div>
      </w:divsChild>
    </w:div>
    <w:div w:id="729307962">
      <w:bodyDiv w:val="1"/>
      <w:marLeft w:val="0"/>
      <w:marRight w:val="0"/>
      <w:marTop w:val="0"/>
      <w:marBottom w:val="0"/>
      <w:divBdr>
        <w:top w:val="none" w:sz="0" w:space="0" w:color="auto"/>
        <w:left w:val="none" w:sz="0" w:space="0" w:color="auto"/>
        <w:bottom w:val="none" w:sz="0" w:space="0" w:color="auto"/>
        <w:right w:val="none" w:sz="0" w:space="0" w:color="auto"/>
      </w:divBdr>
      <w:divsChild>
        <w:div w:id="1047220928">
          <w:marLeft w:val="0"/>
          <w:marRight w:val="0"/>
          <w:marTop w:val="0"/>
          <w:marBottom w:val="0"/>
          <w:divBdr>
            <w:top w:val="none" w:sz="0" w:space="0" w:color="auto"/>
            <w:left w:val="none" w:sz="0" w:space="0" w:color="auto"/>
            <w:bottom w:val="none" w:sz="0" w:space="0" w:color="auto"/>
            <w:right w:val="none" w:sz="0" w:space="0" w:color="auto"/>
          </w:divBdr>
          <w:divsChild>
            <w:div w:id="4031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8493">
      <w:bodyDiv w:val="1"/>
      <w:marLeft w:val="0"/>
      <w:marRight w:val="0"/>
      <w:marTop w:val="0"/>
      <w:marBottom w:val="0"/>
      <w:divBdr>
        <w:top w:val="none" w:sz="0" w:space="0" w:color="auto"/>
        <w:left w:val="none" w:sz="0" w:space="0" w:color="auto"/>
        <w:bottom w:val="none" w:sz="0" w:space="0" w:color="auto"/>
        <w:right w:val="none" w:sz="0" w:space="0" w:color="auto"/>
      </w:divBdr>
      <w:divsChild>
        <w:div w:id="1802188838">
          <w:marLeft w:val="0"/>
          <w:marRight w:val="0"/>
          <w:marTop w:val="0"/>
          <w:marBottom w:val="0"/>
          <w:divBdr>
            <w:top w:val="none" w:sz="0" w:space="0" w:color="auto"/>
            <w:left w:val="none" w:sz="0" w:space="0" w:color="auto"/>
            <w:bottom w:val="none" w:sz="0" w:space="0" w:color="auto"/>
            <w:right w:val="none" w:sz="0" w:space="0" w:color="auto"/>
          </w:divBdr>
          <w:divsChild>
            <w:div w:id="2044094194">
              <w:marLeft w:val="0"/>
              <w:marRight w:val="0"/>
              <w:marTop w:val="0"/>
              <w:marBottom w:val="0"/>
              <w:divBdr>
                <w:top w:val="none" w:sz="0" w:space="0" w:color="auto"/>
                <w:left w:val="none" w:sz="0" w:space="0" w:color="auto"/>
                <w:bottom w:val="none" w:sz="0" w:space="0" w:color="auto"/>
                <w:right w:val="none" w:sz="0" w:space="0" w:color="auto"/>
              </w:divBdr>
              <w:divsChild>
                <w:div w:id="469398469">
                  <w:marLeft w:val="0"/>
                  <w:marRight w:val="0"/>
                  <w:marTop w:val="0"/>
                  <w:marBottom w:val="0"/>
                  <w:divBdr>
                    <w:top w:val="none" w:sz="0" w:space="0" w:color="auto"/>
                    <w:left w:val="none" w:sz="0" w:space="0" w:color="auto"/>
                    <w:bottom w:val="none" w:sz="0" w:space="0" w:color="auto"/>
                    <w:right w:val="none" w:sz="0" w:space="0" w:color="auto"/>
                  </w:divBdr>
                  <w:divsChild>
                    <w:div w:id="681248829">
                      <w:marLeft w:val="0"/>
                      <w:marRight w:val="0"/>
                      <w:marTop w:val="0"/>
                      <w:marBottom w:val="0"/>
                      <w:divBdr>
                        <w:top w:val="none" w:sz="0" w:space="0" w:color="auto"/>
                        <w:left w:val="none" w:sz="0" w:space="0" w:color="auto"/>
                        <w:bottom w:val="none" w:sz="0" w:space="0" w:color="auto"/>
                        <w:right w:val="none" w:sz="0" w:space="0" w:color="auto"/>
                      </w:divBdr>
                      <w:divsChild>
                        <w:div w:id="1054084098">
                          <w:marLeft w:val="0"/>
                          <w:marRight w:val="0"/>
                          <w:marTop w:val="0"/>
                          <w:marBottom w:val="0"/>
                          <w:divBdr>
                            <w:top w:val="none" w:sz="0" w:space="0" w:color="auto"/>
                            <w:left w:val="none" w:sz="0" w:space="0" w:color="auto"/>
                            <w:bottom w:val="none" w:sz="0" w:space="0" w:color="auto"/>
                            <w:right w:val="none" w:sz="0" w:space="0" w:color="auto"/>
                          </w:divBdr>
                          <w:divsChild>
                            <w:div w:id="1293750882">
                              <w:marLeft w:val="0"/>
                              <w:marRight w:val="0"/>
                              <w:marTop w:val="0"/>
                              <w:marBottom w:val="0"/>
                              <w:divBdr>
                                <w:top w:val="none" w:sz="0" w:space="0" w:color="auto"/>
                                <w:left w:val="none" w:sz="0" w:space="0" w:color="auto"/>
                                <w:bottom w:val="none" w:sz="0" w:space="0" w:color="auto"/>
                                <w:right w:val="none" w:sz="0" w:space="0" w:color="auto"/>
                              </w:divBdr>
                              <w:divsChild>
                                <w:div w:id="1529877631">
                                  <w:marLeft w:val="0"/>
                                  <w:marRight w:val="0"/>
                                  <w:marTop w:val="0"/>
                                  <w:marBottom w:val="0"/>
                                  <w:divBdr>
                                    <w:top w:val="none" w:sz="0" w:space="0" w:color="auto"/>
                                    <w:left w:val="none" w:sz="0" w:space="0" w:color="auto"/>
                                    <w:bottom w:val="none" w:sz="0" w:space="0" w:color="auto"/>
                                    <w:right w:val="none" w:sz="0" w:space="0" w:color="auto"/>
                                  </w:divBdr>
                                  <w:divsChild>
                                    <w:div w:id="637609158">
                                      <w:marLeft w:val="0"/>
                                      <w:marRight w:val="0"/>
                                      <w:marTop w:val="0"/>
                                      <w:marBottom w:val="0"/>
                                      <w:divBdr>
                                        <w:top w:val="none" w:sz="0" w:space="0" w:color="auto"/>
                                        <w:left w:val="none" w:sz="0" w:space="0" w:color="auto"/>
                                        <w:bottom w:val="none" w:sz="0" w:space="0" w:color="auto"/>
                                        <w:right w:val="none" w:sz="0" w:space="0" w:color="auto"/>
                                      </w:divBdr>
                                      <w:divsChild>
                                        <w:div w:id="741292531">
                                          <w:marLeft w:val="0"/>
                                          <w:marRight w:val="0"/>
                                          <w:marTop w:val="0"/>
                                          <w:marBottom w:val="0"/>
                                          <w:divBdr>
                                            <w:top w:val="none" w:sz="0" w:space="0" w:color="auto"/>
                                            <w:left w:val="none" w:sz="0" w:space="0" w:color="auto"/>
                                            <w:bottom w:val="none" w:sz="0" w:space="0" w:color="auto"/>
                                            <w:right w:val="none" w:sz="0" w:space="0" w:color="auto"/>
                                          </w:divBdr>
                                          <w:divsChild>
                                            <w:div w:id="18033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267111">
      <w:bodyDiv w:val="1"/>
      <w:marLeft w:val="0"/>
      <w:marRight w:val="0"/>
      <w:marTop w:val="0"/>
      <w:marBottom w:val="0"/>
      <w:divBdr>
        <w:top w:val="none" w:sz="0" w:space="0" w:color="auto"/>
        <w:left w:val="none" w:sz="0" w:space="0" w:color="auto"/>
        <w:bottom w:val="none" w:sz="0" w:space="0" w:color="auto"/>
        <w:right w:val="none" w:sz="0" w:space="0" w:color="auto"/>
      </w:divBdr>
      <w:divsChild>
        <w:div w:id="207424450">
          <w:marLeft w:val="0"/>
          <w:marRight w:val="0"/>
          <w:marTop w:val="0"/>
          <w:marBottom w:val="0"/>
          <w:divBdr>
            <w:top w:val="none" w:sz="0" w:space="0" w:color="auto"/>
            <w:left w:val="none" w:sz="0" w:space="0" w:color="auto"/>
            <w:bottom w:val="none" w:sz="0" w:space="0" w:color="auto"/>
            <w:right w:val="none" w:sz="0" w:space="0" w:color="auto"/>
          </w:divBdr>
          <w:divsChild>
            <w:div w:id="1791776170">
              <w:marLeft w:val="0"/>
              <w:marRight w:val="0"/>
              <w:marTop w:val="0"/>
              <w:marBottom w:val="0"/>
              <w:divBdr>
                <w:top w:val="none" w:sz="0" w:space="0" w:color="auto"/>
                <w:left w:val="none" w:sz="0" w:space="0" w:color="auto"/>
                <w:bottom w:val="none" w:sz="0" w:space="0" w:color="auto"/>
                <w:right w:val="none" w:sz="0" w:space="0" w:color="auto"/>
              </w:divBdr>
              <w:divsChild>
                <w:div w:id="325597527">
                  <w:marLeft w:val="0"/>
                  <w:marRight w:val="0"/>
                  <w:marTop w:val="0"/>
                  <w:marBottom w:val="0"/>
                  <w:divBdr>
                    <w:top w:val="none" w:sz="0" w:space="0" w:color="auto"/>
                    <w:left w:val="none" w:sz="0" w:space="0" w:color="auto"/>
                    <w:bottom w:val="none" w:sz="0" w:space="0" w:color="auto"/>
                    <w:right w:val="none" w:sz="0" w:space="0" w:color="auto"/>
                  </w:divBdr>
                  <w:divsChild>
                    <w:div w:id="1766458552">
                      <w:marLeft w:val="0"/>
                      <w:marRight w:val="0"/>
                      <w:marTop w:val="0"/>
                      <w:marBottom w:val="0"/>
                      <w:divBdr>
                        <w:top w:val="none" w:sz="0" w:space="0" w:color="auto"/>
                        <w:left w:val="none" w:sz="0" w:space="0" w:color="auto"/>
                        <w:bottom w:val="none" w:sz="0" w:space="0" w:color="auto"/>
                        <w:right w:val="none" w:sz="0" w:space="0" w:color="auto"/>
                      </w:divBdr>
                      <w:divsChild>
                        <w:div w:id="1204245613">
                          <w:marLeft w:val="0"/>
                          <w:marRight w:val="0"/>
                          <w:marTop w:val="0"/>
                          <w:marBottom w:val="0"/>
                          <w:divBdr>
                            <w:top w:val="none" w:sz="0" w:space="0" w:color="auto"/>
                            <w:left w:val="none" w:sz="0" w:space="0" w:color="auto"/>
                            <w:bottom w:val="none" w:sz="0" w:space="0" w:color="auto"/>
                            <w:right w:val="none" w:sz="0" w:space="0" w:color="auto"/>
                          </w:divBdr>
                          <w:divsChild>
                            <w:div w:id="480118099">
                              <w:marLeft w:val="0"/>
                              <w:marRight w:val="0"/>
                              <w:marTop w:val="0"/>
                              <w:marBottom w:val="0"/>
                              <w:divBdr>
                                <w:top w:val="none" w:sz="0" w:space="0" w:color="auto"/>
                                <w:left w:val="none" w:sz="0" w:space="0" w:color="auto"/>
                                <w:bottom w:val="none" w:sz="0" w:space="0" w:color="auto"/>
                                <w:right w:val="none" w:sz="0" w:space="0" w:color="auto"/>
                              </w:divBdr>
                              <w:divsChild>
                                <w:div w:id="687414144">
                                  <w:marLeft w:val="0"/>
                                  <w:marRight w:val="0"/>
                                  <w:marTop w:val="0"/>
                                  <w:marBottom w:val="0"/>
                                  <w:divBdr>
                                    <w:top w:val="none" w:sz="0" w:space="0" w:color="auto"/>
                                    <w:left w:val="none" w:sz="0" w:space="0" w:color="auto"/>
                                    <w:bottom w:val="none" w:sz="0" w:space="0" w:color="auto"/>
                                    <w:right w:val="none" w:sz="0" w:space="0" w:color="auto"/>
                                  </w:divBdr>
                                  <w:divsChild>
                                    <w:div w:id="628826259">
                                      <w:marLeft w:val="0"/>
                                      <w:marRight w:val="0"/>
                                      <w:marTop w:val="0"/>
                                      <w:marBottom w:val="0"/>
                                      <w:divBdr>
                                        <w:top w:val="none" w:sz="0" w:space="0" w:color="auto"/>
                                        <w:left w:val="none" w:sz="0" w:space="0" w:color="auto"/>
                                        <w:bottom w:val="none" w:sz="0" w:space="0" w:color="auto"/>
                                        <w:right w:val="none" w:sz="0" w:space="0" w:color="auto"/>
                                      </w:divBdr>
                                      <w:divsChild>
                                        <w:div w:id="939876189">
                                          <w:marLeft w:val="0"/>
                                          <w:marRight w:val="0"/>
                                          <w:marTop w:val="0"/>
                                          <w:marBottom w:val="0"/>
                                          <w:divBdr>
                                            <w:top w:val="none" w:sz="0" w:space="0" w:color="auto"/>
                                            <w:left w:val="none" w:sz="0" w:space="0" w:color="auto"/>
                                            <w:bottom w:val="none" w:sz="0" w:space="0" w:color="auto"/>
                                            <w:right w:val="none" w:sz="0" w:space="0" w:color="auto"/>
                                          </w:divBdr>
                                          <w:divsChild>
                                            <w:div w:id="6745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82287">
      <w:bodyDiv w:val="1"/>
      <w:marLeft w:val="0"/>
      <w:marRight w:val="0"/>
      <w:marTop w:val="0"/>
      <w:marBottom w:val="0"/>
      <w:divBdr>
        <w:top w:val="none" w:sz="0" w:space="0" w:color="auto"/>
        <w:left w:val="none" w:sz="0" w:space="0" w:color="auto"/>
        <w:bottom w:val="none" w:sz="0" w:space="0" w:color="auto"/>
        <w:right w:val="none" w:sz="0" w:space="0" w:color="auto"/>
      </w:divBdr>
      <w:divsChild>
        <w:div w:id="851070979">
          <w:marLeft w:val="0"/>
          <w:marRight w:val="0"/>
          <w:marTop w:val="0"/>
          <w:marBottom w:val="0"/>
          <w:divBdr>
            <w:top w:val="none" w:sz="0" w:space="0" w:color="auto"/>
            <w:left w:val="none" w:sz="0" w:space="0" w:color="auto"/>
            <w:bottom w:val="none" w:sz="0" w:space="0" w:color="auto"/>
            <w:right w:val="none" w:sz="0" w:space="0" w:color="auto"/>
          </w:divBdr>
          <w:divsChild>
            <w:div w:id="1422019624">
              <w:marLeft w:val="0"/>
              <w:marRight w:val="0"/>
              <w:marTop w:val="0"/>
              <w:marBottom w:val="0"/>
              <w:divBdr>
                <w:top w:val="none" w:sz="0" w:space="0" w:color="auto"/>
                <w:left w:val="none" w:sz="0" w:space="0" w:color="auto"/>
                <w:bottom w:val="none" w:sz="0" w:space="0" w:color="auto"/>
                <w:right w:val="none" w:sz="0" w:space="0" w:color="auto"/>
              </w:divBdr>
              <w:divsChild>
                <w:div w:id="7369775">
                  <w:marLeft w:val="0"/>
                  <w:marRight w:val="0"/>
                  <w:marTop w:val="0"/>
                  <w:marBottom w:val="0"/>
                  <w:divBdr>
                    <w:top w:val="none" w:sz="0" w:space="0" w:color="auto"/>
                    <w:left w:val="none" w:sz="0" w:space="0" w:color="auto"/>
                    <w:bottom w:val="none" w:sz="0" w:space="0" w:color="auto"/>
                    <w:right w:val="none" w:sz="0" w:space="0" w:color="auto"/>
                  </w:divBdr>
                  <w:divsChild>
                    <w:div w:id="1554735638">
                      <w:marLeft w:val="0"/>
                      <w:marRight w:val="0"/>
                      <w:marTop w:val="0"/>
                      <w:marBottom w:val="0"/>
                      <w:divBdr>
                        <w:top w:val="none" w:sz="0" w:space="0" w:color="auto"/>
                        <w:left w:val="none" w:sz="0" w:space="0" w:color="auto"/>
                        <w:bottom w:val="none" w:sz="0" w:space="0" w:color="auto"/>
                        <w:right w:val="none" w:sz="0" w:space="0" w:color="auto"/>
                      </w:divBdr>
                      <w:divsChild>
                        <w:div w:id="1714845737">
                          <w:marLeft w:val="0"/>
                          <w:marRight w:val="0"/>
                          <w:marTop w:val="0"/>
                          <w:marBottom w:val="0"/>
                          <w:divBdr>
                            <w:top w:val="none" w:sz="0" w:space="0" w:color="auto"/>
                            <w:left w:val="none" w:sz="0" w:space="0" w:color="auto"/>
                            <w:bottom w:val="none" w:sz="0" w:space="0" w:color="auto"/>
                            <w:right w:val="none" w:sz="0" w:space="0" w:color="auto"/>
                          </w:divBdr>
                          <w:divsChild>
                            <w:div w:id="651905969">
                              <w:marLeft w:val="0"/>
                              <w:marRight w:val="0"/>
                              <w:marTop w:val="0"/>
                              <w:marBottom w:val="0"/>
                              <w:divBdr>
                                <w:top w:val="none" w:sz="0" w:space="0" w:color="auto"/>
                                <w:left w:val="none" w:sz="0" w:space="0" w:color="auto"/>
                                <w:bottom w:val="none" w:sz="0" w:space="0" w:color="auto"/>
                                <w:right w:val="none" w:sz="0" w:space="0" w:color="auto"/>
                              </w:divBdr>
                              <w:divsChild>
                                <w:div w:id="1894124089">
                                  <w:marLeft w:val="0"/>
                                  <w:marRight w:val="0"/>
                                  <w:marTop w:val="0"/>
                                  <w:marBottom w:val="0"/>
                                  <w:divBdr>
                                    <w:top w:val="none" w:sz="0" w:space="0" w:color="auto"/>
                                    <w:left w:val="none" w:sz="0" w:space="0" w:color="auto"/>
                                    <w:bottom w:val="none" w:sz="0" w:space="0" w:color="auto"/>
                                    <w:right w:val="none" w:sz="0" w:space="0" w:color="auto"/>
                                  </w:divBdr>
                                  <w:divsChild>
                                    <w:div w:id="1335717959">
                                      <w:marLeft w:val="0"/>
                                      <w:marRight w:val="0"/>
                                      <w:marTop w:val="0"/>
                                      <w:marBottom w:val="0"/>
                                      <w:divBdr>
                                        <w:top w:val="none" w:sz="0" w:space="0" w:color="auto"/>
                                        <w:left w:val="none" w:sz="0" w:space="0" w:color="auto"/>
                                        <w:bottom w:val="none" w:sz="0" w:space="0" w:color="auto"/>
                                        <w:right w:val="none" w:sz="0" w:space="0" w:color="auto"/>
                                      </w:divBdr>
                                      <w:divsChild>
                                        <w:div w:id="702680493">
                                          <w:marLeft w:val="0"/>
                                          <w:marRight w:val="0"/>
                                          <w:marTop w:val="0"/>
                                          <w:marBottom w:val="0"/>
                                          <w:divBdr>
                                            <w:top w:val="none" w:sz="0" w:space="0" w:color="auto"/>
                                            <w:left w:val="none" w:sz="0" w:space="0" w:color="auto"/>
                                            <w:bottom w:val="none" w:sz="0" w:space="0" w:color="auto"/>
                                            <w:right w:val="none" w:sz="0" w:space="0" w:color="auto"/>
                                          </w:divBdr>
                                        </w:div>
                                        <w:div w:id="1206257093">
                                          <w:marLeft w:val="0"/>
                                          <w:marRight w:val="0"/>
                                          <w:marTop w:val="0"/>
                                          <w:marBottom w:val="0"/>
                                          <w:divBdr>
                                            <w:top w:val="none" w:sz="0" w:space="0" w:color="auto"/>
                                            <w:left w:val="none" w:sz="0" w:space="0" w:color="auto"/>
                                            <w:bottom w:val="none" w:sz="0" w:space="0" w:color="auto"/>
                                            <w:right w:val="none" w:sz="0" w:space="0" w:color="auto"/>
                                          </w:divBdr>
                                          <w:divsChild>
                                            <w:div w:id="27413474">
                                              <w:marLeft w:val="0"/>
                                              <w:marRight w:val="0"/>
                                              <w:marTop w:val="0"/>
                                              <w:marBottom w:val="75"/>
                                              <w:divBdr>
                                                <w:top w:val="none" w:sz="0" w:space="0" w:color="auto"/>
                                                <w:left w:val="none" w:sz="0" w:space="0" w:color="auto"/>
                                                <w:bottom w:val="none" w:sz="0" w:space="0" w:color="auto"/>
                                                <w:right w:val="none" w:sz="0" w:space="0" w:color="auto"/>
                                              </w:divBdr>
                                              <w:divsChild>
                                                <w:div w:id="944458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849463">
      <w:bodyDiv w:val="1"/>
      <w:marLeft w:val="0"/>
      <w:marRight w:val="0"/>
      <w:marTop w:val="0"/>
      <w:marBottom w:val="0"/>
      <w:divBdr>
        <w:top w:val="none" w:sz="0" w:space="0" w:color="auto"/>
        <w:left w:val="none" w:sz="0" w:space="0" w:color="auto"/>
        <w:bottom w:val="none" w:sz="0" w:space="0" w:color="auto"/>
        <w:right w:val="none" w:sz="0" w:space="0" w:color="auto"/>
      </w:divBdr>
    </w:div>
    <w:div w:id="980774143">
      <w:bodyDiv w:val="1"/>
      <w:marLeft w:val="0"/>
      <w:marRight w:val="0"/>
      <w:marTop w:val="0"/>
      <w:marBottom w:val="0"/>
      <w:divBdr>
        <w:top w:val="none" w:sz="0" w:space="0" w:color="auto"/>
        <w:left w:val="none" w:sz="0" w:space="0" w:color="auto"/>
        <w:bottom w:val="none" w:sz="0" w:space="0" w:color="auto"/>
        <w:right w:val="none" w:sz="0" w:space="0" w:color="auto"/>
      </w:divBdr>
    </w:div>
    <w:div w:id="1003821263">
      <w:bodyDiv w:val="1"/>
      <w:marLeft w:val="0"/>
      <w:marRight w:val="0"/>
      <w:marTop w:val="0"/>
      <w:marBottom w:val="0"/>
      <w:divBdr>
        <w:top w:val="none" w:sz="0" w:space="0" w:color="auto"/>
        <w:left w:val="none" w:sz="0" w:space="0" w:color="auto"/>
        <w:bottom w:val="none" w:sz="0" w:space="0" w:color="auto"/>
        <w:right w:val="none" w:sz="0" w:space="0" w:color="auto"/>
      </w:divBdr>
      <w:divsChild>
        <w:div w:id="1824665531">
          <w:marLeft w:val="0"/>
          <w:marRight w:val="0"/>
          <w:marTop w:val="0"/>
          <w:marBottom w:val="0"/>
          <w:divBdr>
            <w:top w:val="none" w:sz="0" w:space="0" w:color="auto"/>
            <w:left w:val="none" w:sz="0" w:space="0" w:color="auto"/>
            <w:bottom w:val="none" w:sz="0" w:space="0" w:color="auto"/>
            <w:right w:val="none" w:sz="0" w:space="0" w:color="auto"/>
          </w:divBdr>
          <w:divsChild>
            <w:div w:id="1189568188">
              <w:marLeft w:val="0"/>
              <w:marRight w:val="0"/>
              <w:marTop w:val="0"/>
              <w:marBottom w:val="0"/>
              <w:divBdr>
                <w:top w:val="none" w:sz="0" w:space="0" w:color="auto"/>
                <w:left w:val="none" w:sz="0" w:space="0" w:color="auto"/>
                <w:bottom w:val="none" w:sz="0" w:space="0" w:color="auto"/>
                <w:right w:val="none" w:sz="0" w:space="0" w:color="auto"/>
              </w:divBdr>
              <w:divsChild>
                <w:div w:id="859776545">
                  <w:marLeft w:val="0"/>
                  <w:marRight w:val="0"/>
                  <w:marTop w:val="0"/>
                  <w:marBottom w:val="0"/>
                  <w:divBdr>
                    <w:top w:val="none" w:sz="0" w:space="0" w:color="auto"/>
                    <w:left w:val="none" w:sz="0" w:space="0" w:color="auto"/>
                    <w:bottom w:val="none" w:sz="0" w:space="0" w:color="auto"/>
                    <w:right w:val="none" w:sz="0" w:space="0" w:color="auto"/>
                  </w:divBdr>
                  <w:divsChild>
                    <w:div w:id="1934196669">
                      <w:marLeft w:val="0"/>
                      <w:marRight w:val="0"/>
                      <w:marTop w:val="0"/>
                      <w:marBottom w:val="300"/>
                      <w:divBdr>
                        <w:top w:val="none" w:sz="0" w:space="0" w:color="auto"/>
                        <w:left w:val="none" w:sz="0" w:space="0" w:color="auto"/>
                        <w:bottom w:val="none" w:sz="0" w:space="0" w:color="auto"/>
                        <w:right w:val="none" w:sz="0" w:space="0" w:color="auto"/>
                      </w:divBdr>
                      <w:divsChild>
                        <w:div w:id="2091195746">
                          <w:marLeft w:val="0"/>
                          <w:marRight w:val="0"/>
                          <w:marTop w:val="0"/>
                          <w:marBottom w:val="150"/>
                          <w:divBdr>
                            <w:top w:val="none" w:sz="0" w:space="0" w:color="auto"/>
                            <w:left w:val="none" w:sz="0" w:space="0" w:color="auto"/>
                            <w:bottom w:val="none" w:sz="0" w:space="0" w:color="auto"/>
                            <w:right w:val="none" w:sz="0" w:space="0" w:color="auto"/>
                          </w:divBdr>
                        </w:div>
                        <w:div w:id="917441459">
                          <w:marLeft w:val="0"/>
                          <w:marRight w:val="0"/>
                          <w:marTop w:val="0"/>
                          <w:marBottom w:val="150"/>
                          <w:divBdr>
                            <w:top w:val="none" w:sz="0" w:space="0" w:color="auto"/>
                            <w:left w:val="none" w:sz="0" w:space="0" w:color="auto"/>
                            <w:bottom w:val="none" w:sz="0" w:space="0" w:color="auto"/>
                            <w:right w:val="none" w:sz="0" w:space="0" w:color="auto"/>
                          </w:divBdr>
                        </w:div>
                        <w:div w:id="1325474192">
                          <w:marLeft w:val="0"/>
                          <w:marRight w:val="0"/>
                          <w:marTop w:val="0"/>
                          <w:marBottom w:val="150"/>
                          <w:divBdr>
                            <w:top w:val="none" w:sz="0" w:space="0" w:color="auto"/>
                            <w:left w:val="none" w:sz="0" w:space="0" w:color="auto"/>
                            <w:bottom w:val="none" w:sz="0" w:space="0" w:color="auto"/>
                            <w:right w:val="none" w:sz="0" w:space="0" w:color="auto"/>
                          </w:divBdr>
                        </w:div>
                        <w:div w:id="435098768">
                          <w:marLeft w:val="0"/>
                          <w:marRight w:val="0"/>
                          <w:marTop w:val="0"/>
                          <w:marBottom w:val="150"/>
                          <w:divBdr>
                            <w:top w:val="none" w:sz="0" w:space="0" w:color="auto"/>
                            <w:left w:val="none" w:sz="0" w:space="0" w:color="auto"/>
                            <w:bottom w:val="none" w:sz="0" w:space="0" w:color="auto"/>
                            <w:right w:val="none" w:sz="0" w:space="0" w:color="auto"/>
                          </w:divBdr>
                        </w:div>
                        <w:div w:id="1435437354">
                          <w:marLeft w:val="0"/>
                          <w:marRight w:val="0"/>
                          <w:marTop w:val="0"/>
                          <w:marBottom w:val="150"/>
                          <w:divBdr>
                            <w:top w:val="none" w:sz="0" w:space="0" w:color="auto"/>
                            <w:left w:val="none" w:sz="0" w:space="0" w:color="auto"/>
                            <w:bottom w:val="none" w:sz="0" w:space="0" w:color="auto"/>
                            <w:right w:val="none" w:sz="0" w:space="0" w:color="auto"/>
                          </w:divBdr>
                        </w:div>
                        <w:div w:id="440227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8366613">
      <w:bodyDiv w:val="1"/>
      <w:marLeft w:val="0"/>
      <w:marRight w:val="0"/>
      <w:marTop w:val="0"/>
      <w:marBottom w:val="0"/>
      <w:divBdr>
        <w:top w:val="none" w:sz="0" w:space="0" w:color="auto"/>
        <w:left w:val="none" w:sz="0" w:space="0" w:color="auto"/>
        <w:bottom w:val="none" w:sz="0" w:space="0" w:color="auto"/>
        <w:right w:val="none" w:sz="0" w:space="0" w:color="auto"/>
      </w:divBdr>
    </w:div>
    <w:div w:id="1022364236">
      <w:bodyDiv w:val="1"/>
      <w:marLeft w:val="0"/>
      <w:marRight w:val="0"/>
      <w:marTop w:val="0"/>
      <w:marBottom w:val="0"/>
      <w:divBdr>
        <w:top w:val="none" w:sz="0" w:space="0" w:color="auto"/>
        <w:left w:val="none" w:sz="0" w:space="0" w:color="auto"/>
        <w:bottom w:val="none" w:sz="0" w:space="0" w:color="auto"/>
        <w:right w:val="none" w:sz="0" w:space="0" w:color="auto"/>
      </w:divBdr>
    </w:div>
    <w:div w:id="1140075582">
      <w:bodyDiv w:val="1"/>
      <w:marLeft w:val="0"/>
      <w:marRight w:val="0"/>
      <w:marTop w:val="0"/>
      <w:marBottom w:val="0"/>
      <w:divBdr>
        <w:top w:val="none" w:sz="0" w:space="0" w:color="auto"/>
        <w:left w:val="none" w:sz="0" w:space="0" w:color="auto"/>
        <w:bottom w:val="none" w:sz="0" w:space="0" w:color="auto"/>
        <w:right w:val="none" w:sz="0" w:space="0" w:color="auto"/>
      </w:divBdr>
      <w:divsChild>
        <w:div w:id="1537310047">
          <w:marLeft w:val="0"/>
          <w:marRight w:val="0"/>
          <w:marTop w:val="0"/>
          <w:marBottom w:val="0"/>
          <w:divBdr>
            <w:top w:val="none" w:sz="0" w:space="0" w:color="auto"/>
            <w:left w:val="none" w:sz="0" w:space="0" w:color="auto"/>
            <w:bottom w:val="none" w:sz="0" w:space="0" w:color="auto"/>
            <w:right w:val="none" w:sz="0" w:space="0" w:color="auto"/>
          </w:divBdr>
          <w:divsChild>
            <w:div w:id="513109419">
              <w:marLeft w:val="0"/>
              <w:marRight w:val="0"/>
              <w:marTop w:val="0"/>
              <w:marBottom w:val="0"/>
              <w:divBdr>
                <w:top w:val="none" w:sz="0" w:space="0" w:color="auto"/>
                <w:left w:val="none" w:sz="0" w:space="0" w:color="auto"/>
                <w:bottom w:val="none" w:sz="0" w:space="0" w:color="auto"/>
                <w:right w:val="none" w:sz="0" w:space="0" w:color="auto"/>
              </w:divBdr>
              <w:divsChild>
                <w:div w:id="12921700">
                  <w:marLeft w:val="0"/>
                  <w:marRight w:val="0"/>
                  <w:marTop w:val="0"/>
                  <w:marBottom w:val="0"/>
                  <w:divBdr>
                    <w:top w:val="none" w:sz="0" w:space="0" w:color="auto"/>
                    <w:left w:val="none" w:sz="0" w:space="0" w:color="auto"/>
                    <w:bottom w:val="none" w:sz="0" w:space="0" w:color="auto"/>
                    <w:right w:val="none" w:sz="0" w:space="0" w:color="auto"/>
                  </w:divBdr>
                  <w:divsChild>
                    <w:div w:id="44792363">
                      <w:marLeft w:val="0"/>
                      <w:marRight w:val="0"/>
                      <w:marTop w:val="0"/>
                      <w:marBottom w:val="0"/>
                      <w:divBdr>
                        <w:top w:val="none" w:sz="0" w:space="0" w:color="auto"/>
                        <w:left w:val="none" w:sz="0" w:space="0" w:color="auto"/>
                        <w:bottom w:val="none" w:sz="0" w:space="0" w:color="auto"/>
                        <w:right w:val="none" w:sz="0" w:space="0" w:color="auto"/>
                      </w:divBdr>
                      <w:divsChild>
                        <w:div w:id="872380398">
                          <w:marLeft w:val="0"/>
                          <w:marRight w:val="0"/>
                          <w:marTop w:val="0"/>
                          <w:marBottom w:val="0"/>
                          <w:divBdr>
                            <w:top w:val="none" w:sz="0" w:space="0" w:color="auto"/>
                            <w:left w:val="none" w:sz="0" w:space="0" w:color="auto"/>
                            <w:bottom w:val="none" w:sz="0" w:space="0" w:color="auto"/>
                            <w:right w:val="none" w:sz="0" w:space="0" w:color="auto"/>
                          </w:divBdr>
                          <w:divsChild>
                            <w:div w:id="56905021">
                              <w:marLeft w:val="0"/>
                              <w:marRight w:val="0"/>
                              <w:marTop w:val="0"/>
                              <w:marBottom w:val="0"/>
                              <w:divBdr>
                                <w:top w:val="none" w:sz="0" w:space="0" w:color="auto"/>
                                <w:left w:val="none" w:sz="0" w:space="0" w:color="auto"/>
                                <w:bottom w:val="none" w:sz="0" w:space="0" w:color="auto"/>
                                <w:right w:val="none" w:sz="0" w:space="0" w:color="auto"/>
                              </w:divBdr>
                              <w:divsChild>
                                <w:div w:id="2063937389">
                                  <w:marLeft w:val="0"/>
                                  <w:marRight w:val="0"/>
                                  <w:marTop w:val="0"/>
                                  <w:marBottom w:val="0"/>
                                  <w:divBdr>
                                    <w:top w:val="none" w:sz="0" w:space="0" w:color="auto"/>
                                    <w:left w:val="none" w:sz="0" w:space="0" w:color="auto"/>
                                    <w:bottom w:val="none" w:sz="0" w:space="0" w:color="auto"/>
                                    <w:right w:val="none" w:sz="0" w:space="0" w:color="auto"/>
                                  </w:divBdr>
                                  <w:divsChild>
                                    <w:div w:id="2124566887">
                                      <w:marLeft w:val="0"/>
                                      <w:marRight w:val="0"/>
                                      <w:marTop w:val="0"/>
                                      <w:marBottom w:val="0"/>
                                      <w:divBdr>
                                        <w:top w:val="none" w:sz="0" w:space="0" w:color="auto"/>
                                        <w:left w:val="none" w:sz="0" w:space="0" w:color="auto"/>
                                        <w:bottom w:val="none" w:sz="0" w:space="0" w:color="auto"/>
                                        <w:right w:val="none" w:sz="0" w:space="0" w:color="auto"/>
                                      </w:divBdr>
                                      <w:divsChild>
                                        <w:div w:id="5863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15651">
      <w:bodyDiv w:val="1"/>
      <w:marLeft w:val="0"/>
      <w:marRight w:val="0"/>
      <w:marTop w:val="0"/>
      <w:marBottom w:val="0"/>
      <w:divBdr>
        <w:top w:val="none" w:sz="0" w:space="0" w:color="auto"/>
        <w:left w:val="none" w:sz="0" w:space="0" w:color="auto"/>
        <w:bottom w:val="none" w:sz="0" w:space="0" w:color="auto"/>
        <w:right w:val="none" w:sz="0" w:space="0" w:color="auto"/>
      </w:divBdr>
    </w:div>
    <w:div w:id="1209874263">
      <w:bodyDiv w:val="1"/>
      <w:marLeft w:val="0"/>
      <w:marRight w:val="0"/>
      <w:marTop w:val="0"/>
      <w:marBottom w:val="0"/>
      <w:divBdr>
        <w:top w:val="none" w:sz="0" w:space="0" w:color="auto"/>
        <w:left w:val="none" w:sz="0" w:space="0" w:color="auto"/>
        <w:bottom w:val="none" w:sz="0" w:space="0" w:color="auto"/>
        <w:right w:val="none" w:sz="0" w:space="0" w:color="auto"/>
      </w:divBdr>
      <w:divsChild>
        <w:div w:id="1907641591">
          <w:marLeft w:val="0"/>
          <w:marRight w:val="0"/>
          <w:marTop w:val="0"/>
          <w:marBottom w:val="0"/>
          <w:divBdr>
            <w:top w:val="none" w:sz="0" w:space="0" w:color="auto"/>
            <w:left w:val="none" w:sz="0" w:space="0" w:color="auto"/>
            <w:bottom w:val="none" w:sz="0" w:space="0" w:color="auto"/>
            <w:right w:val="none" w:sz="0" w:space="0" w:color="auto"/>
          </w:divBdr>
          <w:divsChild>
            <w:div w:id="3257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069">
      <w:bodyDiv w:val="1"/>
      <w:marLeft w:val="0"/>
      <w:marRight w:val="0"/>
      <w:marTop w:val="0"/>
      <w:marBottom w:val="0"/>
      <w:divBdr>
        <w:top w:val="none" w:sz="0" w:space="0" w:color="auto"/>
        <w:left w:val="none" w:sz="0" w:space="0" w:color="auto"/>
        <w:bottom w:val="none" w:sz="0" w:space="0" w:color="auto"/>
        <w:right w:val="none" w:sz="0" w:space="0" w:color="auto"/>
      </w:divBdr>
    </w:div>
    <w:div w:id="1239635665">
      <w:bodyDiv w:val="1"/>
      <w:marLeft w:val="0"/>
      <w:marRight w:val="0"/>
      <w:marTop w:val="0"/>
      <w:marBottom w:val="0"/>
      <w:divBdr>
        <w:top w:val="none" w:sz="0" w:space="0" w:color="auto"/>
        <w:left w:val="none" w:sz="0" w:space="0" w:color="auto"/>
        <w:bottom w:val="none" w:sz="0" w:space="0" w:color="auto"/>
        <w:right w:val="none" w:sz="0" w:space="0" w:color="auto"/>
      </w:divBdr>
    </w:div>
    <w:div w:id="1241599680">
      <w:bodyDiv w:val="1"/>
      <w:marLeft w:val="0"/>
      <w:marRight w:val="0"/>
      <w:marTop w:val="0"/>
      <w:marBottom w:val="0"/>
      <w:divBdr>
        <w:top w:val="none" w:sz="0" w:space="0" w:color="auto"/>
        <w:left w:val="none" w:sz="0" w:space="0" w:color="auto"/>
        <w:bottom w:val="none" w:sz="0" w:space="0" w:color="auto"/>
        <w:right w:val="none" w:sz="0" w:space="0" w:color="auto"/>
      </w:divBdr>
      <w:divsChild>
        <w:div w:id="134834462">
          <w:marLeft w:val="0"/>
          <w:marRight w:val="0"/>
          <w:marTop w:val="0"/>
          <w:marBottom w:val="0"/>
          <w:divBdr>
            <w:top w:val="none" w:sz="0" w:space="0" w:color="auto"/>
            <w:left w:val="none" w:sz="0" w:space="0" w:color="auto"/>
            <w:bottom w:val="none" w:sz="0" w:space="0" w:color="auto"/>
            <w:right w:val="none" w:sz="0" w:space="0" w:color="auto"/>
          </w:divBdr>
          <w:divsChild>
            <w:div w:id="18680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8733">
      <w:bodyDiv w:val="1"/>
      <w:marLeft w:val="0"/>
      <w:marRight w:val="0"/>
      <w:marTop w:val="0"/>
      <w:marBottom w:val="0"/>
      <w:divBdr>
        <w:top w:val="none" w:sz="0" w:space="0" w:color="auto"/>
        <w:left w:val="none" w:sz="0" w:space="0" w:color="auto"/>
        <w:bottom w:val="none" w:sz="0" w:space="0" w:color="auto"/>
        <w:right w:val="none" w:sz="0" w:space="0" w:color="auto"/>
      </w:divBdr>
      <w:divsChild>
        <w:div w:id="344789636">
          <w:marLeft w:val="0"/>
          <w:marRight w:val="0"/>
          <w:marTop w:val="0"/>
          <w:marBottom w:val="0"/>
          <w:divBdr>
            <w:top w:val="none" w:sz="0" w:space="0" w:color="auto"/>
            <w:left w:val="none" w:sz="0" w:space="0" w:color="auto"/>
            <w:bottom w:val="none" w:sz="0" w:space="0" w:color="auto"/>
            <w:right w:val="none" w:sz="0" w:space="0" w:color="auto"/>
          </w:divBdr>
          <w:divsChild>
            <w:div w:id="1403135486">
              <w:marLeft w:val="0"/>
              <w:marRight w:val="0"/>
              <w:marTop w:val="0"/>
              <w:marBottom w:val="0"/>
              <w:divBdr>
                <w:top w:val="none" w:sz="0" w:space="0" w:color="auto"/>
                <w:left w:val="none" w:sz="0" w:space="0" w:color="auto"/>
                <w:bottom w:val="none" w:sz="0" w:space="0" w:color="auto"/>
                <w:right w:val="none" w:sz="0" w:space="0" w:color="auto"/>
              </w:divBdr>
              <w:divsChild>
                <w:div w:id="1937865642">
                  <w:marLeft w:val="0"/>
                  <w:marRight w:val="0"/>
                  <w:marTop w:val="0"/>
                  <w:marBottom w:val="0"/>
                  <w:divBdr>
                    <w:top w:val="none" w:sz="0" w:space="0" w:color="auto"/>
                    <w:left w:val="none" w:sz="0" w:space="0" w:color="auto"/>
                    <w:bottom w:val="none" w:sz="0" w:space="0" w:color="auto"/>
                    <w:right w:val="none" w:sz="0" w:space="0" w:color="auto"/>
                  </w:divBdr>
                  <w:divsChild>
                    <w:div w:id="1993292981">
                      <w:marLeft w:val="0"/>
                      <w:marRight w:val="0"/>
                      <w:marTop w:val="0"/>
                      <w:marBottom w:val="0"/>
                      <w:divBdr>
                        <w:top w:val="none" w:sz="0" w:space="0" w:color="auto"/>
                        <w:left w:val="none" w:sz="0" w:space="0" w:color="auto"/>
                        <w:bottom w:val="none" w:sz="0" w:space="0" w:color="auto"/>
                        <w:right w:val="none" w:sz="0" w:space="0" w:color="auto"/>
                      </w:divBdr>
                      <w:divsChild>
                        <w:div w:id="862287673">
                          <w:marLeft w:val="0"/>
                          <w:marRight w:val="0"/>
                          <w:marTop w:val="0"/>
                          <w:marBottom w:val="0"/>
                          <w:divBdr>
                            <w:top w:val="none" w:sz="0" w:space="0" w:color="auto"/>
                            <w:left w:val="none" w:sz="0" w:space="0" w:color="auto"/>
                            <w:bottom w:val="none" w:sz="0" w:space="0" w:color="auto"/>
                            <w:right w:val="none" w:sz="0" w:space="0" w:color="auto"/>
                          </w:divBdr>
                          <w:divsChild>
                            <w:div w:id="1129054356">
                              <w:marLeft w:val="0"/>
                              <w:marRight w:val="0"/>
                              <w:marTop w:val="0"/>
                              <w:marBottom w:val="0"/>
                              <w:divBdr>
                                <w:top w:val="none" w:sz="0" w:space="0" w:color="auto"/>
                                <w:left w:val="none" w:sz="0" w:space="0" w:color="auto"/>
                                <w:bottom w:val="none" w:sz="0" w:space="0" w:color="auto"/>
                                <w:right w:val="none" w:sz="0" w:space="0" w:color="auto"/>
                              </w:divBdr>
                              <w:divsChild>
                                <w:div w:id="371805775">
                                  <w:marLeft w:val="0"/>
                                  <w:marRight w:val="0"/>
                                  <w:marTop w:val="0"/>
                                  <w:marBottom w:val="0"/>
                                  <w:divBdr>
                                    <w:top w:val="none" w:sz="0" w:space="0" w:color="auto"/>
                                    <w:left w:val="none" w:sz="0" w:space="0" w:color="auto"/>
                                    <w:bottom w:val="none" w:sz="0" w:space="0" w:color="auto"/>
                                    <w:right w:val="none" w:sz="0" w:space="0" w:color="auto"/>
                                  </w:divBdr>
                                  <w:divsChild>
                                    <w:div w:id="753429278">
                                      <w:marLeft w:val="0"/>
                                      <w:marRight w:val="0"/>
                                      <w:marTop w:val="0"/>
                                      <w:marBottom w:val="0"/>
                                      <w:divBdr>
                                        <w:top w:val="none" w:sz="0" w:space="0" w:color="auto"/>
                                        <w:left w:val="none" w:sz="0" w:space="0" w:color="auto"/>
                                        <w:bottom w:val="none" w:sz="0" w:space="0" w:color="auto"/>
                                        <w:right w:val="none" w:sz="0" w:space="0" w:color="auto"/>
                                      </w:divBdr>
                                      <w:divsChild>
                                        <w:div w:id="1088888101">
                                          <w:marLeft w:val="0"/>
                                          <w:marRight w:val="0"/>
                                          <w:marTop w:val="0"/>
                                          <w:marBottom w:val="0"/>
                                          <w:divBdr>
                                            <w:top w:val="none" w:sz="0" w:space="0" w:color="auto"/>
                                            <w:left w:val="none" w:sz="0" w:space="0" w:color="auto"/>
                                            <w:bottom w:val="none" w:sz="0" w:space="0" w:color="auto"/>
                                            <w:right w:val="none" w:sz="0" w:space="0" w:color="auto"/>
                                          </w:divBdr>
                                          <w:divsChild>
                                            <w:div w:id="251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533982">
      <w:bodyDiv w:val="1"/>
      <w:marLeft w:val="0"/>
      <w:marRight w:val="0"/>
      <w:marTop w:val="0"/>
      <w:marBottom w:val="0"/>
      <w:divBdr>
        <w:top w:val="none" w:sz="0" w:space="0" w:color="auto"/>
        <w:left w:val="none" w:sz="0" w:space="0" w:color="auto"/>
        <w:bottom w:val="none" w:sz="0" w:space="0" w:color="auto"/>
        <w:right w:val="none" w:sz="0" w:space="0" w:color="auto"/>
      </w:divBdr>
    </w:div>
    <w:div w:id="1369378373">
      <w:bodyDiv w:val="1"/>
      <w:marLeft w:val="0"/>
      <w:marRight w:val="0"/>
      <w:marTop w:val="0"/>
      <w:marBottom w:val="0"/>
      <w:divBdr>
        <w:top w:val="none" w:sz="0" w:space="0" w:color="auto"/>
        <w:left w:val="none" w:sz="0" w:space="0" w:color="auto"/>
        <w:bottom w:val="none" w:sz="0" w:space="0" w:color="auto"/>
        <w:right w:val="none" w:sz="0" w:space="0" w:color="auto"/>
      </w:divBdr>
      <w:divsChild>
        <w:div w:id="966551134">
          <w:marLeft w:val="0"/>
          <w:marRight w:val="0"/>
          <w:marTop w:val="0"/>
          <w:marBottom w:val="0"/>
          <w:divBdr>
            <w:top w:val="none" w:sz="0" w:space="0" w:color="auto"/>
            <w:left w:val="none" w:sz="0" w:space="0" w:color="auto"/>
            <w:bottom w:val="none" w:sz="0" w:space="0" w:color="auto"/>
            <w:right w:val="none" w:sz="0" w:space="0" w:color="auto"/>
          </w:divBdr>
          <w:divsChild>
            <w:div w:id="1936353325">
              <w:marLeft w:val="0"/>
              <w:marRight w:val="0"/>
              <w:marTop w:val="0"/>
              <w:marBottom w:val="0"/>
              <w:divBdr>
                <w:top w:val="none" w:sz="0" w:space="0" w:color="auto"/>
                <w:left w:val="none" w:sz="0" w:space="0" w:color="auto"/>
                <w:bottom w:val="none" w:sz="0" w:space="0" w:color="auto"/>
                <w:right w:val="none" w:sz="0" w:space="0" w:color="auto"/>
              </w:divBdr>
              <w:divsChild>
                <w:div w:id="124742640">
                  <w:marLeft w:val="0"/>
                  <w:marRight w:val="0"/>
                  <w:marTop w:val="0"/>
                  <w:marBottom w:val="0"/>
                  <w:divBdr>
                    <w:top w:val="none" w:sz="0" w:space="0" w:color="auto"/>
                    <w:left w:val="none" w:sz="0" w:space="0" w:color="auto"/>
                    <w:bottom w:val="none" w:sz="0" w:space="0" w:color="auto"/>
                    <w:right w:val="none" w:sz="0" w:space="0" w:color="auto"/>
                  </w:divBdr>
                  <w:divsChild>
                    <w:div w:id="1175077336">
                      <w:marLeft w:val="-225"/>
                      <w:marRight w:val="-225"/>
                      <w:marTop w:val="0"/>
                      <w:marBottom w:val="0"/>
                      <w:divBdr>
                        <w:top w:val="none" w:sz="0" w:space="0" w:color="auto"/>
                        <w:left w:val="none" w:sz="0" w:space="0" w:color="auto"/>
                        <w:bottom w:val="none" w:sz="0" w:space="0" w:color="auto"/>
                        <w:right w:val="none" w:sz="0" w:space="0" w:color="auto"/>
                      </w:divBdr>
                      <w:divsChild>
                        <w:div w:id="1848129024">
                          <w:marLeft w:val="0"/>
                          <w:marRight w:val="0"/>
                          <w:marTop w:val="0"/>
                          <w:marBottom w:val="0"/>
                          <w:divBdr>
                            <w:top w:val="none" w:sz="0" w:space="0" w:color="auto"/>
                            <w:left w:val="none" w:sz="0" w:space="0" w:color="auto"/>
                            <w:bottom w:val="none" w:sz="0" w:space="0" w:color="auto"/>
                            <w:right w:val="none" w:sz="0" w:space="0" w:color="auto"/>
                          </w:divBdr>
                          <w:divsChild>
                            <w:div w:id="1028604755">
                              <w:marLeft w:val="0"/>
                              <w:marRight w:val="0"/>
                              <w:marTop w:val="0"/>
                              <w:marBottom w:val="0"/>
                              <w:divBdr>
                                <w:top w:val="none" w:sz="0" w:space="0" w:color="auto"/>
                                <w:left w:val="none" w:sz="0" w:space="0" w:color="auto"/>
                                <w:bottom w:val="none" w:sz="0" w:space="0" w:color="auto"/>
                                <w:right w:val="none" w:sz="0" w:space="0" w:color="auto"/>
                              </w:divBdr>
                              <w:divsChild>
                                <w:div w:id="1785660111">
                                  <w:marLeft w:val="0"/>
                                  <w:marRight w:val="0"/>
                                  <w:marTop w:val="0"/>
                                  <w:marBottom w:val="0"/>
                                  <w:divBdr>
                                    <w:top w:val="none" w:sz="0" w:space="0" w:color="auto"/>
                                    <w:left w:val="none" w:sz="0" w:space="0" w:color="auto"/>
                                    <w:bottom w:val="none" w:sz="0" w:space="0" w:color="auto"/>
                                    <w:right w:val="none" w:sz="0" w:space="0" w:color="auto"/>
                                  </w:divBdr>
                                  <w:divsChild>
                                    <w:div w:id="722099302">
                                      <w:marLeft w:val="0"/>
                                      <w:marRight w:val="0"/>
                                      <w:marTop w:val="0"/>
                                      <w:marBottom w:val="0"/>
                                      <w:divBdr>
                                        <w:top w:val="none" w:sz="0" w:space="0" w:color="auto"/>
                                        <w:left w:val="none" w:sz="0" w:space="0" w:color="auto"/>
                                        <w:bottom w:val="none" w:sz="0" w:space="0" w:color="auto"/>
                                        <w:right w:val="none" w:sz="0" w:space="0" w:color="auto"/>
                                      </w:divBdr>
                                      <w:divsChild>
                                        <w:div w:id="670985882">
                                          <w:marLeft w:val="0"/>
                                          <w:marRight w:val="0"/>
                                          <w:marTop w:val="0"/>
                                          <w:marBottom w:val="0"/>
                                          <w:divBdr>
                                            <w:top w:val="none" w:sz="0" w:space="0" w:color="auto"/>
                                            <w:left w:val="none" w:sz="0" w:space="0" w:color="auto"/>
                                            <w:bottom w:val="none" w:sz="0" w:space="0" w:color="auto"/>
                                            <w:right w:val="none" w:sz="0" w:space="0" w:color="auto"/>
                                          </w:divBdr>
                                          <w:divsChild>
                                            <w:div w:id="261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352438">
      <w:bodyDiv w:val="1"/>
      <w:marLeft w:val="0"/>
      <w:marRight w:val="0"/>
      <w:marTop w:val="0"/>
      <w:marBottom w:val="0"/>
      <w:divBdr>
        <w:top w:val="none" w:sz="0" w:space="0" w:color="auto"/>
        <w:left w:val="none" w:sz="0" w:space="0" w:color="auto"/>
        <w:bottom w:val="none" w:sz="0" w:space="0" w:color="auto"/>
        <w:right w:val="none" w:sz="0" w:space="0" w:color="auto"/>
      </w:divBdr>
    </w:div>
    <w:div w:id="1385064083">
      <w:bodyDiv w:val="1"/>
      <w:marLeft w:val="0"/>
      <w:marRight w:val="0"/>
      <w:marTop w:val="0"/>
      <w:marBottom w:val="0"/>
      <w:divBdr>
        <w:top w:val="none" w:sz="0" w:space="0" w:color="auto"/>
        <w:left w:val="none" w:sz="0" w:space="0" w:color="auto"/>
        <w:bottom w:val="none" w:sz="0" w:space="0" w:color="auto"/>
        <w:right w:val="none" w:sz="0" w:space="0" w:color="auto"/>
      </w:divBdr>
    </w:div>
    <w:div w:id="1454516617">
      <w:bodyDiv w:val="1"/>
      <w:marLeft w:val="0"/>
      <w:marRight w:val="0"/>
      <w:marTop w:val="0"/>
      <w:marBottom w:val="0"/>
      <w:divBdr>
        <w:top w:val="none" w:sz="0" w:space="0" w:color="auto"/>
        <w:left w:val="none" w:sz="0" w:space="0" w:color="auto"/>
        <w:bottom w:val="none" w:sz="0" w:space="0" w:color="auto"/>
        <w:right w:val="none" w:sz="0" w:space="0" w:color="auto"/>
      </w:divBdr>
    </w:div>
    <w:div w:id="1533421191">
      <w:bodyDiv w:val="1"/>
      <w:marLeft w:val="0"/>
      <w:marRight w:val="0"/>
      <w:marTop w:val="0"/>
      <w:marBottom w:val="0"/>
      <w:divBdr>
        <w:top w:val="none" w:sz="0" w:space="0" w:color="auto"/>
        <w:left w:val="none" w:sz="0" w:space="0" w:color="auto"/>
        <w:bottom w:val="none" w:sz="0" w:space="0" w:color="auto"/>
        <w:right w:val="none" w:sz="0" w:space="0" w:color="auto"/>
      </w:divBdr>
      <w:divsChild>
        <w:div w:id="1982032732">
          <w:marLeft w:val="0"/>
          <w:marRight w:val="0"/>
          <w:marTop w:val="0"/>
          <w:marBottom w:val="0"/>
          <w:divBdr>
            <w:top w:val="none" w:sz="0" w:space="0" w:color="auto"/>
            <w:left w:val="none" w:sz="0" w:space="0" w:color="auto"/>
            <w:bottom w:val="none" w:sz="0" w:space="0" w:color="auto"/>
            <w:right w:val="none" w:sz="0" w:space="0" w:color="auto"/>
          </w:divBdr>
          <w:divsChild>
            <w:div w:id="13071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464">
      <w:bodyDiv w:val="1"/>
      <w:marLeft w:val="0"/>
      <w:marRight w:val="0"/>
      <w:marTop w:val="0"/>
      <w:marBottom w:val="0"/>
      <w:divBdr>
        <w:top w:val="none" w:sz="0" w:space="0" w:color="auto"/>
        <w:left w:val="none" w:sz="0" w:space="0" w:color="auto"/>
        <w:bottom w:val="none" w:sz="0" w:space="0" w:color="auto"/>
        <w:right w:val="none" w:sz="0" w:space="0" w:color="auto"/>
      </w:divBdr>
    </w:div>
    <w:div w:id="1554275213">
      <w:bodyDiv w:val="1"/>
      <w:marLeft w:val="0"/>
      <w:marRight w:val="0"/>
      <w:marTop w:val="0"/>
      <w:marBottom w:val="0"/>
      <w:divBdr>
        <w:top w:val="none" w:sz="0" w:space="0" w:color="auto"/>
        <w:left w:val="none" w:sz="0" w:space="0" w:color="auto"/>
        <w:bottom w:val="none" w:sz="0" w:space="0" w:color="auto"/>
        <w:right w:val="none" w:sz="0" w:space="0" w:color="auto"/>
      </w:divBdr>
    </w:div>
    <w:div w:id="1630092374">
      <w:bodyDiv w:val="1"/>
      <w:marLeft w:val="0"/>
      <w:marRight w:val="0"/>
      <w:marTop w:val="0"/>
      <w:marBottom w:val="0"/>
      <w:divBdr>
        <w:top w:val="none" w:sz="0" w:space="0" w:color="auto"/>
        <w:left w:val="none" w:sz="0" w:space="0" w:color="auto"/>
        <w:bottom w:val="none" w:sz="0" w:space="0" w:color="auto"/>
        <w:right w:val="none" w:sz="0" w:space="0" w:color="auto"/>
      </w:divBdr>
      <w:divsChild>
        <w:div w:id="1561598914">
          <w:marLeft w:val="0"/>
          <w:marRight w:val="0"/>
          <w:marTop w:val="0"/>
          <w:marBottom w:val="0"/>
          <w:divBdr>
            <w:top w:val="none" w:sz="0" w:space="0" w:color="auto"/>
            <w:left w:val="none" w:sz="0" w:space="0" w:color="auto"/>
            <w:bottom w:val="none" w:sz="0" w:space="0" w:color="auto"/>
            <w:right w:val="none" w:sz="0" w:space="0" w:color="auto"/>
          </w:divBdr>
          <w:divsChild>
            <w:div w:id="1367606098">
              <w:marLeft w:val="0"/>
              <w:marRight w:val="0"/>
              <w:marTop w:val="0"/>
              <w:marBottom w:val="0"/>
              <w:divBdr>
                <w:top w:val="none" w:sz="0" w:space="0" w:color="auto"/>
                <w:left w:val="none" w:sz="0" w:space="0" w:color="auto"/>
                <w:bottom w:val="none" w:sz="0" w:space="0" w:color="auto"/>
                <w:right w:val="none" w:sz="0" w:space="0" w:color="auto"/>
              </w:divBdr>
              <w:divsChild>
                <w:div w:id="796340806">
                  <w:marLeft w:val="0"/>
                  <w:marRight w:val="0"/>
                  <w:marTop w:val="0"/>
                  <w:marBottom w:val="0"/>
                  <w:divBdr>
                    <w:top w:val="none" w:sz="0" w:space="0" w:color="auto"/>
                    <w:left w:val="none" w:sz="0" w:space="0" w:color="auto"/>
                    <w:bottom w:val="none" w:sz="0" w:space="0" w:color="auto"/>
                    <w:right w:val="none" w:sz="0" w:space="0" w:color="auto"/>
                  </w:divBdr>
                  <w:divsChild>
                    <w:div w:id="2706879">
                      <w:marLeft w:val="0"/>
                      <w:marRight w:val="0"/>
                      <w:marTop w:val="0"/>
                      <w:marBottom w:val="0"/>
                      <w:divBdr>
                        <w:top w:val="none" w:sz="0" w:space="0" w:color="auto"/>
                        <w:left w:val="none" w:sz="0" w:space="0" w:color="auto"/>
                        <w:bottom w:val="none" w:sz="0" w:space="0" w:color="auto"/>
                        <w:right w:val="none" w:sz="0" w:space="0" w:color="auto"/>
                      </w:divBdr>
                      <w:divsChild>
                        <w:div w:id="1698508276">
                          <w:marLeft w:val="0"/>
                          <w:marRight w:val="0"/>
                          <w:marTop w:val="0"/>
                          <w:marBottom w:val="0"/>
                          <w:divBdr>
                            <w:top w:val="none" w:sz="0" w:space="0" w:color="auto"/>
                            <w:left w:val="none" w:sz="0" w:space="0" w:color="auto"/>
                            <w:bottom w:val="none" w:sz="0" w:space="0" w:color="auto"/>
                            <w:right w:val="none" w:sz="0" w:space="0" w:color="auto"/>
                          </w:divBdr>
                          <w:divsChild>
                            <w:div w:id="566258214">
                              <w:marLeft w:val="0"/>
                              <w:marRight w:val="0"/>
                              <w:marTop w:val="0"/>
                              <w:marBottom w:val="0"/>
                              <w:divBdr>
                                <w:top w:val="none" w:sz="0" w:space="0" w:color="auto"/>
                                <w:left w:val="none" w:sz="0" w:space="0" w:color="auto"/>
                                <w:bottom w:val="none" w:sz="0" w:space="0" w:color="auto"/>
                                <w:right w:val="none" w:sz="0" w:space="0" w:color="auto"/>
                              </w:divBdr>
                              <w:divsChild>
                                <w:div w:id="2097090518">
                                  <w:marLeft w:val="0"/>
                                  <w:marRight w:val="0"/>
                                  <w:marTop w:val="0"/>
                                  <w:marBottom w:val="0"/>
                                  <w:divBdr>
                                    <w:top w:val="none" w:sz="0" w:space="0" w:color="auto"/>
                                    <w:left w:val="none" w:sz="0" w:space="0" w:color="auto"/>
                                    <w:bottom w:val="none" w:sz="0" w:space="0" w:color="auto"/>
                                    <w:right w:val="none" w:sz="0" w:space="0" w:color="auto"/>
                                  </w:divBdr>
                                  <w:divsChild>
                                    <w:div w:id="1321273321">
                                      <w:marLeft w:val="0"/>
                                      <w:marRight w:val="0"/>
                                      <w:marTop w:val="0"/>
                                      <w:marBottom w:val="0"/>
                                      <w:divBdr>
                                        <w:top w:val="none" w:sz="0" w:space="0" w:color="auto"/>
                                        <w:left w:val="none" w:sz="0" w:space="0" w:color="auto"/>
                                        <w:bottom w:val="none" w:sz="0" w:space="0" w:color="auto"/>
                                        <w:right w:val="none" w:sz="0" w:space="0" w:color="auto"/>
                                      </w:divBdr>
                                      <w:divsChild>
                                        <w:div w:id="604579685">
                                          <w:marLeft w:val="0"/>
                                          <w:marRight w:val="0"/>
                                          <w:marTop w:val="0"/>
                                          <w:marBottom w:val="0"/>
                                          <w:divBdr>
                                            <w:top w:val="none" w:sz="0" w:space="0" w:color="auto"/>
                                            <w:left w:val="none" w:sz="0" w:space="0" w:color="auto"/>
                                            <w:bottom w:val="none" w:sz="0" w:space="0" w:color="auto"/>
                                            <w:right w:val="none" w:sz="0" w:space="0" w:color="auto"/>
                                          </w:divBdr>
                                          <w:divsChild>
                                            <w:div w:id="3703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536714">
      <w:bodyDiv w:val="1"/>
      <w:marLeft w:val="0"/>
      <w:marRight w:val="0"/>
      <w:marTop w:val="0"/>
      <w:marBottom w:val="0"/>
      <w:divBdr>
        <w:top w:val="none" w:sz="0" w:space="0" w:color="auto"/>
        <w:left w:val="none" w:sz="0" w:space="0" w:color="auto"/>
        <w:bottom w:val="none" w:sz="0" w:space="0" w:color="auto"/>
        <w:right w:val="none" w:sz="0" w:space="0" w:color="auto"/>
      </w:divBdr>
    </w:div>
    <w:div w:id="1728913103">
      <w:bodyDiv w:val="1"/>
      <w:marLeft w:val="0"/>
      <w:marRight w:val="0"/>
      <w:marTop w:val="0"/>
      <w:marBottom w:val="0"/>
      <w:divBdr>
        <w:top w:val="none" w:sz="0" w:space="0" w:color="auto"/>
        <w:left w:val="none" w:sz="0" w:space="0" w:color="auto"/>
        <w:bottom w:val="none" w:sz="0" w:space="0" w:color="auto"/>
        <w:right w:val="none" w:sz="0" w:space="0" w:color="auto"/>
      </w:divBdr>
      <w:divsChild>
        <w:div w:id="1708679468">
          <w:marLeft w:val="0"/>
          <w:marRight w:val="0"/>
          <w:marTop w:val="0"/>
          <w:marBottom w:val="0"/>
          <w:divBdr>
            <w:top w:val="none" w:sz="0" w:space="0" w:color="auto"/>
            <w:left w:val="none" w:sz="0" w:space="0" w:color="auto"/>
            <w:bottom w:val="none" w:sz="0" w:space="0" w:color="auto"/>
            <w:right w:val="none" w:sz="0" w:space="0" w:color="auto"/>
          </w:divBdr>
          <w:divsChild>
            <w:div w:id="1315446615">
              <w:marLeft w:val="0"/>
              <w:marRight w:val="0"/>
              <w:marTop w:val="0"/>
              <w:marBottom w:val="0"/>
              <w:divBdr>
                <w:top w:val="none" w:sz="0" w:space="0" w:color="auto"/>
                <w:left w:val="none" w:sz="0" w:space="0" w:color="auto"/>
                <w:bottom w:val="none" w:sz="0" w:space="0" w:color="auto"/>
                <w:right w:val="none" w:sz="0" w:space="0" w:color="auto"/>
              </w:divBdr>
              <w:divsChild>
                <w:div w:id="1915898106">
                  <w:marLeft w:val="0"/>
                  <w:marRight w:val="0"/>
                  <w:marTop w:val="0"/>
                  <w:marBottom w:val="0"/>
                  <w:divBdr>
                    <w:top w:val="none" w:sz="0" w:space="0" w:color="auto"/>
                    <w:left w:val="none" w:sz="0" w:space="0" w:color="auto"/>
                    <w:bottom w:val="none" w:sz="0" w:space="0" w:color="auto"/>
                    <w:right w:val="none" w:sz="0" w:space="0" w:color="auto"/>
                  </w:divBdr>
                  <w:divsChild>
                    <w:div w:id="263417613">
                      <w:marLeft w:val="-225"/>
                      <w:marRight w:val="-225"/>
                      <w:marTop w:val="0"/>
                      <w:marBottom w:val="0"/>
                      <w:divBdr>
                        <w:top w:val="none" w:sz="0" w:space="0" w:color="auto"/>
                        <w:left w:val="none" w:sz="0" w:space="0" w:color="auto"/>
                        <w:bottom w:val="none" w:sz="0" w:space="0" w:color="auto"/>
                        <w:right w:val="none" w:sz="0" w:space="0" w:color="auto"/>
                      </w:divBdr>
                      <w:divsChild>
                        <w:div w:id="1452744767">
                          <w:marLeft w:val="0"/>
                          <w:marRight w:val="0"/>
                          <w:marTop w:val="0"/>
                          <w:marBottom w:val="0"/>
                          <w:divBdr>
                            <w:top w:val="none" w:sz="0" w:space="0" w:color="auto"/>
                            <w:left w:val="none" w:sz="0" w:space="0" w:color="auto"/>
                            <w:bottom w:val="none" w:sz="0" w:space="0" w:color="auto"/>
                            <w:right w:val="none" w:sz="0" w:space="0" w:color="auto"/>
                          </w:divBdr>
                          <w:divsChild>
                            <w:div w:id="1482237940">
                              <w:marLeft w:val="0"/>
                              <w:marRight w:val="0"/>
                              <w:marTop w:val="0"/>
                              <w:marBottom w:val="0"/>
                              <w:divBdr>
                                <w:top w:val="none" w:sz="0" w:space="0" w:color="auto"/>
                                <w:left w:val="none" w:sz="0" w:space="0" w:color="auto"/>
                                <w:bottom w:val="none" w:sz="0" w:space="0" w:color="auto"/>
                                <w:right w:val="none" w:sz="0" w:space="0" w:color="auto"/>
                              </w:divBdr>
                              <w:divsChild>
                                <w:div w:id="718014907">
                                  <w:marLeft w:val="0"/>
                                  <w:marRight w:val="0"/>
                                  <w:marTop w:val="0"/>
                                  <w:marBottom w:val="0"/>
                                  <w:divBdr>
                                    <w:top w:val="none" w:sz="0" w:space="0" w:color="auto"/>
                                    <w:left w:val="none" w:sz="0" w:space="0" w:color="auto"/>
                                    <w:bottom w:val="none" w:sz="0" w:space="0" w:color="auto"/>
                                    <w:right w:val="none" w:sz="0" w:space="0" w:color="auto"/>
                                  </w:divBdr>
                                  <w:divsChild>
                                    <w:div w:id="673724531">
                                      <w:marLeft w:val="0"/>
                                      <w:marRight w:val="0"/>
                                      <w:marTop w:val="0"/>
                                      <w:marBottom w:val="0"/>
                                      <w:divBdr>
                                        <w:top w:val="none" w:sz="0" w:space="0" w:color="auto"/>
                                        <w:left w:val="none" w:sz="0" w:space="0" w:color="auto"/>
                                        <w:bottom w:val="none" w:sz="0" w:space="0" w:color="auto"/>
                                        <w:right w:val="none" w:sz="0" w:space="0" w:color="auto"/>
                                      </w:divBdr>
                                      <w:divsChild>
                                        <w:div w:id="941182999">
                                          <w:marLeft w:val="0"/>
                                          <w:marRight w:val="0"/>
                                          <w:marTop w:val="0"/>
                                          <w:marBottom w:val="0"/>
                                          <w:divBdr>
                                            <w:top w:val="none" w:sz="0" w:space="0" w:color="auto"/>
                                            <w:left w:val="none" w:sz="0" w:space="0" w:color="auto"/>
                                            <w:bottom w:val="none" w:sz="0" w:space="0" w:color="auto"/>
                                            <w:right w:val="none" w:sz="0" w:space="0" w:color="auto"/>
                                          </w:divBdr>
                                          <w:divsChild>
                                            <w:div w:id="18826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129344">
      <w:bodyDiv w:val="1"/>
      <w:marLeft w:val="0"/>
      <w:marRight w:val="0"/>
      <w:marTop w:val="0"/>
      <w:marBottom w:val="0"/>
      <w:divBdr>
        <w:top w:val="none" w:sz="0" w:space="0" w:color="auto"/>
        <w:left w:val="none" w:sz="0" w:space="0" w:color="auto"/>
        <w:bottom w:val="none" w:sz="0" w:space="0" w:color="auto"/>
        <w:right w:val="none" w:sz="0" w:space="0" w:color="auto"/>
      </w:divBdr>
    </w:div>
    <w:div w:id="1841190250">
      <w:bodyDiv w:val="1"/>
      <w:marLeft w:val="0"/>
      <w:marRight w:val="0"/>
      <w:marTop w:val="0"/>
      <w:marBottom w:val="0"/>
      <w:divBdr>
        <w:top w:val="none" w:sz="0" w:space="0" w:color="auto"/>
        <w:left w:val="none" w:sz="0" w:space="0" w:color="auto"/>
        <w:bottom w:val="none" w:sz="0" w:space="0" w:color="auto"/>
        <w:right w:val="none" w:sz="0" w:space="0" w:color="auto"/>
      </w:divBdr>
    </w:div>
    <w:div w:id="1851286187">
      <w:bodyDiv w:val="1"/>
      <w:marLeft w:val="0"/>
      <w:marRight w:val="0"/>
      <w:marTop w:val="0"/>
      <w:marBottom w:val="0"/>
      <w:divBdr>
        <w:top w:val="none" w:sz="0" w:space="0" w:color="auto"/>
        <w:left w:val="none" w:sz="0" w:space="0" w:color="auto"/>
        <w:bottom w:val="none" w:sz="0" w:space="0" w:color="auto"/>
        <w:right w:val="none" w:sz="0" w:space="0" w:color="auto"/>
      </w:divBdr>
      <w:divsChild>
        <w:div w:id="2089575671">
          <w:marLeft w:val="0"/>
          <w:marRight w:val="0"/>
          <w:marTop w:val="0"/>
          <w:marBottom w:val="0"/>
          <w:divBdr>
            <w:top w:val="none" w:sz="0" w:space="0" w:color="auto"/>
            <w:left w:val="none" w:sz="0" w:space="0" w:color="auto"/>
            <w:bottom w:val="none" w:sz="0" w:space="0" w:color="auto"/>
            <w:right w:val="none" w:sz="0" w:space="0" w:color="auto"/>
          </w:divBdr>
          <w:divsChild>
            <w:div w:id="963929312">
              <w:marLeft w:val="0"/>
              <w:marRight w:val="0"/>
              <w:marTop w:val="0"/>
              <w:marBottom w:val="0"/>
              <w:divBdr>
                <w:top w:val="none" w:sz="0" w:space="0" w:color="auto"/>
                <w:left w:val="none" w:sz="0" w:space="0" w:color="auto"/>
                <w:bottom w:val="none" w:sz="0" w:space="0" w:color="auto"/>
                <w:right w:val="none" w:sz="0" w:space="0" w:color="auto"/>
              </w:divBdr>
              <w:divsChild>
                <w:div w:id="1133717154">
                  <w:marLeft w:val="0"/>
                  <w:marRight w:val="0"/>
                  <w:marTop w:val="0"/>
                  <w:marBottom w:val="0"/>
                  <w:divBdr>
                    <w:top w:val="none" w:sz="0" w:space="0" w:color="auto"/>
                    <w:left w:val="none" w:sz="0" w:space="0" w:color="auto"/>
                    <w:bottom w:val="none" w:sz="0" w:space="0" w:color="auto"/>
                    <w:right w:val="none" w:sz="0" w:space="0" w:color="auto"/>
                  </w:divBdr>
                  <w:divsChild>
                    <w:div w:id="1307860667">
                      <w:marLeft w:val="0"/>
                      <w:marRight w:val="0"/>
                      <w:marTop w:val="0"/>
                      <w:marBottom w:val="0"/>
                      <w:divBdr>
                        <w:top w:val="none" w:sz="0" w:space="0" w:color="auto"/>
                        <w:left w:val="none" w:sz="0" w:space="0" w:color="auto"/>
                        <w:bottom w:val="none" w:sz="0" w:space="0" w:color="auto"/>
                        <w:right w:val="none" w:sz="0" w:space="0" w:color="auto"/>
                      </w:divBdr>
                      <w:divsChild>
                        <w:div w:id="1712921137">
                          <w:marLeft w:val="0"/>
                          <w:marRight w:val="0"/>
                          <w:marTop w:val="0"/>
                          <w:marBottom w:val="0"/>
                          <w:divBdr>
                            <w:top w:val="none" w:sz="0" w:space="0" w:color="auto"/>
                            <w:left w:val="none" w:sz="0" w:space="0" w:color="auto"/>
                            <w:bottom w:val="none" w:sz="0" w:space="0" w:color="auto"/>
                            <w:right w:val="none" w:sz="0" w:space="0" w:color="auto"/>
                          </w:divBdr>
                          <w:divsChild>
                            <w:div w:id="817113584">
                              <w:marLeft w:val="0"/>
                              <w:marRight w:val="0"/>
                              <w:marTop w:val="450"/>
                              <w:marBottom w:val="0"/>
                              <w:divBdr>
                                <w:top w:val="none" w:sz="0" w:space="0" w:color="auto"/>
                                <w:left w:val="none" w:sz="0" w:space="0" w:color="auto"/>
                                <w:bottom w:val="none" w:sz="0" w:space="0" w:color="auto"/>
                                <w:right w:val="none" w:sz="0" w:space="0" w:color="auto"/>
                              </w:divBdr>
                              <w:divsChild>
                                <w:div w:id="715814801">
                                  <w:marLeft w:val="0"/>
                                  <w:marRight w:val="0"/>
                                  <w:marTop w:val="0"/>
                                  <w:marBottom w:val="0"/>
                                  <w:divBdr>
                                    <w:top w:val="none" w:sz="0" w:space="0" w:color="auto"/>
                                    <w:left w:val="none" w:sz="0" w:space="0" w:color="auto"/>
                                    <w:bottom w:val="none" w:sz="0" w:space="0" w:color="auto"/>
                                    <w:right w:val="none" w:sz="0" w:space="0" w:color="auto"/>
                                  </w:divBdr>
                                  <w:divsChild>
                                    <w:div w:id="1455369023">
                                      <w:marLeft w:val="0"/>
                                      <w:marRight w:val="0"/>
                                      <w:marTop w:val="225"/>
                                      <w:marBottom w:val="0"/>
                                      <w:divBdr>
                                        <w:top w:val="none" w:sz="0" w:space="0" w:color="auto"/>
                                        <w:left w:val="none" w:sz="0" w:space="0" w:color="auto"/>
                                        <w:bottom w:val="none" w:sz="0" w:space="0" w:color="auto"/>
                                        <w:right w:val="none" w:sz="0" w:space="0" w:color="auto"/>
                                      </w:divBdr>
                                      <w:divsChild>
                                        <w:div w:id="416248786">
                                          <w:marLeft w:val="0"/>
                                          <w:marRight w:val="0"/>
                                          <w:marTop w:val="0"/>
                                          <w:marBottom w:val="0"/>
                                          <w:divBdr>
                                            <w:top w:val="none" w:sz="0" w:space="0" w:color="auto"/>
                                            <w:left w:val="none" w:sz="0" w:space="0" w:color="auto"/>
                                            <w:bottom w:val="none" w:sz="0" w:space="0" w:color="auto"/>
                                            <w:right w:val="none" w:sz="0" w:space="0" w:color="auto"/>
                                          </w:divBdr>
                                          <w:divsChild>
                                            <w:div w:id="7172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842040">
      <w:bodyDiv w:val="1"/>
      <w:marLeft w:val="0"/>
      <w:marRight w:val="0"/>
      <w:marTop w:val="0"/>
      <w:marBottom w:val="0"/>
      <w:divBdr>
        <w:top w:val="none" w:sz="0" w:space="0" w:color="auto"/>
        <w:left w:val="none" w:sz="0" w:space="0" w:color="auto"/>
        <w:bottom w:val="none" w:sz="0" w:space="0" w:color="auto"/>
        <w:right w:val="none" w:sz="0" w:space="0" w:color="auto"/>
      </w:divBdr>
    </w:div>
    <w:div w:id="1889492318">
      <w:bodyDiv w:val="1"/>
      <w:marLeft w:val="0"/>
      <w:marRight w:val="0"/>
      <w:marTop w:val="0"/>
      <w:marBottom w:val="0"/>
      <w:divBdr>
        <w:top w:val="none" w:sz="0" w:space="0" w:color="auto"/>
        <w:left w:val="none" w:sz="0" w:space="0" w:color="auto"/>
        <w:bottom w:val="none" w:sz="0" w:space="0" w:color="auto"/>
        <w:right w:val="none" w:sz="0" w:space="0" w:color="auto"/>
      </w:divBdr>
    </w:div>
    <w:div w:id="2028674999">
      <w:bodyDiv w:val="1"/>
      <w:marLeft w:val="0"/>
      <w:marRight w:val="0"/>
      <w:marTop w:val="0"/>
      <w:marBottom w:val="0"/>
      <w:divBdr>
        <w:top w:val="none" w:sz="0" w:space="0" w:color="auto"/>
        <w:left w:val="none" w:sz="0" w:space="0" w:color="auto"/>
        <w:bottom w:val="none" w:sz="0" w:space="0" w:color="auto"/>
        <w:right w:val="none" w:sz="0" w:space="0" w:color="auto"/>
      </w:divBdr>
    </w:div>
    <w:div w:id="2052414845">
      <w:bodyDiv w:val="1"/>
      <w:marLeft w:val="0"/>
      <w:marRight w:val="0"/>
      <w:marTop w:val="0"/>
      <w:marBottom w:val="0"/>
      <w:divBdr>
        <w:top w:val="none" w:sz="0" w:space="0" w:color="auto"/>
        <w:left w:val="none" w:sz="0" w:space="0" w:color="auto"/>
        <w:bottom w:val="none" w:sz="0" w:space="0" w:color="auto"/>
        <w:right w:val="none" w:sz="0" w:space="0" w:color="auto"/>
      </w:divBdr>
    </w:div>
    <w:div w:id="21279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78014&amp;backUr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upki.gov.ru/epz/ktru/ktruCard/ktru-description.html?itemId=78014&amp;backUr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ktru/ktruCard/ktru-description.html?itemId=78014&amp;backUrl=" TargetMode="External"/><Relationship Id="rId5" Type="http://schemas.openxmlformats.org/officeDocument/2006/relationships/settings" Target="settings.xml"/><Relationship Id="rId10" Type="http://schemas.openxmlformats.org/officeDocument/2006/relationships/hyperlink" Target="https://zakupki.gov.ru/epz/ktru/ktruCard/ktru-description.html?itemId=78014&amp;backUrl=" TargetMode="External"/><Relationship Id="rId4" Type="http://schemas.microsoft.com/office/2007/relationships/stylesWithEffects" Target="stylesWithEffects.xml"/><Relationship Id="rId9" Type="http://schemas.openxmlformats.org/officeDocument/2006/relationships/hyperlink" Target="https://zakupki.gov.ru/epz/ktru/ktruCard/ktru-description.html?itemId=78014&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B040E-7783-464F-95E3-F17D700C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7315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Пояркова</dc:creator>
  <cp:lastModifiedBy>Людмила Яценко</cp:lastModifiedBy>
  <cp:revision>2</cp:revision>
  <cp:lastPrinted>2022-06-28T14:12:00Z</cp:lastPrinted>
  <dcterms:created xsi:type="dcterms:W3CDTF">2023-03-09T09:57:00Z</dcterms:created>
  <dcterms:modified xsi:type="dcterms:W3CDTF">2023-03-09T09:57:00Z</dcterms:modified>
</cp:coreProperties>
</file>