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21C7B" w14:textId="77777777" w:rsidR="00D95BCB" w:rsidRPr="00D95BCB" w:rsidRDefault="00D95BCB" w:rsidP="00D95BCB">
      <w:pPr>
        <w:jc w:val="right"/>
      </w:pPr>
      <w:r w:rsidRPr="00D95BCB">
        <w:t>Условия допуска в соответствии с  Приказом  Минфина России от 04.06.2018 N 126н</w:t>
      </w:r>
    </w:p>
    <w:p w14:paraId="286B7041" w14:textId="77777777" w:rsidR="00D95BCB" w:rsidRPr="00D95BCB" w:rsidRDefault="00D95BCB" w:rsidP="00D95BCB">
      <w:pPr>
        <w:jc w:val="right"/>
      </w:pPr>
      <w:r w:rsidRPr="00D95BCB"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14:paraId="3CBE31B9" w14:textId="77777777" w:rsidR="00D95BCB" w:rsidRPr="00D95BCB" w:rsidRDefault="00D95BCB" w:rsidP="00D95BCB">
      <w:pPr>
        <w:jc w:val="right"/>
      </w:pPr>
    </w:p>
    <w:p w14:paraId="29C356A9" w14:textId="77777777" w:rsidR="00D95BCB" w:rsidRDefault="00D95BCB" w:rsidP="00D95BCB">
      <w:pPr>
        <w:jc w:val="right"/>
      </w:pPr>
      <w:proofErr w:type="gramStart"/>
      <w:r w:rsidRPr="00D95BCB">
        <w:t>Преимущества:  организациям  инвалидов, учреждениям или предприятиям уголовно-исполнительной системы  в соответствии с   Распоряжением  Правительства РФ от 08.12.2021 N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</w:t>
      </w:r>
      <w:proofErr w:type="gramEnd"/>
      <w:r w:rsidRPr="00D95BCB">
        <w:t xml:space="preserve"> государственных и муниципальных нужд"</w:t>
      </w:r>
    </w:p>
    <w:p w14:paraId="46B4342B" w14:textId="39C30D9B" w:rsidR="00D95BCB" w:rsidRDefault="00D95BCB" w:rsidP="00D95BCB">
      <w:pPr>
        <w:jc w:val="right"/>
      </w:pPr>
      <w:r>
        <w:t>ОКПД</w:t>
      </w:r>
      <w:proofErr w:type="gramStart"/>
      <w:r>
        <w:t>2</w:t>
      </w:r>
      <w:proofErr w:type="gramEnd"/>
    </w:p>
    <w:p w14:paraId="5287D34D" w14:textId="0D7682FF" w:rsidR="00FD1F48" w:rsidRDefault="00FD1F48" w:rsidP="00D95BCB">
      <w:pPr>
        <w:jc w:val="right"/>
      </w:pPr>
      <w:r w:rsidRPr="00FD1F48">
        <w:t>25.99.29.129</w:t>
      </w:r>
      <w:r w:rsidR="00C876E7">
        <w:t>-</w:t>
      </w:r>
      <w:r w:rsidR="00C876E7" w:rsidRPr="00C876E7">
        <w:t>Лопаты прочие</w:t>
      </w:r>
    </w:p>
    <w:p w14:paraId="18720A7A" w14:textId="126A92D0" w:rsidR="00FD1F48" w:rsidRDefault="00FD1F48" w:rsidP="00D95BCB">
      <w:pPr>
        <w:jc w:val="right"/>
      </w:pPr>
      <w:r w:rsidRPr="00FD1F48">
        <w:t>25.99.29.123</w:t>
      </w:r>
      <w:r w:rsidR="00C876E7">
        <w:t>-</w:t>
      </w:r>
      <w:r w:rsidR="00C876E7" w:rsidRPr="00C876E7">
        <w:t>Лопаты погрузочно-разгрузочные</w:t>
      </w:r>
    </w:p>
    <w:p w14:paraId="72592671" w14:textId="26739B21" w:rsidR="00C876E7" w:rsidRDefault="00C876E7" w:rsidP="00D95BCB">
      <w:pPr>
        <w:jc w:val="right"/>
      </w:pPr>
      <w:r w:rsidRPr="00C876E7">
        <w:t>25.99.29.121</w:t>
      </w:r>
      <w:r>
        <w:t>-</w:t>
      </w:r>
      <w:r w:rsidRPr="00C876E7">
        <w:t>Лопаты строительные</w:t>
      </w:r>
    </w:p>
    <w:p w14:paraId="6BFA7AD2" w14:textId="569A7FC4" w:rsidR="00C876E7" w:rsidRDefault="00C876E7" w:rsidP="00D95BCB">
      <w:pPr>
        <w:jc w:val="right"/>
      </w:pPr>
      <w:r w:rsidRPr="00C876E7">
        <w:t>25.99.29.190</w:t>
      </w:r>
      <w:r>
        <w:t>-</w:t>
      </w:r>
      <w:r w:rsidRPr="00C876E7">
        <w:t>Изделия прочие из недрагоценных металлов, не включенные в другие группировки</w:t>
      </w:r>
    </w:p>
    <w:p w14:paraId="6FA8CCBB" w14:textId="0AEDCDE7" w:rsidR="00D95BCB" w:rsidRDefault="00D95BCB" w:rsidP="00D95BCB">
      <w:pPr>
        <w:jc w:val="right"/>
      </w:pPr>
      <w:r>
        <w:t>КТРУ</w:t>
      </w:r>
    </w:p>
    <w:p w14:paraId="0A423D07" w14:textId="1C667AA1" w:rsidR="00D95BCB" w:rsidRDefault="00FD1F48" w:rsidP="00D95BCB">
      <w:pPr>
        <w:jc w:val="right"/>
      </w:pPr>
      <w:r w:rsidRPr="00FD1F48">
        <w:t>25.99.29.129-00000003</w:t>
      </w:r>
      <w:r w:rsidR="00C876E7">
        <w:t>-</w:t>
      </w:r>
      <w:r w:rsidR="00C876E7" w:rsidRPr="00C876E7">
        <w:t>Лопата для уборки снега</w:t>
      </w:r>
    </w:p>
    <w:p w14:paraId="2A2BDC22" w14:textId="51C99FC8" w:rsidR="00D95BCB" w:rsidRDefault="00FD1F48" w:rsidP="00D95BCB">
      <w:pPr>
        <w:jc w:val="right"/>
      </w:pPr>
      <w:r w:rsidRPr="00FD1F48">
        <w:t>25.99.29.129-00000001</w:t>
      </w:r>
      <w:r w:rsidR="00C876E7">
        <w:t>-</w:t>
      </w:r>
      <w:r w:rsidR="00C876E7" w:rsidRPr="00C876E7">
        <w:t>Лопата для уборки снега</w:t>
      </w:r>
    </w:p>
    <w:p w14:paraId="4344DACC" w14:textId="4DED469E" w:rsidR="00FD1F48" w:rsidRDefault="00FD1F48" w:rsidP="00D95BCB">
      <w:pPr>
        <w:jc w:val="right"/>
      </w:pPr>
      <w:r w:rsidRPr="00FD1F48">
        <w:t>25.99.29.129-00000002</w:t>
      </w:r>
      <w:r w:rsidR="007141C8">
        <w:t>-</w:t>
      </w:r>
      <w:r w:rsidR="007141C8" w:rsidRPr="007141C8">
        <w:t>Лопата для уборки снега</w:t>
      </w:r>
    </w:p>
    <w:p w14:paraId="6E0AA1C5" w14:textId="77777777" w:rsidR="00FD1F48" w:rsidRPr="00D95BCB" w:rsidRDefault="00FD1F48" w:rsidP="00D95BCB">
      <w:pPr>
        <w:jc w:val="right"/>
      </w:pPr>
    </w:p>
    <w:p w14:paraId="53B61C20" w14:textId="45E06610" w:rsidR="00C3150D" w:rsidRPr="00520F94" w:rsidRDefault="00C3150D" w:rsidP="00D95BCB">
      <w:pPr>
        <w:jc w:val="right"/>
        <w:rPr>
          <w:b/>
        </w:rPr>
      </w:pPr>
      <w:r w:rsidRPr="00520F94">
        <w:rPr>
          <w:b/>
        </w:rPr>
        <w:t>Приложение №1</w:t>
      </w:r>
    </w:p>
    <w:p w14:paraId="0C61E65F" w14:textId="77777777" w:rsidR="00C3150D" w:rsidRDefault="00C3150D" w:rsidP="00C3150D">
      <w:pPr>
        <w:jc w:val="center"/>
        <w:rPr>
          <w:b/>
        </w:rPr>
      </w:pPr>
      <w:r w:rsidRPr="00520F94">
        <w:rPr>
          <w:b/>
        </w:rPr>
        <w:t>Описание объекта закупки</w:t>
      </w:r>
    </w:p>
    <w:p w14:paraId="22CF8FD3" w14:textId="77777777" w:rsidR="00661751" w:rsidRDefault="00661751" w:rsidP="00C3150D">
      <w:pPr>
        <w:jc w:val="center"/>
        <w:rPr>
          <w:b/>
        </w:rPr>
      </w:pPr>
    </w:p>
    <w:p w14:paraId="0FCD45CE" w14:textId="589EF5B8" w:rsidR="00661751" w:rsidRPr="00520F94" w:rsidRDefault="00661751" w:rsidP="00C3150D">
      <w:pPr>
        <w:jc w:val="center"/>
        <w:rPr>
          <w:b/>
        </w:rPr>
      </w:pPr>
      <w:r>
        <w:rPr>
          <w:b/>
        </w:rPr>
        <w:t xml:space="preserve">на поставку </w:t>
      </w:r>
      <w:r w:rsidRPr="00661751">
        <w:rPr>
          <w:b/>
        </w:rPr>
        <w:t xml:space="preserve"> хозяйственного инвентаря </w:t>
      </w:r>
    </w:p>
    <w:p w14:paraId="50FBB37F" w14:textId="77777777" w:rsidR="00C3150D" w:rsidRPr="00520F94" w:rsidRDefault="00C3150D" w:rsidP="00C3150D">
      <w:pPr>
        <w:widowControl/>
        <w:snapToGrid/>
        <w:spacing w:line="276" w:lineRule="auto"/>
        <w:ind w:firstLine="0"/>
        <w:jc w:val="both"/>
      </w:pPr>
    </w:p>
    <w:p w14:paraId="6321E9CC" w14:textId="77777777" w:rsidR="00661751" w:rsidRPr="00EF33FA" w:rsidRDefault="000D5F87" w:rsidP="00661751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 </w:t>
      </w:r>
      <w:r w:rsidR="00661751" w:rsidRPr="00EF33FA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14:paraId="27132F12" w14:textId="77777777" w:rsidR="00661751" w:rsidRDefault="00661751" w:rsidP="00661751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ТР ТС 005/2011 и обеспечивающей безопасность и сохранение</w:t>
      </w:r>
      <w:r>
        <w:t xml:space="preserve"> потребительских свойств товара. </w:t>
      </w:r>
    </w:p>
    <w:p w14:paraId="260197F6" w14:textId="77777777" w:rsidR="00661751" w:rsidRPr="00EF33FA" w:rsidRDefault="00661751" w:rsidP="00661751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Маркировка упаковки каждого вида товара должна давать возможность четко идентифицировать разновидность товара.</w:t>
      </w:r>
    </w:p>
    <w:p w14:paraId="262F8AB7" w14:textId="77777777" w:rsidR="00661751" w:rsidRPr="00EF33FA" w:rsidRDefault="00661751" w:rsidP="00661751">
      <w:pPr>
        <w:autoSpaceDE w:val="0"/>
        <w:autoSpaceDN w:val="0"/>
        <w:adjustRightInd w:val="0"/>
        <w:ind w:firstLine="709"/>
        <w:jc w:val="both"/>
        <w:outlineLvl w:val="0"/>
      </w:pPr>
      <w:r w:rsidRPr="004469CF">
        <w:t>Поставщик предоставляет гарантии на товар на срок, не менее срока действия гарантии производителя.</w:t>
      </w:r>
      <w:r w:rsidRPr="00EF33FA">
        <w:t xml:space="preserve"> </w:t>
      </w:r>
    </w:p>
    <w:p w14:paraId="08E959DD" w14:textId="77777777" w:rsidR="004C375B" w:rsidRPr="00520F94" w:rsidRDefault="004C375B" w:rsidP="00661751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9"/>
        <w:gridCol w:w="1418"/>
        <w:gridCol w:w="1156"/>
        <w:gridCol w:w="1820"/>
        <w:gridCol w:w="1984"/>
        <w:gridCol w:w="1701"/>
        <w:gridCol w:w="2127"/>
        <w:gridCol w:w="2835"/>
      </w:tblGrid>
      <w:tr w:rsidR="00590805" w:rsidRPr="00520F94" w14:paraId="0E739071" w14:textId="77777777" w:rsidTr="00C246C9">
        <w:tc>
          <w:tcPr>
            <w:tcW w:w="566" w:type="dxa"/>
            <w:vMerge w:val="restart"/>
            <w:shd w:val="clear" w:color="auto" w:fill="auto"/>
          </w:tcPr>
          <w:p w14:paraId="7B291C6B" w14:textId="77777777" w:rsidR="00590805" w:rsidRPr="00520F94" w:rsidRDefault="00590805" w:rsidP="00826D38">
            <w:r w:rsidRPr="00520F94">
              <w:t>№ п/п</w:t>
            </w:r>
          </w:p>
        </w:tc>
        <w:tc>
          <w:tcPr>
            <w:tcW w:w="1669" w:type="dxa"/>
            <w:vMerge w:val="restart"/>
          </w:tcPr>
          <w:p w14:paraId="73342A5B" w14:textId="77777777" w:rsidR="00590805" w:rsidRPr="00520F94" w:rsidRDefault="00590805" w:rsidP="004C375B">
            <w:pPr>
              <w:ind w:firstLine="0"/>
            </w:pPr>
            <w:r w:rsidRPr="00520F94">
              <w:t>Наименование товара</w:t>
            </w:r>
          </w:p>
          <w:p w14:paraId="3349DE12" w14:textId="77777777" w:rsidR="00590805" w:rsidRPr="00520F94" w:rsidRDefault="00590805" w:rsidP="00CF5A05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33D91981" w14:textId="77777777" w:rsidR="00590805" w:rsidRPr="00520F94" w:rsidRDefault="00590805" w:rsidP="004C375B">
            <w:pPr>
              <w:ind w:firstLine="0"/>
            </w:pPr>
            <w:r w:rsidRPr="00520F94">
              <w:t>Код ОКПД2 / КТРУ</w:t>
            </w:r>
          </w:p>
        </w:tc>
        <w:tc>
          <w:tcPr>
            <w:tcW w:w="1156" w:type="dxa"/>
            <w:vMerge w:val="restart"/>
          </w:tcPr>
          <w:p w14:paraId="2AB42FD9" w14:textId="77777777" w:rsidR="00590805" w:rsidRPr="00520F94" w:rsidRDefault="00590805" w:rsidP="004C375B">
            <w:pPr>
              <w:ind w:firstLine="0"/>
            </w:pPr>
            <w:r w:rsidRPr="00520F94">
              <w:t>Единица измерения</w:t>
            </w:r>
          </w:p>
        </w:tc>
        <w:tc>
          <w:tcPr>
            <w:tcW w:w="1820" w:type="dxa"/>
            <w:vMerge w:val="restart"/>
          </w:tcPr>
          <w:p w14:paraId="5D9C6455" w14:textId="77777777" w:rsidR="00590805" w:rsidRPr="00520F94" w:rsidRDefault="00590805" w:rsidP="004C375B">
            <w:pPr>
              <w:ind w:firstLine="0"/>
            </w:pPr>
            <w:r w:rsidRPr="00520F94">
              <w:t>Количество товара</w:t>
            </w:r>
          </w:p>
        </w:tc>
        <w:tc>
          <w:tcPr>
            <w:tcW w:w="3685" w:type="dxa"/>
            <w:gridSpan w:val="2"/>
          </w:tcPr>
          <w:p w14:paraId="53C1FC2D" w14:textId="77777777" w:rsidR="00590805" w:rsidRPr="00520F94" w:rsidRDefault="00590805" w:rsidP="004C375B">
            <w:pPr>
              <w:ind w:firstLine="0"/>
            </w:pPr>
            <w:r w:rsidRPr="00520F94"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127" w:type="dxa"/>
            <w:vMerge w:val="restart"/>
          </w:tcPr>
          <w:p w14:paraId="53F42862" w14:textId="77777777" w:rsidR="00590805" w:rsidRPr="00520F94" w:rsidRDefault="00590805" w:rsidP="004C375B">
            <w:pPr>
              <w:ind w:firstLine="0"/>
            </w:pPr>
            <w:r w:rsidRPr="00520F94">
              <w:rPr>
                <w:bCs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835" w:type="dxa"/>
            <w:vMerge w:val="restart"/>
          </w:tcPr>
          <w:p w14:paraId="58BE0FDE" w14:textId="77777777" w:rsidR="00590805" w:rsidRPr="00520F94" w:rsidRDefault="00590805" w:rsidP="004C375B">
            <w:pPr>
              <w:ind w:firstLine="0"/>
              <w:rPr>
                <w:rFonts w:eastAsia="BatangChe"/>
              </w:rPr>
            </w:pPr>
            <w:r w:rsidRPr="00520F94">
              <w:rPr>
                <w:rFonts w:eastAsia="BatangChe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590805" w:rsidRPr="00520F94" w14:paraId="1DA02B73" w14:textId="77777777" w:rsidTr="00C246C9">
        <w:tc>
          <w:tcPr>
            <w:tcW w:w="566" w:type="dxa"/>
            <w:vMerge/>
            <w:shd w:val="clear" w:color="auto" w:fill="auto"/>
          </w:tcPr>
          <w:p w14:paraId="0278FBE6" w14:textId="77777777" w:rsidR="00590805" w:rsidRPr="00520F94" w:rsidRDefault="00590805" w:rsidP="00826D38"/>
        </w:tc>
        <w:tc>
          <w:tcPr>
            <w:tcW w:w="1669" w:type="dxa"/>
            <w:vMerge/>
          </w:tcPr>
          <w:p w14:paraId="7664468C" w14:textId="77777777" w:rsidR="00590805" w:rsidRPr="00520F94" w:rsidRDefault="00590805" w:rsidP="00590805"/>
        </w:tc>
        <w:tc>
          <w:tcPr>
            <w:tcW w:w="1418" w:type="dxa"/>
            <w:vMerge/>
          </w:tcPr>
          <w:p w14:paraId="7FF35834" w14:textId="77777777" w:rsidR="00590805" w:rsidRPr="00520F94" w:rsidRDefault="00590805" w:rsidP="00590805"/>
        </w:tc>
        <w:tc>
          <w:tcPr>
            <w:tcW w:w="1156" w:type="dxa"/>
            <w:vMerge/>
          </w:tcPr>
          <w:p w14:paraId="358BB0A9" w14:textId="77777777" w:rsidR="00590805" w:rsidRPr="00520F94" w:rsidRDefault="00590805" w:rsidP="00590805"/>
        </w:tc>
        <w:tc>
          <w:tcPr>
            <w:tcW w:w="1820" w:type="dxa"/>
            <w:vMerge/>
          </w:tcPr>
          <w:p w14:paraId="4B052148" w14:textId="77777777" w:rsidR="00590805" w:rsidRPr="00520F94" w:rsidRDefault="00590805" w:rsidP="00590805"/>
        </w:tc>
        <w:tc>
          <w:tcPr>
            <w:tcW w:w="1984" w:type="dxa"/>
          </w:tcPr>
          <w:p w14:paraId="1EDA917D" w14:textId="77777777" w:rsidR="00590805" w:rsidRPr="00520F94" w:rsidRDefault="00590805" w:rsidP="00590805">
            <w:pPr>
              <w:ind w:firstLine="0"/>
            </w:pPr>
            <w:r w:rsidRPr="00520F94">
              <w:t xml:space="preserve">Функциональные, технические, качественные, эксплуатационные и другие характеристики товара в </w:t>
            </w:r>
            <w:r w:rsidRPr="00520F94">
              <w:lastRenderedPageBreak/>
              <w:t>соответствии со ст.33 Федерального закона №44-ФЗ</w:t>
            </w:r>
          </w:p>
          <w:p w14:paraId="420C2314" w14:textId="77777777" w:rsidR="00590805" w:rsidRPr="00520F94" w:rsidRDefault="00590805" w:rsidP="000D5F87">
            <w:pPr>
              <w:ind w:firstLine="0"/>
            </w:pPr>
            <w:r w:rsidRPr="00520F94">
              <w:t>(показатели)</w:t>
            </w:r>
          </w:p>
        </w:tc>
        <w:tc>
          <w:tcPr>
            <w:tcW w:w="1701" w:type="dxa"/>
          </w:tcPr>
          <w:p w14:paraId="66AA98B8" w14:textId="77777777" w:rsidR="00590805" w:rsidRPr="00520F94" w:rsidRDefault="00590805" w:rsidP="00590805">
            <w:pPr>
              <w:ind w:firstLine="0"/>
            </w:pPr>
            <w:r w:rsidRPr="00520F94">
              <w:lastRenderedPageBreak/>
              <w:t xml:space="preserve">Минимальные и/или максимальные значения показателей, а также значения показателей, </w:t>
            </w:r>
            <w:r w:rsidRPr="00520F94">
              <w:lastRenderedPageBreak/>
              <w:t>которые не могут изменяться</w:t>
            </w:r>
          </w:p>
        </w:tc>
        <w:tc>
          <w:tcPr>
            <w:tcW w:w="2127" w:type="dxa"/>
            <w:vMerge/>
          </w:tcPr>
          <w:p w14:paraId="39B1BE9C" w14:textId="77777777" w:rsidR="00590805" w:rsidRPr="00520F94" w:rsidRDefault="00590805" w:rsidP="00590805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72EA327F" w14:textId="77777777" w:rsidR="00590805" w:rsidRPr="00520F94" w:rsidRDefault="00590805" w:rsidP="00590805">
            <w:pPr>
              <w:rPr>
                <w:rFonts w:eastAsia="BatangChe"/>
              </w:rPr>
            </w:pPr>
          </w:p>
        </w:tc>
      </w:tr>
      <w:tr w:rsidR="00367B95" w:rsidRPr="00520F94" w14:paraId="6559EBAA" w14:textId="77777777" w:rsidTr="00C246C9">
        <w:tc>
          <w:tcPr>
            <w:tcW w:w="566" w:type="dxa"/>
            <w:vMerge w:val="restart"/>
            <w:shd w:val="clear" w:color="auto" w:fill="auto"/>
          </w:tcPr>
          <w:p w14:paraId="24AF9141" w14:textId="77777777" w:rsidR="00367B95" w:rsidRPr="00993F0B" w:rsidRDefault="00367B95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lastRenderedPageBreak/>
              <w:t>1</w:t>
            </w:r>
          </w:p>
        </w:tc>
        <w:tc>
          <w:tcPr>
            <w:tcW w:w="1669" w:type="dxa"/>
            <w:vMerge w:val="restart"/>
          </w:tcPr>
          <w:p w14:paraId="7E64201C" w14:textId="77777777" w:rsidR="00367B95" w:rsidRPr="00993F0B" w:rsidRDefault="00367B95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Лопата для уборки снега</w:t>
            </w:r>
          </w:p>
        </w:tc>
        <w:tc>
          <w:tcPr>
            <w:tcW w:w="1418" w:type="dxa"/>
            <w:vMerge w:val="restart"/>
          </w:tcPr>
          <w:p w14:paraId="6230C689" w14:textId="77777777" w:rsidR="00367B95" w:rsidRPr="00993F0B" w:rsidRDefault="00367B95" w:rsidP="00520F94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25.99.29.129/</w:t>
            </w:r>
            <w:r w:rsidRPr="00993F0B">
              <w:rPr>
                <w:b/>
                <w:color w:val="000000" w:themeColor="text1"/>
              </w:rPr>
              <w:t>25.99.29.129-00000003</w:t>
            </w:r>
          </w:p>
        </w:tc>
        <w:tc>
          <w:tcPr>
            <w:tcW w:w="1156" w:type="dxa"/>
            <w:vMerge w:val="restart"/>
          </w:tcPr>
          <w:p w14:paraId="043D530F" w14:textId="77777777" w:rsidR="00367B95" w:rsidRPr="00993F0B" w:rsidRDefault="00367B95" w:rsidP="005908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3FA81F65" w14:textId="045B64F0" w:rsidR="00367B95" w:rsidRPr="00993F0B" w:rsidRDefault="00367B95" w:rsidP="005908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2FC94154" w14:textId="77777777" w:rsidR="00367B95" w:rsidRPr="00993F0B" w:rsidRDefault="00367B95" w:rsidP="00936F45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Вид лопаты для уборки снега</w:t>
            </w:r>
          </w:p>
          <w:p w14:paraId="56DC12F9" w14:textId="77777777" w:rsidR="00367B95" w:rsidRPr="00993F0B" w:rsidRDefault="00367B95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14:paraId="53D0C408" w14:textId="77777777" w:rsidR="00367B95" w:rsidRPr="00993F0B" w:rsidRDefault="00367B95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shd w:val="clear" w:color="auto" w:fill="FFFFFF"/>
              </w:rPr>
              <w:t>Деревянная</w:t>
            </w:r>
          </w:p>
        </w:tc>
        <w:tc>
          <w:tcPr>
            <w:tcW w:w="2127" w:type="dxa"/>
            <w:vAlign w:val="center"/>
          </w:tcPr>
          <w:p w14:paraId="0AFD3E20" w14:textId="77777777" w:rsidR="00367B95" w:rsidRPr="00993F0B" w:rsidRDefault="00367B95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30451596" w14:textId="77777777" w:rsidR="00367B95" w:rsidRPr="00993F0B" w:rsidRDefault="00367B95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7D2CD4" w:rsidRPr="00520F94" w14:paraId="7A15800F" w14:textId="77777777" w:rsidTr="00C246C9">
        <w:tc>
          <w:tcPr>
            <w:tcW w:w="566" w:type="dxa"/>
            <w:vMerge/>
            <w:shd w:val="clear" w:color="auto" w:fill="auto"/>
          </w:tcPr>
          <w:p w14:paraId="45B2C03C" w14:textId="77777777" w:rsidR="007D2CD4" w:rsidRPr="00993F0B" w:rsidRDefault="007D2CD4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758591B7" w14:textId="77777777" w:rsidR="007D2CD4" w:rsidRPr="00993F0B" w:rsidRDefault="007D2CD4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034041B" w14:textId="77777777" w:rsidR="007D2CD4" w:rsidRPr="00993F0B" w:rsidRDefault="007D2CD4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68E4592" w14:textId="77777777" w:rsidR="007D2CD4" w:rsidRPr="00993F0B" w:rsidRDefault="007D2CD4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B0FA9A3" w14:textId="77777777" w:rsidR="007D2CD4" w:rsidRPr="00993F0B" w:rsidRDefault="007D2CD4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2EBA383" w14:textId="77777777" w:rsidR="007D2CD4" w:rsidRPr="00993F0B" w:rsidRDefault="007D2CD4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металлической окантовки</w:t>
            </w:r>
          </w:p>
        </w:tc>
        <w:tc>
          <w:tcPr>
            <w:tcW w:w="1701" w:type="dxa"/>
          </w:tcPr>
          <w:p w14:paraId="64ECB580" w14:textId="77777777" w:rsidR="007D2CD4" w:rsidRPr="00993F0B" w:rsidRDefault="007D2CD4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67FBD254" w14:textId="77777777" w:rsidR="007D2CD4" w:rsidRPr="00993F0B" w:rsidRDefault="007D2CD4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42C0D0C2" w14:textId="77777777" w:rsidR="007D2CD4" w:rsidRPr="00993F0B" w:rsidRDefault="007D2CD4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7D1188" w:rsidRPr="00520F94" w14:paraId="29BD0DAD" w14:textId="77777777" w:rsidTr="00C246C9">
        <w:tc>
          <w:tcPr>
            <w:tcW w:w="566" w:type="dxa"/>
            <w:vMerge/>
            <w:shd w:val="clear" w:color="auto" w:fill="auto"/>
          </w:tcPr>
          <w:p w14:paraId="25DEBAA2" w14:textId="77777777" w:rsidR="007D1188" w:rsidRPr="00993F0B" w:rsidRDefault="007D1188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6CAAA401" w14:textId="77777777" w:rsidR="007D1188" w:rsidRPr="00993F0B" w:rsidRDefault="007D1188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9629B51" w14:textId="77777777" w:rsidR="007D1188" w:rsidRPr="00993F0B" w:rsidRDefault="007D118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6ED746E" w14:textId="77777777" w:rsidR="007D1188" w:rsidRPr="00993F0B" w:rsidRDefault="007D118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E98590E" w14:textId="77777777" w:rsidR="007D1188" w:rsidRPr="00993F0B" w:rsidRDefault="007D1188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59D57AA" w14:textId="77777777" w:rsidR="007D1188" w:rsidRPr="00993F0B" w:rsidRDefault="00367B95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черенка</w:t>
            </w:r>
          </w:p>
        </w:tc>
        <w:tc>
          <w:tcPr>
            <w:tcW w:w="1701" w:type="dxa"/>
          </w:tcPr>
          <w:p w14:paraId="5038C59C" w14:textId="77777777" w:rsidR="007D1188" w:rsidRPr="00993F0B" w:rsidRDefault="00367B95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2D01DBFF" w14:textId="77777777" w:rsidR="007D1188" w:rsidRPr="00993F0B" w:rsidRDefault="007D1188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3B6195D0" w14:textId="77777777" w:rsidR="007D1188" w:rsidRPr="00993F0B" w:rsidRDefault="007D1188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E12C97" w:rsidRPr="00520F94" w14:paraId="4745428A" w14:textId="77777777" w:rsidTr="00C246C9">
        <w:tc>
          <w:tcPr>
            <w:tcW w:w="566" w:type="dxa"/>
            <w:vMerge/>
            <w:shd w:val="clear" w:color="auto" w:fill="auto"/>
          </w:tcPr>
          <w:p w14:paraId="54C279C4" w14:textId="77777777" w:rsidR="00E12C97" w:rsidRPr="00993F0B" w:rsidRDefault="00E12C97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3C63ED4" w14:textId="77777777" w:rsidR="00E12C97" w:rsidRPr="00993F0B" w:rsidRDefault="00E12C97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76510B3" w14:textId="77777777" w:rsidR="00E12C97" w:rsidRPr="00993F0B" w:rsidRDefault="00E12C97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B3E7A04" w14:textId="77777777" w:rsidR="00E12C97" w:rsidRPr="00993F0B" w:rsidRDefault="00E12C97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6DBE73C" w14:textId="77777777" w:rsidR="00E12C97" w:rsidRPr="00993F0B" w:rsidRDefault="00E12C97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D42C555" w14:textId="77777777" w:rsidR="00E12C97" w:rsidRDefault="00E12C97" w:rsidP="000D7333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Длина черенка, см</w:t>
            </w:r>
          </w:p>
        </w:tc>
        <w:tc>
          <w:tcPr>
            <w:tcW w:w="1701" w:type="dxa"/>
          </w:tcPr>
          <w:p w14:paraId="1599343C" w14:textId="77777777" w:rsidR="00E12C97" w:rsidRDefault="00E12C97" w:rsidP="000D7333">
            <w:pPr>
              <w:widowControl/>
              <w:snapToGrid/>
              <w:ind w:firstLine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100</w:t>
            </w:r>
          </w:p>
        </w:tc>
        <w:tc>
          <w:tcPr>
            <w:tcW w:w="2127" w:type="dxa"/>
            <w:vAlign w:val="center"/>
          </w:tcPr>
          <w:p w14:paraId="317599EB" w14:textId="77777777" w:rsidR="00E12C97" w:rsidRDefault="00E12C97" w:rsidP="000D7333">
            <w:pPr>
              <w:widowControl/>
              <w:snapToGrid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  <w:p w14:paraId="079EA816" w14:textId="77777777" w:rsidR="007114D2" w:rsidRPr="00993F0B" w:rsidRDefault="007114D2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14:paraId="6CA3140E" w14:textId="77777777" w:rsidR="00E12C97" w:rsidRPr="00993F0B" w:rsidRDefault="00E12C97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7627A274" w14:textId="77777777" w:rsidTr="00C246C9">
        <w:tc>
          <w:tcPr>
            <w:tcW w:w="566" w:type="dxa"/>
            <w:vMerge/>
            <w:shd w:val="clear" w:color="auto" w:fill="auto"/>
          </w:tcPr>
          <w:p w14:paraId="47167FE0" w14:textId="77777777" w:rsidR="00B63AFA" w:rsidRPr="00993F0B" w:rsidRDefault="00B63AF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53482C0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A88D971" w14:textId="77777777" w:rsidR="00B63AFA" w:rsidRPr="00993F0B" w:rsidRDefault="00B63AFA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F0A87C9" w14:textId="77777777" w:rsidR="00B63AFA" w:rsidRPr="00993F0B" w:rsidRDefault="00B63AF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2080BA7" w14:textId="77777777" w:rsidR="00B63AFA" w:rsidRPr="00993F0B" w:rsidRDefault="00B63AF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9B3D325" w14:textId="77777777" w:rsidR="00B63AFA" w:rsidRDefault="00B63AFA" w:rsidP="0042488B">
            <w:pPr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 полотна лопаты, см</w:t>
            </w:r>
          </w:p>
          <w:p w14:paraId="62B8053C" w14:textId="77777777" w:rsidR="00B63AFA" w:rsidRDefault="00B63AFA" w:rsidP="0042488B">
            <w:pPr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48ADC3FC" w14:textId="77777777" w:rsidR="00B63AFA" w:rsidRPr="00FC5A03" w:rsidRDefault="00B63AFA" w:rsidP="0042488B">
            <w:pPr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14:paraId="4D4477AF" w14:textId="77777777" w:rsidR="00B63AFA" w:rsidRPr="00993F0B" w:rsidRDefault="00B63AFA" w:rsidP="0042488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 45</w:t>
            </w:r>
          </w:p>
        </w:tc>
        <w:tc>
          <w:tcPr>
            <w:tcW w:w="2127" w:type="dxa"/>
            <w:vAlign w:val="center"/>
          </w:tcPr>
          <w:p w14:paraId="56B045F2" w14:textId="77777777" w:rsidR="00B63AFA" w:rsidRPr="00993F0B" w:rsidRDefault="00B63AFA" w:rsidP="0042488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437838CB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151E58C9" w14:textId="77777777" w:rsidTr="002F4B17">
        <w:tc>
          <w:tcPr>
            <w:tcW w:w="566" w:type="dxa"/>
            <w:vMerge/>
            <w:shd w:val="clear" w:color="auto" w:fill="auto"/>
          </w:tcPr>
          <w:p w14:paraId="69902CC1" w14:textId="77777777" w:rsidR="00B63AFA" w:rsidRPr="00993F0B" w:rsidRDefault="00B63AF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B11E89D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915BC94" w14:textId="77777777" w:rsidR="00B63AFA" w:rsidRPr="00993F0B" w:rsidRDefault="00B63AFA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1F06909" w14:textId="77777777" w:rsidR="00B63AFA" w:rsidRPr="00993F0B" w:rsidRDefault="00B63AF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EFA4DFE" w14:textId="77777777" w:rsidR="00B63AFA" w:rsidRPr="00993F0B" w:rsidRDefault="00B63AF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138EED4E" w14:textId="77777777" w:rsidR="00B63AFA" w:rsidRDefault="00B63AFA" w:rsidP="00B63AFA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6D328FB1" w14:textId="77777777" w:rsidR="00B63AFA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  <w:p w14:paraId="47BF68A5" w14:textId="77777777" w:rsidR="00B63AFA" w:rsidRPr="00993F0B" w:rsidRDefault="00B63AFA" w:rsidP="00B63AFA">
            <w:pPr>
              <w:ind w:firstLine="0"/>
              <w:rPr>
                <w:rFonts w:eastAsia="BatangChe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5ECAF57" wp14:editId="240F8475">
                  <wp:extent cx="1382233" cy="1913861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450" cy="192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AFA" w:rsidRPr="00993F0B" w14:paraId="61777AB8" w14:textId="77777777" w:rsidTr="000D7333">
        <w:tc>
          <w:tcPr>
            <w:tcW w:w="566" w:type="dxa"/>
            <w:vMerge w:val="restart"/>
            <w:shd w:val="clear" w:color="auto" w:fill="auto"/>
          </w:tcPr>
          <w:p w14:paraId="4840DE80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669" w:type="dxa"/>
            <w:vMerge w:val="restart"/>
          </w:tcPr>
          <w:p w14:paraId="7BA4B946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Лопата для уборки снега</w:t>
            </w:r>
          </w:p>
        </w:tc>
        <w:tc>
          <w:tcPr>
            <w:tcW w:w="1418" w:type="dxa"/>
            <w:vMerge w:val="restart"/>
          </w:tcPr>
          <w:p w14:paraId="7964BE64" w14:textId="77777777" w:rsidR="00B63AFA" w:rsidRPr="00993F0B" w:rsidRDefault="00B63AFA" w:rsidP="000D7333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25.99.29.129/</w:t>
            </w:r>
            <w:r w:rsidRPr="00244AA7">
              <w:rPr>
                <w:b/>
                <w:color w:val="000000" w:themeColor="text1"/>
              </w:rPr>
              <w:t>25.99.29.129-00000001</w:t>
            </w:r>
          </w:p>
        </w:tc>
        <w:tc>
          <w:tcPr>
            <w:tcW w:w="1156" w:type="dxa"/>
            <w:vMerge w:val="restart"/>
          </w:tcPr>
          <w:p w14:paraId="28E90E39" w14:textId="77777777" w:rsidR="00B63AFA" w:rsidRPr="00993F0B" w:rsidRDefault="00B63AFA" w:rsidP="000D7333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0FD358FB" w14:textId="413BF9DE" w:rsidR="00B63AFA" w:rsidRPr="00993F0B" w:rsidRDefault="00B63AFA" w:rsidP="000D7333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3A095878" w14:textId="77777777" w:rsidR="00B63AFA" w:rsidRPr="00993F0B" w:rsidRDefault="00B63AFA" w:rsidP="000D7333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Вид лопаты для уборки снега</w:t>
            </w:r>
          </w:p>
          <w:p w14:paraId="1393D1C8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14:paraId="28E3A57F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Металлическая</w:t>
            </w:r>
          </w:p>
        </w:tc>
        <w:tc>
          <w:tcPr>
            <w:tcW w:w="2127" w:type="dxa"/>
            <w:vAlign w:val="center"/>
          </w:tcPr>
          <w:p w14:paraId="4050C9AF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6562287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7F69A3CA" w14:textId="77777777" w:rsidTr="000D7333">
        <w:tc>
          <w:tcPr>
            <w:tcW w:w="566" w:type="dxa"/>
            <w:vMerge/>
            <w:shd w:val="clear" w:color="auto" w:fill="auto"/>
          </w:tcPr>
          <w:p w14:paraId="3FABD16A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D8DB0EA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</w:tcPr>
          <w:p w14:paraId="7FC8DFF0" w14:textId="77777777" w:rsidR="00B63AFA" w:rsidRPr="00993F0B" w:rsidRDefault="00B63AFA" w:rsidP="000D7333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843FFB5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3B5B6F8" w14:textId="77777777" w:rsidR="00B63AFA" w:rsidRPr="00993F0B" w:rsidRDefault="00B63AFA" w:rsidP="000D7333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2D39175F" w14:textId="77777777" w:rsidR="00B63AFA" w:rsidRPr="00993F0B" w:rsidRDefault="00B63AFA" w:rsidP="000D7333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color w:val="000000" w:themeColor="text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Вид материала полотна лопаты металлической</w:t>
            </w:r>
          </w:p>
        </w:tc>
        <w:tc>
          <w:tcPr>
            <w:tcW w:w="1701" w:type="dxa"/>
          </w:tcPr>
          <w:p w14:paraId="024251BC" w14:textId="77777777" w:rsidR="00B63AFA" w:rsidRDefault="00B63AFA" w:rsidP="000D7333">
            <w:pPr>
              <w:widowControl/>
              <w:snapToGrid/>
              <w:ind w:firstLine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Алюминий</w:t>
            </w:r>
          </w:p>
        </w:tc>
        <w:tc>
          <w:tcPr>
            <w:tcW w:w="2127" w:type="dxa"/>
            <w:vAlign w:val="center"/>
          </w:tcPr>
          <w:p w14:paraId="454651F1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35C270AE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31CD56B9" w14:textId="77777777" w:rsidTr="000D7333">
        <w:tc>
          <w:tcPr>
            <w:tcW w:w="566" w:type="dxa"/>
            <w:vMerge/>
            <w:shd w:val="clear" w:color="auto" w:fill="auto"/>
          </w:tcPr>
          <w:p w14:paraId="12BD81C2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B27AF3E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C7AA71B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8697885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1416B9E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5CA7C6B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черенка</w:t>
            </w:r>
          </w:p>
        </w:tc>
        <w:tc>
          <w:tcPr>
            <w:tcW w:w="1701" w:type="dxa"/>
          </w:tcPr>
          <w:p w14:paraId="6413DD8D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69274B67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</w:t>
            </w:r>
            <w:r w:rsidRPr="00993F0B">
              <w:rPr>
                <w:color w:val="000000" w:themeColor="text1"/>
              </w:rPr>
              <w:lastRenderedPageBreak/>
              <w:t>указывается неизменно</w:t>
            </w:r>
          </w:p>
        </w:tc>
        <w:tc>
          <w:tcPr>
            <w:tcW w:w="2835" w:type="dxa"/>
          </w:tcPr>
          <w:p w14:paraId="23849ED0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6CEF7796" w14:textId="77777777" w:rsidTr="000D7333">
        <w:tc>
          <w:tcPr>
            <w:tcW w:w="566" w:type="dxa"/>
            <w:vMerge/>
            <w:shd w:val="clear" w:color="auto" w:fill="auto"/>
          </w:tcPr>
          <w:p w14:paraId="2D84C3C9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957C1EC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6B754A7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2373CF3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C29E52E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E4A0AAD" w14:textId="77777777" w:rsidR="00B63AFA" w:rsidRPr="00993F0B" w:rsidRDefault="00B63AFA" w:rsidP="000D7333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Вид материала черенка</w:t>
            </w:r>
          </w:p>
        </w:tc>
        <w:tc>
          <w:tcPr>
            <w:tcW w:w="1701" w:type="dxa"/>
          </w:tcPr>
          <w:p w14:paraId="19885728" w14:textId="77777777" w:rsidR="00B63AFA" w:rsidRPr="00993F0B" w:rsidRDefault="00B63AFA" w:rsidP="000D7333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Дерево</w:t>
            </w:r>
          </w:p>
        </w:tc>
        <w:tc>
          <w:tcPr>
            <w:tcW w:w="2127" w:type="dxa"/>
            <w:vAlign w:val="center"/>
          </w:tcPr>
          <w:p w14:paraId="1E8457E0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562BE4A5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48C6F5F6" w14:textId="77777777" w:rsidTr="000D7333">
        <w:tc>
          <w:tcPr>
            <w:tcW w:w="566" w:type="dxa"/>
            <w:vMerge/>
            <w:shd w:val="clear" w:color="auto" w:fill="auto"/>
          </w:tcPr>
          <w:p w14:paraId="39CBBA0B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7ACF7E9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1AF7D2A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4616DBA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8BB5EA0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729E2BD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 полотна лопаты, см</w:t>
            </w:r>
          </w:p>
        </w:tc>
        <w:tc>
          <w:tcPr>
            <w:tcW w:w="1701" w:type="dxa"/>
          </w:tcPr>
          <w:p w14:paraId="3CEC327E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 45</w:t>
            </w:r>
          </w:p>
        </w:tc>
        <w:tc>
          <w:tcPr>
            <w:tcW w:w="2127" w:type="dxa"/>
            <w:vAlign w:val="center"/>
          </w:tcPr>
          <w:p w14:paraId="7F5F91FE" w14:textId="77777777" w:rsidR="00B63AFA" w:rsidRDefault="00B63AFA" w:rsidP="000D7333">
            <w:pPr>
              <w:widowControl/>
              <w:snapToGrid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  <w:p w14:paraId="4C59F0B4" w14:textId="77777777" w:rsidR="00F61044" w:rsidRPr="00993F0B" w:rsidRDefault="00F61044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14:paraId="3173F691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740A0D42" w14:textId="77777777" w:rsidTr="000D7333">
        <w:tc>
          <w:tcPr>
            <w:tcW w:w="566" w:type="dxa"/>
            <w:vMerge/>
            <w:shd w:val="clear" w:color="auto" w:fill="auto"/>
          </w:tcPr>
          <w:p w14:paraId="13D6BDAE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037717C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A098181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9BA1B70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3BB6EE8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89A7E3E" w14:textId="77777777" w:rsidR="00B63AFA" w:rsidRDefault="00B63AFA" w:rsidP="000D7333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Длина черенка, см</w:t>
            </w:r>
          </w:p>
        </w:tc>
        <w:tc>
          <w:tcPr>
            <w:tcW w:w="1701" w:type="dxa"/>
          </w:tcPr>
          <w:p w14:paraId="19E9E0B3" w14:textId="77777777" w:rsidR="00B63AFA" w:rsidRDefault="00B63AFA" w:rsidP="000D7333">
            <w:pPr>
              <w:widowControl/>
              <w:snapToGrid/>
              <w:ind w:firstLine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100</w:t>
            </w:r>
          </w:p>
        </w:tc>
        <w:tc>
          <w:tcPr>
            <w:tcW w:w="2127" w:type="dxa"/>
            <w:vAlign w:val="center"/>
          </w:tcPr>
          <w:p w14:paraId="5CF35DBA" w14:textId="77777777" w:rsidR="00B63AFA" w:rsidRDefault="00B63AFA" w:rsidP="000D7333">
            <w:pPr>
              <w:widowControl/>
              <w:snapToGrid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  <w:p w14:paraId="3C5DF424" w14:textId="77777777" w:rsidR="00F61044" w:rsidRPr="00993F0B" w:rsidRDefault="00F61044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14:paraId="7B6BDCFF" w14:textId="77777777" w:rsidR="00B63AFA" w:rsidRPr="00993F0B" w:rsidRDefault="00B63AFA" w:rsidP="000D733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1A6CB2E6" w14:textId="77777777" w:rsidTr="000D7333">
        <w:tc>
          <w:tcPr>
            <w:tcW w:w="566" w:type="dxa"/>
            <w:vMerge/>
            <w:shd w:val="clear" w:color="auto" w:fill="auto"/>
          </w:tcPr>
          <w:p w14:paraId="40AB8919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FB7621F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93BF12B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B9FB10C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857FC91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2810D0A" w14:textId="77777777" w:rsidR="00B63AFA" w:rsidRPr="00FC5A03" w:rsidRDefault="009843C6" w:rsidP="00CA4AB3">
            <w:pPr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Наличие бортов</w:t>
            </w:r>
          </w:p>
        </w:tc>
        <w:tc>
          <w:tcPr>
            <w:tcW w:w="1701" w:type="dxa"/>
          </w:tcPr>
          <w:p w14:paraId="2BDDDB40" w14:textId="77777777" w:rsidR="00B63AFA" w:rsidRPr="00993F0B" w:rsidRDefault="009843C6" w:rsidP="00CA4AB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7CBF963B" w14:textId="77777777" w:rsidR="00B63AFA" w:rsidRDefault="00B63AFA" w:rsidP="00CA4AB3">
            <w:pPr>
              <w:widowControl/>
              <w:snapToGrid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  <w:p w14:paraId="7930FCF1" w14:textId="77777777" w:rsidR="00F61044" w:rsidRPr="00993F0B" w:rsidRDefault="00F61044" w:rsidP="00CA4AB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14:paraId="6764A076" w14:textId="77777777" w:rsidR="00B63AFA" w:rsidRPr="00993F0B" w:rsidRDefault="00B63AFA" w:rsidP="00CA4AB3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993F0B" w14:paraId="3AA3CDB6" w14:textId="77777777" w:rsidTr="00BA29C3">
        <w:tc>
          <w:tcPr>
            <w:tcW w:w="566" w:type="dxa"/>
            <w:vMerge/>
            <w:shd w:val="clear" w:color="auto" w:fill="auto"/>
          </w:tcPr>
          <w:p w14:paraId="5717E7D6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B25E51E" w14:textId="77777777" w:rsidR="00B63AFA" w:rsidRPr="00993F0B" w:rsidRDefault="00B63AFA" w:rsidP="000D7333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7D38AB7" w14:textId="77777777" w:rsidR="00B63AFA" w:rsidRPr="00993F0B" w:rsidRDefault="00B63AFA" w:rsidP="000D7333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97D47A6" w14:textId="77777777" w:rsidR="00B63AFA" w:rsidRPr="00993F0B" w:rsidRDefault="00B63AFA" w:rsidP="000D7333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6329BD9" w14:textId="77777777" w:rsidR="00B63AFA" w:rsidRPr="00993F0B" w:rsidRDefault="00B63AFA" w:rsidP="000D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4E91A6ED" w14:textId="77777777" w:rsidR="00B63AFA" w:rsidRDefault="00B63AFA" w:rsidP="0013763D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44BDBCCC" w14:textId="77777777" w:rsidR="00B63AFA" w:rsidRDefault="00B63AFA" w:rsidP="0013763D">
            <w:pPr>
              <w:ind w:firstLine="34"/>
              <w:rPr>
                <w:rFonts w:eastAsia="BatangChe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2594CE8" wp14:editId="36E80FF0">
                  <wp:extent cx="2392326" cy="1594884"/>
                  <wp:effectExtent l="0" t="0" r="8255" b="5715"/>
                  <wp:docPr id="4" name="Рисунок 4" descr="Лопата снеговая алюминиевая 500х375мм с деревянным черенком. Для уборки сне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пата снеговая алюминиевая 500х375мм с деревянным черенком. Для уборки сне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3" cy="159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0AAC3" w14:textId="77777777" w:rsidR="00B63AFA" w:rsidRPr="00993F0B" w:rsidRDefault="00B63AFA" w:rsidP="0013763D">
            <w:pPr>
              <w:ind w:firstLine="175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60712045" w14:textId="77777777" w:rsidTr="00C246C9">
        <w:tc>
          <w:tcPr>
            <w:tcW w:w="566" w:type="dxa"/>
            <w:vMerge w:val="restart"/>
            <w:shd w:val="clear" w:color="auto" w:fill="auto"/>
          </w:tcPr>
          <w:p w14:paraId="391794E9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669" w:type="dxa"/>
            <w:vMerge w:val="restart"/>
          </w:tcPr>
          <w:p w14:paraId="58B887A8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Лопата для уборки снега</w:t>
            </w:r>
          </w:p>
        </w:tc>
        <w:tc>
          <w:tcPr>
            <w:tcW w:w="1418" w:type="dxa"/>
            <w:vMerge w:val="restart"/>
          </w:tcPr>
          <w:p w14:paraId="3A393024" w14:textId="77777777" w:rsidR="00B63AFA" w:rsidRPr="00993F0B" w:rsidRDefault="00B63AF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25.99.29.129/</w:t>
            </w:r>
            <w:r w:rsidRPr="00993F0B">
              <w:rPr>
                <w:b/>
                <w:color w:val="000000" w:themeColor="text1"/>
              </w:rPr>
              <w:t>25.99.29.129-00000002</w:t>
            </w:r>
          </w:p>
        </w:tc>
        <w:tc>
          <w:tcPr>
            <w:tcW w:w="1156" w:type="dxa"/>
            <w:vMerge w:val="restart"/>
          </w:tcPr>
          <w:p w14:paraId="3EF8B570" w14:textId="77777777" w:rsidR="00B63AFA" w:rsidRPr="00993F0B" w:rsidRDefault="00B63AFA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665553CA" w14:textId="34ED99B5" w:rsidR="00B63AFA" w:rsidRPr="00993F0B" w:rsidRDefault="00B63AF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727C5EDF" w14:textId="77777777" w:rsidR="00B63AFA" w:rsidRPr="00993F0B" w:rsidRDefault="00B63AFA" w:rsidP="00CF5A05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Вид лопаты для уборки снега</w:t>
            </w:r>
          </w:p>
          <w:p w14:paraId="28507FD5" w14:textId="77777777" w:rsidR="00B63AFA" w:rsidRPr="00993F0B" w:rsidRDefault="00B63AF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14:paraId="3344DABB" w14:textId="77777777" w:rsidR="00B63AFA" w:rsidRPr="00993F0B" w:rsidRDefault="00B63AF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Пластиковая</w:t>
            </w:r>
          </w:p>
        </w:tc>
        <w:tc>
          <w:tcPr>
            <w:tcW w:w="2127" w:type="dxa"/>
            <w:vAlign w:val="center"/>
          </w:tcPr>
          <w:p w14:paraId="7388154B" w14:textId="77777777" w:rsidR="00B63AFA" w:rsidRPr="00993F0B" w:rsidRDefault="00B63AF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46A5C486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66742D67" w14:textId="77777777" w:rsidTr="00C246C9">
        <w:tc>
          <w:tcPr>
            <w:tcW w:w="566" w:type="dxa"/>
            <w:vMerge/>
            <w:shd w:val="clear" w:color="auto" w:fill="auto"/>
          </w:tcPr>
          <w:p w14:paraId="6EEFDDDE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31F6F95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</w:tcPr>
          <w:p w14:paraId="68086A30" w14:textId="77777777" w:rsidR="00B63AFA" w:rsidRPr="00993F0B" w:rsidRDefault="00B63AFA" w:rsidP="00CF5A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25DEA316" w14:textId="77777777" w:rsidR="00B63AFA" w:rsidRPr="00993F0B" w:rsidRDefault="00B63AF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9233FD5" w14:textId="77777777" w:rsidR="00B63AFA" w:rsidRPr="00993F0B" w:rsidRDefault="00B63AF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0854BB1B" w14:textId="6F5CF1A7" w:rsidR="00B63AFA" w:rsidRDefault="00B63AFA" w:rsidP="00675DEB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Диаметр черенка, </w:t>
            </w:r>
            <w:r w:rsidR="00E935ED" w:rsidRPr="00F6104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</w:t>
            </w:r>
            <w:r w:rsidRPr="00F6104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</w:t>
            </w:r>
          </w:p>
        </w:tc>
        <w:tc>
          <w:tcPr>
            <w:tcW w:w="1701" w:type="dxa"/>
          </w:tcPr>
          <w:p w14:paraId="359A9D6D" w14:textId="77777777" w:rsidR="00B63AFA" w:rsidRPr="00675DEB" w:rsidRDefault="00B63AFA" w:rsidP="00CF5A05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30</w:t>
            </w:r>
          </w:p>
        </w:tc>
        <w:tc>
          <w:tcPr>
            <w:tcW w:w="2127" w:type="dxa"/>
            <w:vAlign w:val="center"/>
          </w:tcPr>
          <w:p w14:paraId="0796354B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288737CB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1B5728CA" w14:textId="77777777" w:rsidTr="00C246C9">
        <w:tc>
          <w:tcPr>
            <w:tcW w:w="566" w:type="dxa"/>
            <w:vMerge/>
            <w:shd w:val="clear" w:color="auto" w:fill="auto"/>
          </w:tcPr>
          <w:p w14:paraId="11FEAD46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724A1CA2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</w:tcPr>
          <w:p w14:paraId="20397AA0" w14:textId="77777777" w:rsidR="00B63AFA" w:rsidRPr="00993F0B" w:rsidRDefault="00B63AFA" w:rsidP="00CF5A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82204B2" w14:textId="77777777" w:rsidR="00B63AFA" w:rsidRPr="00993F0B" w:rsidRDefault="00B63AF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C1AFFD3" w14:textId="77777777" w:rsidR="00B63AFA" w:rsidRPr="00993F0B" w:rsidRDefault="00B63AF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22D50F5B" w14:textId="77777777" w:rsidR="00B63AFA" w:rsidRDefault="00B63AFA" w:rsidP="00675DEB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Длина черенка, см</w:t>
            </w:r>
          </w:p>
        </w:tc>
        <w:tc>
          <w:tcPr>
            <w:tcW w:w="1701" w:type="dxa"/>
          </w:tcPr>
          <w:p w14:paraId="62BAD765" w14:textId="77777777" w:rsidR="00B63AFA" w:rsidRDefault="00B63AFA" w:rsidP="00CF5A05">
            <w:pPr>
              <w:widowControl/>
              <w:snapToGrid/>
              <w:ind w:firstLine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100</w:t>
            </w:r>
          </w:p>
        </w:tc>
        <w:tc>
          <w:tcPr>
            <w:tcW w:w="2127" w:type="dxa"/>
            <w:vAlign w:val="center"/>
          </w:tcPr>
          <w:p w14:paraId="34E62684" w14:textId="77777777" w:rsidR="00B63AFA" w:rsidRPr="00993F0B" w:rsidRDefault="00B63AF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7C607436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42CCA6E3" w14:textId="77777777" w:rsidTr="00C246C9">
        <w:tc>
          <w:tcPr>
            <w:tcW w:w="566" w:type="dxa"/>
            <w:vMerge/>
            <w:shd w:val="clear" w:color="auto" w:fill="auto"/>
          </w:tcPr>
          <w:p w14:paraId="79C499E2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6505E67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4424D17" w14:textId="77777777" w:rsidR="00B63AFA" w:rsidRPr="00993F0B" w:rsidRDefault="00B63AF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E9443A0" w14:textId="77777777" w:rsidR="00B63AFA" w:rsidRPr="00993F0B" w:rsidRDefault="00B63AF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8F3038D" w14:textId="77777777" w:rsidR="00B63AFA" w:rsidRPr="00993F0B" w:rsidRDefault="00B63AF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DDC1B6D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 полотна лопаты, см</w:t>
            </w:r>
          </w:p>
        </w:tc>
        <w:tc>
          <w:tcPr>
            <w:tcW w:w="1701" w:type="dxa"/>
          </w:tcPr>
          <w:p w14:paraId="10151152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 45</w:t>
            </w:r>
          </w:p>
        </w:tc>
        <w:tc>
          <w:tcPr>
            <w:tcW w:w="2127" w:type="dxa"/>
            <w:vAlign w:val="center"/>
          </w:tcPr>
          <w:p w14:paraId="13463FC6" w14:textId="77777777" w:rsidR="00B63AFA" w:rsidRPr="00993F0B" w:rsidRDefault="00B63AF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09093F43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B63AFA" w:rsidRPr="00520F94" w14:paraId="37D536F3" w14:textId="77777777" w:rsidTr="00C246C9">
        <w:tc>
          <w:tcPr>
            <w:tcW w:w="566" w:type="dxa"/>
            <w:vMerge/>
            <w:shd w:val="clear" w:color="auto" w:fill="auto"/>
          </w:tcPr>
          <w:p w14:paraId="402B191F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06F9F1D" w14:textId="77777777" w:rsidR="00B63AFA" w:rsidRPr="00993F0B" w:rsidRDefault="00B63AF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538081B" w14:textId="77777777" w:rsidR="00B63AFA" w:rsidRPr="00993F0B" w:rsidRDefault="00B63AF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19BD537" w14:textId="77777777" w:rsidR="00B63AFA" w:rsidRPr="00993F0B" w:rsidRDefault="00B63AF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24F7DEA" w14:textId="77777777" w:rsidR="00B63AFA" w:rsidRPr="00993F0B" w:rsidRDefault="00B63AF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E9E592A" w14:textId="77777777" w:rsidR="00B63AFA" w:rsidRPr="00993F0B" w:rsidRDefault="00B63AFA" w:rsidP="00CF5A05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черенка</w:t>
            </w:r>
          </w:p>
        </w:tc>
        <w:tc>
          <w:tcPr>
            <w:tcW w:w="1701" w:type="dxa"/>
          </w:tcPr>
          <w:p w14:paraId="1BCF9453" w14:textId="77777777" w:rsidR="00B63AFA" w:rsidRPr="00993F0B" w:rsidRDefault="00B63AFA" w:rsidP="00CF5A05">
            <w:pPr>
              <w:widowControl/>
              <w:snapToGrid/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0579F592" w14:textId="77777777" w:rsidR="00B63AFA" w:rsidRPr="00993F0B" w:rsidRDefault="00B63AFA" w:rsidP="00993F0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</w:t>
            </w:r>
            <w:r w:rsidRPr="00993F0B">
              <w:rPr>
                <w:color w:val="000000" w:themeColor="text1"/>
              </w:rPr>
              <w:lastRenderedPageBreak/>
              <w:t>указывается неизменно</w:t>
            </w:r>
          </w:p>
        </w:tc>
        <w:tc>
          <w:tcPr>
            <w:tcW w:w="2835" w:type="dxa"/>
          </w:tcPr>
          <w:p w14:paraId="32CE851B" w14:textId="77777777" w:rsidR="00B63AFA" w:rsidRPr="00993F0B" w:rsidRDefault="00B63AF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1325CA" w:rsidRPr="00520F94" w14:paraId="5F53AB18" w14:textId="77777777" w:rsidTr="00C246C9">
        <w:tc>
          <w:tcPr>
            <w:tcW w:w="566" w:type="dxa"/>
            <w:vMerge/>
            <w:shd w:val="clear" w:color="auto" w:fill="auto"/>
          </w:tcPr>
          <w:p w14:paraId="09A9CF76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288AAC6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00C3DA7" w14:textId="77777777" w:rsidR="001325CA" w:rsidRPr="00993F0B" w:rsidRDefault="001325C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0A613B2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E4E8050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49D3F12" w14:textId="77777777" w:rsidR="001325CA" w:rsidRPr="00993F0B" w:rsidRDefault="001325CA" w:rsidP="00300872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Вид материала черенка</w:t>
            </w:r>
          </w:p>
        </w:tc>
        <w:tc>
          <w:tcPr>
            <w:tcW w:w="1701" w:type="dxa"/>
          </w:tcPr>
          <w:p w14:paraId="4F8996B7" w14:textId="77777777" w:rsidR="001325CA" w:rsidRPr="001325CA" w:rsidRDefault="001325CA" w:rsidP="00300872">
            <w:pPr>
              <w:widowControl/>
              <w:snapToGrid/>
              <w:ind w:firstLine="0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 w:rsidRPr="001325CA">
              <w:rPr>
                <w:color w:val="334059"/>
                <w:sz w:val="21"/>
                <w:szCs w:val="21"/>
                <w:shd w:val="clear" w:color="auto" w:fill="FFFFFF"/>
              </w:rPr>
              <w:t>Аллюминий</w:t>
            </w:r>
            <w:proofErr w:type="spellEnd"/>
          </w:p>
        </w:tc>
        <w:tc>
          <w:tcPr>
            <w:tcW w:w="2127" w:type="dxa"/>
            <w:vAlign w:val="center"/>
          </w:tcPr>
          <w:p w14:paraId="6C67CA03" w14:textId="77777777" w:rsidR="001325CA" w:rsidRPr="00993F0B" w:rsidRDefault="001325CA" w:rsidP="00300872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64BDC5A1" w14:textId="77777777" w:rsidR="001325CA" w:rsidRPr="00993F0B" w:rsidRDefault="001325C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1325CA" w:rsidRPr="00520F94" w14:paraId="035545A3" w14:textId="77777777" w:rsidTr="00C246C9">
        <w:tc>
          <w:tcPr>
            <w:tcW w:w="566" w:type="dxa"/>
            <w:vMerge/>
            <w:shd w:val="clear" w:color="auto" w:fill="auto"/>
          </w:tcPr>
          <w:p w14:paraId="27D7B05B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18955779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34496A37" w14:textId="77777777" w:rsidR="001325CA" w:rsidRPr="00993F0B" w:rsidRDefault="001325C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F7C8EBA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87C7219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9322518" w14:textId="77777777" w:rsidR="001325CA" w:rsidRPr="00993F0B" w:rsidRDefault="001325CA" w:rsidP="00CF5A05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Наличие ручки на черенке</w:t>
            </w:r>
          </w:p>
        </w:tc>
        <w:tc>
          <w:tcPr>
            <w:tcW w:w="1701" w:type="dxa"/>
          </w:tcPr>
          <w:p w14:paraId="63C5AE6F" w14:textId="77777777" w:rsidR="001325CA" w:rsidRPr="00993F0B" w:rsidRDefault="001325CA" w:rsidP="00CF5A05">
            <w:pPr>
              <w:widowControl/>
              <w:snapToGrid/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31C1B250" w14:textId="77777777" w:rsidR="001325CA" w:rsidRPr="00993F0B" w:rsidRDefault="001325CA" w:rsidP="00300872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6EE286AB" w14:textId="77777777" w:rsidR="001325CA" w:rsidRPr="00993F0B" w:rsidRDefault="001325C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1325CA" w:rsidRPr="00520F94" w14:paraId="40558F54" w14:textId="77777777" w:rsidTr="00C246C9">
        <w:tc>
          <w:tcPr>
            <w:tcW w:w="566" w:type="dxa"/>
            <w:vMerge/>
            <w:shd w:val="clear" w:color="auto" w:fill="auto"/>
          </w:tcPr>
          <w:p w14:paraId="795D26E6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5AA379A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E23C4AB" w14:textId="77777777" w:rsidR="001325CA" w:rsidRPr="00993F0B" w:rsidRDefault="001325C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D3CB706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D465864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EB9CDDF" w14:textId="77777777" w:rsidR="001325CA" w:rsidRPr="00993F0B" w:rsidRDefault="001325CA" w:rsidP="00CF5A05">
            <w:pPr>
              <w:widowControl/>
              <w:snapToGrid/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Количество бортов</w:t>
            </w:r>
          </w:p>
        </w:tc>
        <w:tc>
          <w:tcPr>
            <w:tcW w:w="1701" w:type="dxa"/>
          </w:tcPr>
          <w:p w14:paraId="591B99CF" w14:textId="77777777" w:rsidR="001325CA" w:rsidRPr="00993F0B" w:rsidRDefault="001325CA" w:rsidP="00CF5A05">
            <w:pPr>
              <w:widowControl/>
              <w:snapToGrid/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14:paraId="12E88413" w14:textId="77777777" w:rsidR="001325CA" w:rsidRPr="00993F0B" w:rsidRDefault="001325CA" w:rsidP="000D7333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D1F99A0" w14:textId="77777777" w:rsidR="001325CA" w:rsidRPr="00993F0B" w:rsidRDefault="001325CA" w:rsidP="00CF5A05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1325CA" w:rsidRPr="00520F94" w14:paraId="40839CC4" w14:textId="77777777" w:rsidTr="00C246C9">
        <w:tc>
          <w:tcPr>
            <w:tcW w:w="566" w:type="dxa"/>
            <w:vMerge/>
            <w:shd w:val="clear" w:color="auto" w:fill="auto"/>
          </w:tcPr>
          <w:p w14:paraId="2D685B44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1781F9B3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0551221" w14:textId="77777777" w:rsidR="001325CA" w:rsidRPr="00993F0B" w:rsidRDefault="001325CA" w:rsidP="00CF5A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AA56E7B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78C2D25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7AC8A5B" w14:textId="77777777" w:rsidR="001325CA" w:rsidRPr="00993F0B" w:rsidRDefault="001325CA" w:rsidP="001E0A49">
            <w:pPr>
              <w:ind w:firstLine="0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Количество ребер жесткости</w:t>
            </w:r>
          </w:p>
        </w:tc>
        <w:tc>
          <w:tcPr>
            <w:tcW w:w="1701" w:type="dxa"/>
          </w:tcPr>
          <w:p w14:paraId="21449B74" w14:textId="77777777" w:rsidR="001325CA" w:rsidRPr="005E0C18" w:rsidRDefault="001325CA" w:rsidP="005E0C18">
            <w:pPr>
              <w:widowControl/>
              <w:snapToGrid/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</w:t>
            </w:r>
            <w:r w:rsidR="005E0C18"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14:paraId="600C752D" w14:textId="77777777" w:rsidR="001325CA" w:rsidRPr="00993F0B" w:rsidRDefault="001325CA" w:rsidP="001E0A49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58F8167D" w14:textId="77777777" w:rsidR="001325CA" w:rsidRPr="00993F0B" w:rsidRDefault="001325CA" w:rsidP="001E0A49">
            <w:pPr>
              <w:jc w:val="center"/>
              <w:rPr>
                <w:rFonts w:eastAsia="BatangChe"/>
                <w:color w:val="000000" w:themeColor="text1"/>
              </w:rPr>
            </w:pPr>
          </w:p>
        </w:tc>
      </w:tr>
      <w:tr w:rsidR="001325CA" w:rsidRPr="00520F94" w14:paraId="5E52E2BE" w14:textId="77777777" w:rsidTr="00C246C9">
        <w:tc>
          <w:tcPr>
            <w:tcW w:w="566" w:type="dxa"/>
            <w:vMerge w:val="restart"/>
            <w:shd w:val="clear" w:color="auto" w:fill="auto"/>
          </w:tcPr>
          <w:p w14:paraId="52425819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669" w:type="dxa"/>
            <w:vMerge w:val="restart"/>
          </w:tcPr>
          <w:p w14:paraId="563AA839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color w:val="000000" w:themeColor="text1"/>
              </w:rPr>
              <w:t>Лопата совковая песочная</w:t>
            </w:r>
          </w:p>
        </w:tc>
        <w:tc>
          <w:tcPr>
            <w:tcW w:w="1418" w:type="dxa"/>
            <w:vMerge w:val="restart"/>
          </w:tcPr>
          <w:p w14:paraId="23547730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  <w:r w:rsidRPr="00993F0B">
              <w:rPr>
                <w:rFonts w:eastAsiaTheme="minorHAnsi"/>
                <w:color w:val="000000" w:themeColor="text1"/>
                <w:lang w:eastAsia="en-US"/>
              </w:rPr>
              <w:t>25.99.29.123</w:t>
            </w:r>
          </w:p>
          <w:p w14:paraId="7A6D362A" w14:textId="77777777" w:rsidR="001325CA" w:rsidRPr="00993F0B" w:rsidRDefault="001325CA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 w:val="restart"/>
          </w:tcPr>
          <w:p w14:paraId="4AC3DF45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57593734" w14:textId="1A2E895A" w:rsidR="001325CA" w:rsidRPr="00993F0B" w:rsidRDefault="001325C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14A79744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Материал: </w:t>
            </w:r>
          </w:p>
        </w:tc>
        <w:tc>
          <w:tcPr>
            <w:tcW w:w="1701" w:type="dxa"/>
          </w:tcPr>
          <w:p w14:paraId="7C62C937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Сталь</w:t>
            </w:r>
          </w:p>
        </w:tc>
        <w:tc>
          <w:tcPr>
            <w:tcW w:w="2127" w:type="dxa"/>
          </w:tcPr>
          <w:p w14:paraId="74CE480D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28AF0B57" w14:textId="77777777" w:rsidR="001325CA" w:rsidRPr="00993F0B" w:rsidRDefault="001325CA" w:rsidP="00C87890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п . 2.2. ГОСТ 19596-87 Лопаты. Технические условия </w:t>
            </w:r>
          </w:p>
        </w:tc>
      </w:tr>
      <w:tr w:rsidR="001325CA" w:rsidRPr="00520F94" w14:paraId="10780887" w14:textId="77777777" w:rsidTr="00C246C9">
        <w:tc>
          <w:tcPr>
            <w:tcW w:w="566" w:type="dxa"/>
            <w:vMerge/>
            <w:shd w:val="clear" w:color="auto" w:fill="auto"/>
          </w:tcPr>
          <w:p w14:paraId="2CD18092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7C3E29F1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7DBF8A2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4CDE693E" w14:textId="77777777" w:rsidR="001325CA" w:rsidRPr="00993F0B" w:rsidRDefault="001325C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B785C3F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377A5DE" w14:textId="77777777" w:rsidR="001325CA" w:rsidRPr="00993F0B" w:rsidRDefault="001325CA" w:rsidP="0017412F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Наличие черенка </w:t>
            </w:r>
          </w:p>
        </w:tc>
        <w:tc>
          <w:tcPr>
            <w:tcW w:w="1701" w:type="dxa"/>
          </w:tcPr>
          <w:p w14:paraId="40230C57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1B9D4584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B809F9B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чертеж 17 ГОСТ 19596-87 Лопаты. Технические условия</w:t>
            </w:r>
          </w:p>
        </w:tc>
      </w:tr>
      <w:tr w:rsidR="001325CA" w:rsidRPr="00520F94" w14:paraId="7F11F3D3" w14:textId="77777777" w:rsidTr="00C246C9">
        <w:tc>
          <w:tcPr>
            <w:tcW w:w="566" w:type="dxa"/>
            <w:vMerge/>
            <w:shd w:val="clear" w:color="auto" w:fill="auto"/>
          </w:tcPr>
          <w:p w14:paraId="67EBE966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6065DD65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EEB68BF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681E474B" w14:textId="77777777" w:rsidR="001325CA" w:rsidRPr="00993F0B" w:rsidRDefault="001325C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CA1F544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C4B168F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Вид материала черенка</w:t>
            </w:r>
          </w:p>
        </w:tc>
        <w:tc>
          <w:tcPr>
            <w:tcW w:w="1701" w:type="dxa"/>
          </w:tcPr>
          <w:p w14:paraId="07AD3250" w14:textId="77777777" w:rsidR="001325CA" w:rsidRPr="00993F0B" w:rsidRDefault="001325CA" w:rsidP="0017412F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Пиломатериалы из лиственных пород 1-го сорта</w:t>
            </w:r>
          </w:p>
        </w:tc>
        <w:tc>
          <w:tcPr>
            <w:tcW w:w="2127" w:type="dxa"/>
            <w:vAlign w:val="center"/>
          </w:tcPr>
          <w:p w14:paraId="1A6FC9AF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4D98EEE7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п 2.2. ГОСТ 19596-87 Лопаты. Технические условия </w:t>
            </w:r>
          </w:p>
        </w:tc>
      </w:tr>
      <w:tr w:rsidR="001325CA" w:rsidRPr="00520F94" w14:paraId="34553770" w14:textId="77777777" w:rsidTr="00C246C9">
        <w:tc>
          <w:tcPr>
            <w:tcW w:w="566" w:type="dxa"/>
            <w:vMerge/>
            <w:shd w:val="clear" w:color="auto" w:fill="auto"/>
          </w:tcPr>
          <w:p w14:paraId="6EC3D2AC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6975F569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D54B0C2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650DE6BB" w14:textId="77777777" w:rsidR="001325CA" w:rsidRPr="00993F0B" w:rsidRDefault="001325C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1596F45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F0E9404" w14:textId="77777777" w:rsidR="001325CA" w:rsidRPr="00993F0B" w:rsidRDefault="001325CA" w:rsidP="00C87890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Ширина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2D513126" w14:textId="3C1977E8" w:rsidR="001325CA" w:rsidRPr="00993F0B" w:rsidRDefault="001325CA" w:rsidP="001B4BD8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</w:t>
            </w:r>
            <w:r w:rsidR="001B4BD8">
              <w:rPr>
                <w:color w:val="000000" w:themeColor="text1"/>
              </w:rPr>
              <w:t>40</w:t>
            </w:r>
            <w:r w:rsidRPr="00993F0B">
              <w:rPr>
                <w:color w:val="000000" w:themeColor="text1"/>
              </w:rPr>
              <w:t xml:space="preserve"> ± </w:t>
            </w:r>
            <w:r w:rsidR="001B4BD8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vAlign w:val="center"/>
          </w:tcPr>
          <w:p w14:paraId="1ED75486" w14:textId="568A9039" w:rsidR="001325CA" w:rsidRPr="00993F0B" w:rsidRDefault="001325CA" w:rsidP="004A52FA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4A52FA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45D26ABA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чертеж 10 ГОСТ 19596-87 Лопаты. Технические условия </w:t>
            </w:r>
          </w:p>
        </w:tc>
      </w:tr>
      <w:tr w:rsidR="001325CA" w:rsidRPr="00520F94" w14:paraId="2985595C" w14:textId="77777777" w:rsidTr="00C246C9">
        <w:tc>
          <w:tcPr>
            <w:tcW w:w="566" w:type="dxa"/>
            <w:vMerge/>
            <w:shd w:val="clear" w:color="auto" w:fill="auto"/>
          </w:tcPr>
          <w:p w14:paraId="443CA3AC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655FCB1C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6FFD1E8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3F2477DD" w14:textId="77777777" w:rsidR="001325CA" w:rsidRPr="00993F0B" w:rsidRDefault="001325C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517372B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6AC5D51" w14:textId="77777777" w:rsidR="001325CA" w:rsidRPr="00993F0B" w:rsidRDefault="001325CA" w:rsidP="007E38BF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Высота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gramStart"/>
            <w:r w:rsidRPr="00993F0B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1701" w:type="dxa"/>
          </w:tcPr>
          <w:p w14:paraId="6D84A718" w14:textId="40433990" w:rsidR="001325CA" w:rsidRPr="00993F0B" w:rsidRDefault="001B4BD8" w:rsidP="007E38BF">
            <w:pPr>
              <w:pStyle w:val="a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</w:t>
            </w:r>
            <w:r w:rsidR="001325CA" w:rsidRPr="00993F0B">
              <w:rPr>
                <w:color w:val="000000" w:themeColor="text1"/>
              </w:rPr>
              <w:t xml:space="preserve"> ±  4</w:t>
            </w:r>
          </w:p>
          <w:p w14:paraId="150B262D" w14:textId="77777777" w:rsidR="001325CA" w:rsidRPr="00993F0B" w:rsidRDefault="001325CA" w:rsidP="007E38BF">
            <w:pPr>
              <w:pStyle w:val="a4"/>
              <w:ind w:firstLine="0"/>
              <w:rPr>
                <w:color w:val="000000" w:themeColor="text1"/>
              </w:rPr>
            </w:pPr>
          </w:p>
          <w:p w14:paraId="67C459E5" w14:textId="77777777" w:rsidR="001325CA" w:rsidRPr="00993F0B" w:rsidRDefault="001325CA" w:rsidP="007E38BF">
            <w:pPr>
              <w:pStyle w:val="a4"/>
              <w:ind w:firstLine="0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72B9A651" w14:textId="4D9DD33F" w:rsidR="001325CA" w:rsidRPr="00993F0B" w:rsidRDefault="001325CA" w:rsidP="004A52FA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4A52FA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572E627E" w14:textId="77777777" w:rsidR="001325CA" w:rsidRPr="00993F0B" w:rsidRDefault="001325CA" w:rsidP="007E38BF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чертеж 10 ГОСТ 19596-87 Лопаты. Технические условия </w:t>
            </w:r>
          </w:p>
        </w:tc>
      </w:tr>
      <w:tr w:rsidR="001325CA" w:rsidRPr="00520F94" w14:paraId="5C4238F6" w14:textId="77777777" w:rsidTr="00DB693B">
        <w:tc>
          <w:tcPr>
            <w:tcW w:w="566" w:type="dxa"/>
            <w:vMerge/>
            <w:shd w:val="clear" w:color="auto" w:fill="auto"/>
          </w:tcPr>
          <w:p w14:paraId="7BC1F33D" w14:textId="77777777" w:rsidR="001325CA" w:rsidRPr="00993F0B" w:rsidRDefault="001325CA" w:rsidP="00826D38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A9D5CAD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1F939E1" w14:textId="77777777" w:rsidR="001325CA" w:rsidRPr="00993F0B" w:rsidRDefault="001325CA" w:rsidP="002F688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312E4F32" w14:textId="77777777" w:rsidR="001325CA" w:rsidRPr="00993F0B" w:rsidRDefault="001325CA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8A0FE90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3352CC81" w14:textId="77777777" w:rsidR="001325CA" w:rsidRDefault="001325CA" w:rsidP="00B63AFA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0A7C43D0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FB831BE" wp14:editId="585948C6">
                  <wp:extent cx="1679944" cy="1828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88" cy="183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5CA" w:rsidRPr="00C1663C" w14:paraId="09B9FAFD" w14:textId="77777777" w:rsidTr="00C246C9">
        <w:tc>
          <w:tcPr>
            <w:tcW w:w="566" w:type="dxa"/>
            <w:vMerge w:val="restart"/>
            <w:shd w:val="clear" w:color="auto" w:fill="auto"/>
          </w:tcPr>
          <w:p w14:paraId="73900A42" w14:textId="77777777" w:rsidR="001325CA" w:rsidRPr="00993F0B" w:rsidRDefault="001325CA" w:rsidP="00EA59C2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669" w:type="dxa"/>
            <w:vMerge w:val="restart"/>
          </w:tcPr>
          <w:p w14:paraId="77E67E75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Лопата </w:t>
            </w:r>
            <w:proofErr w:type="spellStart"/>
            <w:r w:rsidRPr="00993F0B">
              <w:rPr>
                <w:color w:val="000000" w:themeColor="text1"/>
              </w:rPr>
              <w:lastRenderedPageBreak/>
              <w:t>копальная</w:t>
            </w:r>
            <w:proofErr w:type="spellEnd"/>
            <w:r w:rsidRPr="00993F0B">
              <w:rPr>
                <w:color w:val="000000" w:themeColor="text1"/>
              </w:rPr>
              <w:t xml:space="preserve"> остроконечная</w:t>
            </w:r>
          </w:p>
        </w:tc>
        <w:tc>
          <w:tcPr>
            <w:tcW w:w="1418" w:type="dxa"/>
            <w:vMerge w:val="restart"/>
          </w:tcPr>
          <w:p w14:paraId="608E51B4" w14:textId="77777777" w:rsidR="001325CA" w:rsidRPr="00993F0B" w:rsidRDefault="001325CA" w:rsidP="00695FDA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  <w:r w:rsidRPr="00993F0B">
              <w:rPr>
                <w:rFonts w:eastAsiaTheme="minorHAnsi"/>
                <w:color w:val="000000" w:themeColor="text1"/>
                <w:lang w:eastAsia="en-US"/>
              </w:rPr>
              <w:lastRenderedPageBreak/>
              <w:t>25.99.29.121</w:t>
            </w:r>
          </w:p>
          <w:p w14:paraId="4EE14254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 w:val="restart"/>
          </w:tcPr>
          <w:p w14:paraId="32BA657C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33D41F23" w14:textId="0657F7F2" w:rsidR="001325CA" w:rsidRPr="00993F0B" w:rsidRDefault="001325C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6BBB5A6D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Материал: </w:t>
            </w:r>
          </w:p>
        </w:tc>
        <w:tc>
          <w:tcPr>
            <w:tcW w:w="1701" w:type="dxa"/>
          </w:tcPr>
          <w:p w14:paraId="0D890A33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Сталь</w:t>
            </w:r>
          </w:p>
        </w:tc>
        <w:tc>
          <w:tcPr>
            <w:tcW w:w="2127" w:type="dxa"/>
          </w:tcPr>
          <w:p w14:paraId="5D591114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</w:t>
            </w:r>
            <w:r w:rsidRPr="00993F0B">
              <w:rPr>
                <w:color w:val="000000" w:themeColor="text1"/>
              </w:rPr>
              <w:lastRenderedPageBreak/>
              <w:t>указывается неизменно</w:t>
            </w:r>
          </w:p>
        </w:tc>
        <w:tc>
          <w:tcPr>
            <w:tcW w:w="2835" w:type="dxa"/>
          </w:tcPr>
          <w:p w14:paraId="3CF12234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lastRenderedPageBreak/>
              <w:t xml:space="preserve">п 2.2. ГОСТ 19596-87 Лопаты. </w:t>
            </w:r>
            <w:r w:rsidRPr="00993F0B">
              <w:rPr>
                <w:color w:val="000000" w:themeColor="text1"/>
              </w:rPr>
              <w:lastRenderedPageBreak/>
              <w:t xml:space="preserve">Технические условия </w:t>
            </w:r>
          </w:p>
        </w:tc>
      </w:tr>
      <w:tr w:rsidR="001325CA" w:rsidRPr="00C1663C" w14:paraId="12751EA2" w14:textId="77777777" w:rsidTr="00C246C9">
        <w:tc>
          <w:tcPr>
            <w:tcW w:w="566" w:type="dxa"/>
            <w:vMerge/>
            <w:shd w:val="clear" w:color="auto" w:fill="auto"/>
          </w:tcPr>
          <w:p w14:paraId="3EDE6412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74B1EE29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90AA31D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58207211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FC4CA8B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9B2490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Наличие черенка </w:t>
            </w:r>
          </w:p>
        </w:tc>
        <w:tc>
          <w:tcPr>
            <w:tcW w:w="1701" w:type="dxa"/>
          </w:tcPr>
          <w:p w14:paraId="39D6A212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  <w:vAlign w:val="center"/>
          </w:tcPr>
          <w:p w14:paraId="7A146CD2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C9F9DC9" w14:textId="77777777" w:rsidR="001325CA" w:rsidRPr="00993F0B" w:rsidRDefault="001325CA" w:rsidP="00993F0B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чертеж 17 ГОСТ 19596-87 Лопаты. Технические условия</w:t>
            </w:r>
          </w:p>
        </w:tc>
      </w:tr>
      <w:tr w:rsidR="001325CA" w:rsidRPr="00C1663C" w14:paraId="4EE630E7" w14:textId="77777777" w:rsidTr="00C246C9">
        <w:tc>
          <w:tcPr>
            <w:tcW w:w="566" w:type="dxa"/>
            <w:vMerge/>
            <w:shd w:val="clear" w:color="auto" w:fill="auto"/>
          </w:tcPr>
          <w:p w14:paraId="3224F502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ED8247E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4FCDCA6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03A9B535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099711F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99574F3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Вид материала черенка</w:t>
            </w:r>
          </w:p>
        </w:tc>
        <w:tc>
          <w:tcPr>
            <w:tcW w:w="1701" w:type="dxa"/>
          </w:tcPr>
          <w:p w14:paraId="35B45B14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Пиломатериалы из лиственных пород 1-го сорта</w:t>
            </w:r>
          </w:p>
        </w:tc>
        <w:tc>
          <w:tcPr>
            <w:tcW w:w="2127" w:type="dxa"/>
            <w:vAlign w:val="center"/>
          </w:tcPr>
          <w:p w14:paraId="6316EF12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01DE7975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п 2.2. ГОСТ 19596-87 Лопаты. Технические условия </w:t>
            </w:r>
          </w:p>
        </w:tc>
      </w:tr>
      <w:tr w:rsidR="001325CA" w:rsidRPr="00C1663C" w14:paraId="65F14301" w14:textId="77777777" w:rsidTr="00C246C9">
        <w:tc>
          <w:tcPr>
            <w:tcW w:w="566" w:type="dxa"/>
            <w:vMerge/>
            <w:shd w:val="clear" w:color="auto" w:fill="auto"/>
          </w:tcPr>
          <w:p w14:paraId="6FEEFEFC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EB8FE10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9F770AC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04AA4D8E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46DF69D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99A9716" w14:textId="77777777" w:rsidR="001325CA" w:rsidRPr="00993F0B" w:rsidRDefault="001325CA" w:rsidP="00852957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Ширина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1AA30DB9" w14:textId="77777777" w:rsidR="001325CA" w:rsidRPr="00993F0B" w:rsidRDefault="001325CA" w:rsidP="00852957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210 ± 4</w:t>
            </w:r>
          </w:p>
          <w:p w14:paraId="7C5226CE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76A79A4E" w14:textId="25568E14" w:rsidR="001325CA" w:rsidRPr="00993F0B" w:rsidRDefault="001325CA" w:rsidP="004A52FA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4A52FA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16D78AB7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чертеж 2 ГОСТ 19596-87 Лопаты. Технические условия</w:t>
            </w:r>
          </w:p>
        </w:tc>
      </w:tr>
      <w:tr w:rsidR="001325CA" w:rsidRPr="00C1663C" w14:paraId="565C3623" w14:textId="77777777" w:rsidTr="00B63AFA">
        <w:trPr>
          <w:trHeight w:val="967"/>
        </w:trPr>
        <w:tc>
          <w:tcPr>
            <w:tcW w:w="566" w:type="dxa"/>
            <w:vMerge/>
            <w:shd w:val="clear" w:color="auto" w:fill="auto"/>
          </w:tcPr>
          <w:p w14:paraId="73A463DD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49801B6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686504C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79C361C0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78A0367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4B15B9C" w14:textId="77777777" w:rsidR="001325CA" w:rsidRPr="00993F0B" w:rsidRDefault="001325CA" w:rsidP="00B45FD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Высота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03145DAC" w14:textId="77777777" w:rsidR="001325CA" w:rsidRPr="00993F0B" w:rsidRDefault="001325CA" w:rsidP="00B45FD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285 ± 4</w:t>
            </w:r>
          </w:p>
          <w:p w14:paraId="3F5A3579" w14:textId="77777777" w:rsidR="001325CA" w:rsidRPr="00993F0B" w:rsidRDefault="001325CA" w:rsidP="00B45FD5">
            <w:pPr>
              <w:pStyle w:val="a4"/>
              <w:ind w:firstLine="0"/>
              <w:rPr>
                <w:color w:val="000000" w:themeColor="text1"/>
              </w:rPr>
            </w:pPr>
          </w:p>
          <w:p w14:paraId="02C24053" w14:textId="77777777" w:rsidR="001325CA" w:rsidRDefault="001325CA" w:rsidP="00B45FD5">
            <w:pPr>
              <w:pStyle w:val="a4"/>
              <w:ind w:firstLine="0"/>
              <w:rPr>
                <w:color w:val="000000" w:themeColor="text1"/>
              </w:rPr>
            </w:pPr>
          </w:p>
          <w:p w14:paraId="712A60B4" w14:textId="77777777" w:rsidR="001325CA" w:rsidRPr="00993F0B" w:rsidRDefault="001325CA" w:rsidP="00B45FD5">
            <w:pPr>
              <w:pStyle w:val="a4"/>
              <w:ind w:firstLine="0"/>
              <w:rPr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01CCCE36" w14:textId="714D6D93" w:rsidR="001325CA" w:rsidRPr="00993F0B" w:rsidRDefault="001325CA" w:rsidP="004A52FA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4A52FA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290F988E" w14:textId="77777777" w:rsidR="001325CA" w:rsidRPr="00993F0B" w:rsidRDefault="001325CA" w:rsidP="00B45FD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чертеж 2 ГОСТ 19596-87 Лопаты. Технические условия</w:t>
            </w:r>
          </w:p>
        </w:tc>
      </w:tr>
      <w:tr w:rsidR="001325CA" w:rsidRPr="00C1663C" w14:paraId="1AC016EB" w14:textId="77777777" w:rsidTr="0047551B">
        <w:tc>
          <w:tcPr>
            <w:tcW w:w="566" w:type="dxa"/>
            <w:vMerge/>
            <w:shd w:val="clear" w:color="auto" w:fill="auto"/>
          </w:tcPr>
          <w:p w14:paraId="2A95B030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B94E240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9B88FA9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86C1B24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659F843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5496076B" w14:textId="77777777" w:rsidR="001325CA" w:rsidRDefault="001325CA" w:rsidP="00B63AFA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1AA76EFD" w14:textId="77777777" w:rsidR="001325CA" w:rsidRDefault="001325CA" w:rsidP="00B63AFA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449AC6B" wp14:editId="3FAD63AE">
                  <wp:extent cx="2133600" cy="20478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328" cy="204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98E98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</w:p>
        </w:tc>
      </w:tr>
      <w:tr w:rsidR="001325CA" w:rsidRPr="00C1663C" w14:paraId="375E2EFD" w14:textId="77777777" w:rsidTr="00C246C9">
        <w:tc>
          <w:tcPr>
            <w:tcW w:w="566" w:type="dxa"/>
            <w:vMerge w:val="restart"/>
            <w:shd w:val="clear" w:color="auto" w:fill="auto"/>
          </w:tcPr>
          <w:p w14:paraId="563BE39A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669" w:type="dxa"/>
            <w:vMerge w:val="restart"/>
          </w:tcPr>
          <w:p w14:paraId="5297678E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color w:val="000000" w:themeColor="text1"/>
              </w:rPr>
            </w:pPr>
            <w:r w:rsidRPr="00993F0B">
              <w:rPr>
                <w:rFonts w:eastAsiaTheme="minorHAnsi"/>
                <w:color w:val="000000" w:themeColor="text1"/>
                <w:lang w:eastAsia="en-US"/>
              </w:rPr>
              <w:t xml:space="preserve">Грабли садово-огородные </w:t>
            </w:r>
          </w:p>
        </w:tc>
        <w:tc>
          <w:tcPr>
            <w:tcW w:w="1418" w:type="dxa"/>
            <w:vMerge w:val="restart"/>
          </w:tcPr>
          <w:p w14:paraId="156C9FE9" w14:textId="77777777" w:rsidR="001325CA" w:rsidRPr="00993F0B" w:rsidRDefault="001325CA" w:rsidP="00CF5A05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25.99.29.190</w:t>
            </w:r>
          </w:p>
          <w:p w14:paraId="033F61A6" w14:textId="77777777" w:rsidR="001325CA" w:rsidRPr="00993F0B" w:rsidRDefault="001325CA" w:rsidP="00CF5A05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 w:val="restart"/>
          </w:tcPr>
          <w:p w14:paraId="3191D308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42599673" w14:textId="77CFC5DE" w:rsidR="001325CA" w:rsidRPr="00993F0B" w:rsidRDefault="001325CA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01EDA1A2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Материал: </w:t>
            </w:r>
          </w:p>
        </w:tc>
        <w:tc>
          <w:tcPr>
            <w:tcW w:w="1701" w:type="dxa"/>
          </w:tcPr>
          <w:p w14:paraId="145E6DE4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Сталь</w:t>
            </w:r>
          </w:p>
        </w:tc>
        <w:tc>
          <w:tcPr>
            <w:tcW w:w="2127" w:type="dxa"/>
          </w:tcPr>
          <w:p w14:paraId="05AA737D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71D3A9A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4.1.1.  ГОСТ 19597-94 Грабли садово-огородные. Технические условия</w:t>
            </w:r>
          </w:p>
        </w:tc>
      </w:tr>
      <w:tr w:rsidR="001325CA" w:rsidRPr="00C1663C" w14:paraId="768DD59F" w14:textId="77777777" w:rsidTr="00C246C9">
        <w:tc>
          <w:tcPr>
            <w:tcW w:w="566" w:type="dxa"/>
            <w:vMerge/>
            <w:shd w:val="clear" w:color="auto" w:fill="auto"/>
          </w:tcPr>
          <w:p w14:paraId="333D824B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9BC3DAD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5970C29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EBA5378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D20DC84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0B87717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Наличие черенка </w:t>
            </w:r>
          </w:p>
        </w:tc>
        <w:tc>
          <w:tcPr>
            <w:tcW w:w="1701" w:type="dxa"/>
          </w:tcPr>
          <w:p w14:paraId="2FBD7D9B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</w:tcPr>
          <w:p w14:paraId="13886B65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738CAB20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4.1.8 ГОСТ 19597-94 Грабли садово-огородные. Технические условия</w:t>
            </w:r>
          </w:p>
        </w:tc>
      </w:tr>
      <w:tr w:rsidR="001325CA" w:rsidRPr="00C1663C" w14:paraId="4BC62CA1" w14:textId="77777777" w:rsidTr="00C246C9">
        <w:tc>
          <w:tcPr>
            <w:tcW w:w="566" w:type="dxa"/>
            <w:vMerge/>
            <w:shd w:val="clear" w:color="auto" w:fill="auto"/>
          </w:tcPr>
          <w:p w14:paraId="3A491D4A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21F56259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DCAA83A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42A4A63E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18A64F3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54FA29A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Вид материала черенка</w:t>
            </w:r>
          </w:p>
        </w:tc>
        <w:tc>
          <w:tcPr>
            <w:tcW w:w="1701" w:type="dxa"/>
          </w:tcPr>
          <w:p w14:paraId="0B1DF678" w14:textId="77777777" w:rsidR="001325CA" w:rsidRPr="00993F0B" w:rsidRDefault="001325CA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Пиломатериалы из лиственных пород 1-го сорта</w:t>
            </w:r>
          </w:p>
        </w:tc>
        <w:tc>
          <w:tcPr>
            <w:tcW w:w="2127" w:type="dxa"/>
          </w:tcPr>
          <w:p w14:paraId="17850B46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660E4050" w14:textId="77777777" w:rsidR="001325CA" w:rsidRPr="00993F0B" w:rsidRDefault="001325CA" w:rsidP="00A05EFA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4.1.1.  ГОСТ 19597-94 Грабли садово-огородные. Технические условия</w:t>
            </w:r>
          </w:p>
        </w:tc>
      </w:tr>
      <w:tr w:rsidR="001325CA" w:rsidRPr="00C1663C" w14:paraId="75961626" w14:textId="77777777" w:rsidTr="00C246C9">
        <w:tc>
          <w:tcPr>
            <w:tcW w:w="566" w:type="dxa"/>
            <w:vMerge/>
            <w:shd w:val="clear" w:color="auto" w:fill="auto"/>
          </w:tcPr>
          <w:p w14:paraId="0CAB0817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1862078A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3C800EB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AD7EB4C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86A97BB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C4BA198" w14:textId="77777777" w:rsidR="001325CA" w:rsidRPr="00993F0B" w:rsidRDefault="001325CA" w:rsidP="00CF5A05">
            <w:pPr>
              <w:widowControl/>
              <w:shd w:val="clear" w:color="auto" w:fill="FFFFFF"/>
              <w:snapToGrid/>
              <w:ind w:firstLine="0"/>
              <w:textAlignment w:val="baseline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Длина черенка, </w:t>
            </w:r>
          </w:p>
          <w:p w14:paraId="2C833B0E" w14:textId="77777777" w:rsidR="001325CA" w:rsidRPr="00993F0B" w:rsidRDefault="001325CA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  <w:lang w:eastAsia="en-US"/>
              </w:rPr>
              <w:t>мм</w:t>
            </w:r>
          </w:p>
        </w:tc>
        <w:tc>
          <w:tcPr>
            <w:tcW w:w="1701" w:type="dxa"/>
          </w:tcPr>
          <w:p w14:paraId="417D6539" w14:textId="77777777" w:rsidR="001325CA" w:rsidRPr="00993F0B" w:rsidRDefault="001325CA" w:rsidP="00FD0C08">
            <w:pPr>
              <w:widowControl/>
              <w:snapToGrid/>
              <w:ind w:firstLine="0"/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1300</w:t>
            </w:r>
            <w:r w:rsidRPr="00993F0B"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993F0B">
              <w:rPr>
                <w:color w:val="000000" w:themeColor="text1"/>
              </w:rPr>
              <w:t xml:space="preserve">± 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14:paraId="02A10D15" w14:textId="3E47E5E4" w:rsidR="001325CA" w:rsidRPr="00993F0B" w:rsidRDefault="001325CA" w:rsidP="007A3F34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7A3F34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777F9C24" w14:textId="77777777" w:rsidR="001325CA" w:rsidRPr="00993F0B" w:rsidRDefault="001325CA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3.3. ГОСТ 19597-94 Грабли садово-огородные. Технические условия</w:t>
            </w:r>
          </w:p>
        </w:tc>
      </w:tr>
      <w:tr w:rsidR="001325CA" w:rsidRPr="00C1663C" w14:paraId="3047863C" w14:textId="77777777" w:rsidTr="00C246C9">
        <w:tc>
          <w:tcPr>
            <w:tcW w:w="566" w:type="dxa"/>
            <w:vMerge/>
            <w:shd w:val="clear" w:color="auto" w:fill="auto"/>
          </w:tcPr>
          <w:p w14:paraId="19DCB781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378818A" w14:textId="77777777" w:rsidR="001325CA" w:rsidRPr="00993F0B" w:rsidRDefault="001325CA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10E7563" w14:textId="77777777" w:rsidR="001325CA" w:rsidRPr="00993F0B" w:rsidRDefault="001325CA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2B9F9CF" w14:textId="77777777" w:rsidR="001325CA" w:rsidRPr="00993F0B" w:rsidRDefault="001325CA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3B13F6F" w14:textId="77777777" w:rsidR="001325CA" w:rsidRPr="00993F0B" w:rsidRDefault="001325CA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1DB645F" w14:textId="77777777" w:rsidR="001325CA" w:rsidRPr="00993F0B" w:rsidRDefault="001325CA" w:rsidP="004A2D12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Ширина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 гребенки,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68A666FA" w14:textId="77777777" w:rsidR="001325CA" w:rsidRPr="00993F0B" w:rsidRDefault="001325CA" w:rsidP="00D31BA8">
            <w:pPr>
              <w:pStyle w:val="a4"/>
              <w:ind w:firstLine="0"/>
              <w:rPr>
                <w:rFonts w:asciiTheme="minorHAnsi" w:hAnsiTheme="minorHAnsi"/>
                <w:color w:val="000000" w:themeColor="text1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420</w:t>
            </w:r>
          </w:p>
        </w:tc>
        <w:tc>
          <w:tcPr>
            <w:tcW w:w="2127" w:type="dxa"/>
          </w:tcPr>
          <w:p w14:paraId="52C97630" w14:textId="77777777" w:rsidR="001325CA" w:rsidRPr="00993F0B" w:rsidRDefault="001325CA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15C7E276" w14:textId="7225034F" w:rsidR="001325CA" w:rsidRPr="00993F0B" w:rsidRDefault="001325CA" w:rsidP="00FC0029">
            <w:pPr>
              <w:ind w:firstLine="0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B5A9E" w:rsidRPr="00C1663C" w14:paraId="401CFAA6" w14:textId="77777777" w:rsidTr="00C246C9">
        <w:tc>
          <w:tcPr>
            <w:tcW w:w="566" w:type="dxa"/>
            <w:vMerge/>
            <w:shd w:val="clear" w:color="auto" w:fill="auto"/>
          </w:tcPr>
          <w:p w14:paraId="42F57C92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EB8BF89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098C415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FA74740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F653233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843A11A" w14:textId="77777777" w:rsidR="00FB5A9E" w:rsidRPr="00993F0B" w:rsidRDefault="00FB5A9E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Количество зубьев, </w:t>
            </w:r>
            <w:proofErr w:type="spellStart"/>
            <w:r w:rsidRPr="00993F0B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1701" w:type="dxa"/>
          </w:tcPr>
          <w:p w14:paraId="45881C5D" w14:textId="43E444AE" w:rsidR="00FB5A9E" w:rsidRPr="00993F0B" w:rsidRDefault="00FB5A9E" w:rsidP="00FB5A9E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14:paraId="11B5054A" w14:textId="4D6A7ADE" w:rsidR="00FB5A9E" w:rsidRPr="00993F0B" w:rsidRDefault="00FB5A9E" w:rsidP="007A3F34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7A3F34">
              <w:rPr>
                <w:color w:val="000000" w:themeColor="text1"/>
              </w:rPr>
              <w:t xml:space="preserve">неизменно </w:t>
            </w:r>
          </w:p>
        </w:tc>
        <w:tc>
          <w:tcPr>
            <w:tcW w:w="2835" w:type="dxa"/>
          </w:tcPr>
          <w:p w14:paraId="689891C4" w14:textId="77777777" w:rsidR="00FB5A9E" w:rsidRPr="00993F0B" w:rsidRDefault="00FB5A9E" w:rsidP="00300872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3.2. таблица 2  ГОСТ 19597-94 Грабли садово-огородные. Технические условия</w:t>
            </w:r>
          </w:p>
        </w:tc>
      </w:tr>
      <w:tr w:rsidR="00FB5A9E" w:rsidRPr="00C1663C" w14:paraId="269072C8" w14:textId="77777777" w:rsidTr="00C246C9">
        <w:tc>
          <w:tcPr>
            <w:tcW w:w="566" w:type="dxa"/>
            <w:vMerge/>
            <w:shd w:val="clear" w:color="auto" w:fill="auto"/>
          </w:tcPr>
          <w:p w14:paraId="32C8821B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1340A71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4817993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0621E528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D60E075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88FD9CB" w14:textId="77777777" w:rsidR="00FB5A9E" w:rsidRPr="00993F0B" w:rsidRDefault="00FB5A9E" w:rsidP="006428C2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Исполнение зуба</w:t>
            </w:r>
          </w:p>
        </w:tc>
        <w:tc>
          <w:tcPr>
            <w:tcW w:w="1701" w:type="dxa"/>
          </w:tcPr>
          <w:p w14:paraId="71A33329" w14:textId="77777777" w:rsidR="00FB5A9E" w:rsidRPr="00993F0B" w:rsidRDefault="00FB5A9E" w:rsidP="006428C2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с повернутым зубом</w:t>
            </w:r>
          </w:p>
        </w:tc>
        <w:tc>
          <w:tcPr>
            <w:tcW w:w="2127" w:type="dxa"/>
          </w:tcPr>
          <w:p w14:paraId="1CEE93BF" w14:textId="3EA9D574" w:rsidR="00FB5A9E" w:rsidRPr="00993F0B" w:rsidRDefault="00FB5A9E" w:rsidP="007A3F34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7A3F34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07A6D6F0" w14:textId="77777777" w:rsidR="00FB5A9E" w:rsidRPr="00993F0B" w:rsidRDefault="00FB5A9E" w:rsidP="006428C2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3.2.  ГОСТ 19597-94 Грабли садово-огородные. Технические условия</w:t>
            </w:r>
          </w:p>
        </w:tc>
      </w:tr>
      <w:tr w:rsidR="00FB5A9E" w:rsidRPr="00C1663C" w14:paraId="0AF43366" w14:textId="77777777" w:rsidTr="00C246C9">
        <w:tc>
          <w:tcPr>
            <w:tcW w:w="566" w:type="dxa"/>
            <w:vMerge w:val="restart"/>
            <w:shd w:val="clear" w:color="auto" w:fill="auto"/>
          </w:tcPr>
          <w:p w14:paraId="0E9021F9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669" w:type="dxa"/>
            <w:vMerge w:val="restart"/>
          </w:tcPr>
          <w:p w14:paraId="4A741397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  <w:r w:rsidRPr="00993F0B">
              <w:rPr>
                <w:rFonts w:eastAsiaTheme="minorHAnsi"/>
                <w:color w:val="000000" w:themeColor="text1"/>
                <w:lang w:eastAsia="en-US"/>
              </w:rPr>
              <w:t>Грабли садово-огородные</w:t>
            </w:r>
            <w:r w:rsidRPr="00993F0B">
              <w:rPr>
                <w:color w:val="000000" w:themeColor="text1"/>
              </w:rPr>
              <w:t xml:space="preserve"> веерные</w:t>
            </w:r>
          </w:p>
          <w:p w14:paraId="6220624B" w14:textId="77777777" w:rsidR="00FB5A9E" w:rsidRPr="00993F0B" w:rsidRDefault="00FB5A9E" w:rsidP="00CF5A05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F67BA4E" w14:textId="77777777" w:rsidR="00FB5A9E" w:rsidRPr="00993F0B" w:rsidRDefault="00FB5A9E" w:rsidP="00CF5A05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25.99.29.190</w:t>
            </w:r>
          </w:p>
          <w:p w14:paraId="1962FAC2" w14:textId="77777777" w:rsidR="00FB5A9E" w:rsidRPr="00993F0B" w:rsidRDefault="00FB5A9E" w:rsidP="00CF5A05">
            <w:pPr>
              <w:widowControl/>
              <w:snapToGrid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 w:val="restart"/>
          </w:tcPr>
          <w:p w14:paraId="053AB5B4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385969F9" w14:textId="78E6D65F" w:rsidR="00FB5A9E" w:rsidRPr="00993F0B" w:rsidRDefault="00FB5A9E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5943360B" w14:textId="77777777" w:rsidR="00FB5A9E" w:rsidRPr="00993F0B" w:rsidRDefault="00FB5A9E" w:rsidP="00137CFD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Материал </w:t>
            </w:r>
          </w:p>
        </w:tc>
        <w:tc>
          <w:tcPr>
            <w:tcW w:w="1701" w:type="dxa"/>
          </w:tcPr>
          <w:p w14:paraId="027D33DE" w14:textId="77777777" w:rsidR="00FB5A9E" w:rsidRPr="00993F0B" w:rsidRDefault="00FB5A9E" w:rsidP="00993F0B">
            <w:pPr>
              <w:pStyle w:val="a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Металл</w:t>
            </w:r>
          </w:p>
        </w:tc>
        <w:tc>
          <w:tcPr>
            <w:tcW w:w="2127" w:type="dxa"/>
          </w:tcPr>
          <w:p w14:paraId="183B8665" w14:textId="77777777" w:rsidR="00FB5A9E" w:rsidRPr="00993F0B" w:rsidRDefault="00FB5A9E" w:rsidP="00993F0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3E9F93C1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</w:p>
        </w:tc>
      </w:tr>
      <w:tr w:rsidR="00FB5A9E" w:rsidRPr="00C1663C" w14:paraId="5E196BB1" w14:textId="77777777" w:rsidTr="00C246C9">
        <w:tc>
          <w:tcPr>
            <w:tcW w:w="566" w:type="dxa"/>
            <w:vMerge/>
            <w:shd w:val="clear" w:color="auto" w:fill="auto"/>
          </w:tcPr>
          <w:p w14:paraId="55649331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E6F8F0D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8CFADCD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024B87A3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69F3CDA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5EE395C" w14:textId="77777777" w:rsidR="00FB5A9E" w:rsidRPr="00993F0B" w:rsidRDefault="00FB5A9E" w:rsidP="00993F0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Наличие черенка </w:t>
            </w:r>
          </w:p>
        </w:tc>
        <w:tc>
          <w:tcPr>
            <w:tcW w:w="1701" w:type="dxa"/>
          </w:tcPr>
          <w:p w14:paraId="5F1B57CF" w14:textId="77777777" w:rsidR="00FB5A9E" w:rsidRPr="00993F0B" w:rsidRDefault="00FB5A9E" w:rsidP="00993F0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2127" w:type="dxa"/>
          </w:tcPr>
          <w:p w14:paraId="370494CA" w14:textId="77777777" w:rsidR="00FB5A9E" w:rsidRPr="00993F0B" w:rsidRDefault="00FB5A9E" w:rsidP="00993F0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45CCD523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</w:p>
        </w:tc>
      </w:tr>
      <w:tr w:rsidR="00FB5A9E" w:rsidRPr="00C1663C" w14:paraId="6BF307FB" w14:textId="77777777" w:rsidTr="00C246C9">
        <w:tc>
          <w:tcPr>
            <w:tcW w:w="566" w:type="dxa"/>
            <w:vMerge/>
            <w:shd w:val="clear" w:color="auto" w:fill="auto"/>
          </w:tcPr>
          <w:p w14:paraId="10454630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4CA24D98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98795DE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318D0A5D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AD36BC7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DA6A89" w14:textId="77777777" w:rsidR="00FB5A9E" w:rsidRPr="00993F0B" w:rsidRDefault="00FB5A9E" w:rsidP="002A6E42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Ширина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 гребенки,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35360148" w14:textId="77777777" w:rsidR="00FB5A9E" w:rsidRPr="00993F0B" w:rsidRDefault="00FB5A9E" w:rsidP="007278E1">
            <w:pPr>
              <w:pStyle w:val="a4"/>
              <w:ind w:firstLine="0"/>
              <w:rPr>
                <w:rFonts w:asciiTheme="minorHAnsi" w:hAnsiTheme="minorHAnsi"/>
                <w:color w:val="000000" w:themeColor="text1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 w:rsidR="007278E1"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2127" w:type="dxa"/>
          </w:tcPr>
          <w:p w14:paraId="73DBF634" w14:textId="77777777" w:rsidR="00FB5A9E" w:rsidRPr="00993F0B" w:rsidRDefault="00FB5A9E" w:rsidP="002A6E42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58811AEE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</w:p>
        </w:tc>
      </w:tr>
      <w:tr w:rsidR="00FB5A9E" w:rsidRPr="00C1663C" w14:paraId="5172DA6D" w14:textId="77777777" w:rsidTr="00C246C9">
        <w:tc>
          <w:tcPr>
            <w:tcW w:w="566" w:type="dxa"/>
            <w:vMerge/>
            <w:shd w:val="clear" w:color="auto" w:fill="auto"/>
          </w:tcPr>
          <w:p w14:paraId="65861B1F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64CB66AD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A2EE2B2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3BBBD6D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45ED49D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50F78F4" w14:textId="77777777" w:rsidR="00FB5A9E" w:rsidRPr="00993F0B" w:rsidRDefault="00FB5A9E" w:rsidP="00944747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Количество зубьев, </w:t>
            </w:r>
            <w:proofErr w:type="spellStart"/>
            <w:r w:rsidRPr="00993F0B">
              <w:rPr>
                <w:color w:val="000000" w:themeColor="text1"/>
              </w:rPr>
              <w:t>шт</w:t>
            </w:r>
            <w:proofErr w:type="spellEnd"/>
            <w:r w:rsidRPr="00993F0B">
              <w:rPr>
                <w:color w:val="000000" w:themeColor="text1"/>
              </w:rPr>
              <w:t xml:space="preserve">:            </w:t>
            </w:r>
          </w:p>
        </w:tc>
        <w:tc>
          <w:tcPr>
            <w:tcW w:w="1701" w:type="dxa"/>
          </w:tcPr>
          <w:p w14:paraId="6DA01476" w14:textId="77777777" w:rsidR="00FB5A9E" w:rsidRPr="00993F0B" w:rsidRDefault="00FB5A9E" w:rsidP="00944747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</w:t>
            </w:r>
            <w:r w:rsidRPr="00993F0B">
              <w:rPr>
                <w:color w:val="000000" w:themeColor="text1"/>
              </w:rPr>
              <w:t>20</w:t>
            </w:r>
          </w:p>
        </w:tc>
        <w:tc>
          <w:tcPr>
            <w:tcW w:w="2127" w:type="dxa"/>
          </w:tcPr>
          <w:p w14:paraId="313DDB65" w14:textId="77777777" w:rsidR="00FB5A9E" w:rsidRPr="00993F0B" w:rsidRDefault="00FB5A9E" w:rsidP="00944747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>
              <w:rPr>
                <w:color w:val="000000" w:themeColor="text1"/>
              </w:rPr>
              <w:t>конкретно</w:t>
            </w:r>
          </w:p>
        </w:tc>
        <w:tc>
          <w:tcPr>
            <w:tcW w:w="2835" w:type="dxa"/>
          </w:tcPr>
          <w:p w14:paraId="2D167427" w14:textId="77777777" w:rsidR="00FB5A9E" w:rsidRPr="00993F0B" w:rsidRDefault="00FB5A9E" w:rsidP="00944747">
            <w:pPr>
              <w:ind w:firstLine="0"/>
              <w:rPr>
                <w:color w:val="000000" w:themeColor="text1"/>
              </w:rPr>
            </w:pPr>
          </w:p>
        </w:tc>
      </w:tr>
      <w:tr w:rsidR="00FB5A9E" w:rsidRPr="00C1663C" w14:paraId="0B8023B5" w14:textId="77777777" w:rsidTr="003C4A7B">
        <w:tc>
          <w:tcPr>
            <w:tcW w:w="566" w:type="dxa"/>
            <w:vMerge/>
            <w:shd w:val="clear" w:color="auto" w:fill="auto"/>
          </w:tcPr>
          <w:p w14:paraId="3E3274C5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0B675FF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2D9759A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4B81771A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0C2F856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12BDD78F" w14:textId="77777777" w:rsidR="00FB5A9E" w:rsidRDefault="00FB5A9E" w:rsidP="00274916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18033409" w14:textId="77777777" w:rsidR="00FB5A9E" w:rsidRDefault="00FB5A9E" w:rsidP="00274916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6FFFB84" wp14:editId="6560E4CC">
                  <wp:extent cx="1694448" cy="1796903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524" cy="179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01C1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</w:p>
        </w:tc>
      </w:tr>
      <w:tr w:rsidR="00FB5A9E" w:rsidRPr="00C1663C" w14:paraId="6A40B6F9" w14:textId="77777777" w:rsidTr="00C246C9">
        <w:tc>
          <w:tcPr>
            <w:tcW w:w="566" w:type="dxa"/>
            <w:vMerge w:val="restart"/>
            <w:shd w:val="clear" w:color="auto" w:fill="auto"/>
          </w:tcPr>
          <w:p w14:paraId="4DE67B05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669" w:type="dxa"/>
            <w:vMerge w:val="restart"/>
          </w:tcPr>
          <w:p w14:paraId="1E0A455C" w14:textId="77777777" w:rsidR="00FB5A9E" w:rsidRPr="00993F0B" w:rsidRDefault="00FB5A9E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Полольная мотыга</w:t>
            </w:r>
          </w:p>
        </w:tc>
        <w:tc>
          <w:tcPr>
            <w:tcW w:w="1418" w:type="dxa"/>
            <w:vMerge w:val="restart"/>
          </w:tcPr>
          <w:p w14:paraId="0B13AC66" w14:textId="77777777" w:rsidR="00FB5A9E" w:rsidRPr="00993F0B" w:rsidRDefault="00FB5A9E" w:rsidP="00CF5A05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  <w:lang w:eastAsia="en-US"/>
              </w:rPr>
              <w:t>25.99.29.190</w:t>
            </w:r>
          </w:p>
        </w:tc>
        <w:tc>
          <w:tcPr>
            <w:tcW w:w="1156" w:type="dxa"/>
            <w:vMerge w:val="restart"/>
          </w:tcPr>
          <w:p w14:paraId="0CC96D98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  <w:proofErr w:type="spellStart"/>
            <w:r w:rsidRPr="00993F0B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267E1DF6" w14:textId="4ABAFD1D" w:rsidR="00FB5A9E" w:rsidRPr="00993F0B" w:rsidRDefault="00FB5A9E" w:rsidP="00CF5A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14:paraId="4F50339E" w14:textId="77777777" w:rsidR="00FB5A9E" w:rsidRPr="00993F0B" w:rsidRDefault="00FB5A9E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 xml:space="preserve">Материал: </w:t>
            </w:r>
          </w:p>
        </w:tc>
        <w:tc>
          <w:tcPr>
            <w:tcW w:w="1701" w:type="dxa"/>
          </w:tcPr>
          <w:p w14:paraId="52D918A7" w14:textId="77777777" w:rsidR="00FB5A9E" w:rsidRPr="00993F0B" w:rsidRDefault="00FB5A9E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Сталь</w:t>
            </w:r>
          </w:p>
        </w:tc>
        <w:tc>
          <w:tcPr>
            <w:tcW w:w="2127" w:type="dxa"/>
          </w:tcPr>
          <w:p w14:paraId="6D9399DA" w14:textId="77777777" w:rsidR="00FB5A9E" w:rsidRPr="00993F0B" w:rsidRDefault="00FB5A9E" w:rsidP="00CF5A05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52824292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4.1.1. ГОСТ 19598-95 Мотыги, полольники и культиваторы садово-огородные. Технические условия</w:t>
            </w:r>
          </w:p>
        </w:tc>
      </w:tr>
      <w:tr w:rsidR="00FB5A9E" w:rsidRPr="00C1663C" w14:paraId="2AB6400F" w14:textId="77777777" w:rsidTr="00C246C9">
        <w:tc>
          <w:tcPr>
            <w:tcW w:w="566" w:type="dxa"/>
            <w:vMerge/>
            <w:shd w:val="clear" w:color="auto" w:fill="auto"/>
          </w:tcPr>
          <w:p w14:paraId="4FB869CA" w14:textId="77777777" w:rsidR="00FB5A9E" w:rsidRDefault="00FB5A9E" w:rsidP="00CF5A0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14:paraId="70BF4378" w14:textId="77777777" w:rsidR="00FB5A9E" w:rsidRPr="00C1663C" w:rsidRDefault="00FB5A9E" w:rsidP="00CF5A05">
            <w:pPr>
              <w:widowControl/>
              <w:snapToGrid/>
              <w:ind w:firstLine="0"/>
            </w:pPr>
          </w:p>
        </w:tc>
        <w:tc>
          <w:tcPr>
            <w:tcW w:w="1418" w:type="dxa"/>
            <w:vMerge/>
          </w:tcPr>
          <w:p w14:paraId="748C51AB" w14:textId="77777777" w:rsidR="00FB5A9E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</w:p>
        </w:tc>
        <w:tc>
          <w:tcPr>
            <w:tcW w:w="1156" w:type="dxa"/>
            <w:vMerge/>
          </w:tcPr>
          <w:p w14:paraId="46260FB9" w14:textId="77777777" w:rsidR="00FB5A9E" w:rsidRPr="00520F94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D35F6C3" w14:textId="77777777" w:rsidR="00FB5A9E" w:rsidRPr="00520F94" w:rsidRDefault="00FB5A9E" w:rsidP="00CF5A05">
            <w:pPr>
              <w:jc w:val="center"/>
            </w:pPr>
          </w:p>
        </w:tc>
        <w:tc>
          <w:tcPr>
            <w:tcW w:w="1984" w:type="dxa"/>
          </w:tcPr>
          <w:p w14:paraId="5A48666A" w14:textId="77777777" w:rsidR="00FB5A9E" w:rsidRPr="00C1663C" w:rsidRDefault="00FB5A9E" w:rsidP="00CF5A05">
            <w:pPr>
              <w:spacing w:line="276" w:lineRule="auto"/>
              <w:ind w:firstLine="0"/>
            </w:pPr>
            <w:r>
              <w:t>Комплектация</w:t>
            </w:r>
          </w:p>
        </w:tc>
        <w:tc>
          <w:tcPr>
            <w:tcW w:w="1701" w:type="dxa"/>
          </w:tcPr>
          <w:p w14:paraId="268DC69A" w14:textId="77777777" w:rsidR="00FB5A9E" w:rsidRPr="000C0DBB" w:rsidRDefault="00FB5A9E" w:rsidP="00CF5A05">
            <w:pPr>
              <w:pStyle w:val="a4"/>
              <w:ind w:firstLine="0"/>
              <w:rPr>
                <w:color w:val="333333"/>
              </w:rPr>
            </w:pPr>
            <w:r>
              <w:t xml:space="preserve">с черенком из пиломатериалов </w:t>
            </w:r>
            <w:r>
              <w:lastRenderedPageBreak/>
              <w:t>лиственных пород 1-го сорта</w:t>
            </w:r>
          </w:p>
        </w:tc>
        <w:tc>
          <w:tcPr>
            <w:tcW w:w="2127" w:type="dxa"/>
          </w:tcPr>
          <w:p w14:paraId="2808D079" w14:textId="77777777" w:rsidR="00FB5A9E" w:rsidRPr="00520F94" w:rsidRDefault="00FB5A9E" w:rsidP="00CF5A0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lastRenderedPageBreak/>
              <w:t xml:space="preserve">Значение показателя указывается </w:t>
            </w:r>
            <w:r w:rsidRPr="00520F94">
              <w:lastRenderedPageBreak/>
              <w:t>неизменно</w:t>
            </w:r>
          </w:p>
        </w:tc>
        <w:tc>
          <w:tcPr>
            <w:tcW w:w="2835" w:type="dxa"/>
          </w:tcPr>
          <w:p w14:paraId="75327337" w14:textId="77777777" w:rsidR="00FB5A9E" w:rsidRDefault="00FB5A9E" w:rsidP="00CF5A05">
            <w:pPr>
              <w:ind w:firstLine="0"/>
            </w:pPr>
            <w:r>
              <w:lastRenderedPageBreak/>
              <w:t>п. 4.1.1.</w:t>
            </w:r>
            <w:r w:rsidRPr="000C0DBB">
              <w:t xml:space="preserve"> ГОСТ 19598-95 Мотыги, полольники и </w:t>
            </w:r>
            <w:r w:rsidRPr="000C0DBB">
              <w:lastRenderedPageBreak/>
              <w:t>культиваторы садово-огородные. Технические условия</w:t>
            </w:r>
          </w:p>
          <w:p w14:paraId="2B7B0D34" w14:textId="77777777" w:rsidR="00FB5A9E" w:rsidRPr="00C1663C" w:rsidRDefault="00FB5A9E" w:rsidP="00CF5A05">
            <w:pPr>
              <w:ind w:firstLine="0"/>
            </w:pPr>
          </w:p>
        </w:tc>
      </w:tr>
      <w:tr w:rsidR="00FB5A9E" w:rsidRPr="00993F0B" w14:paraId="7FA4CB61" w14:textId="77777777" w:rsidTr="00C246C9">
        <w:tc>
          <w:tcPr>
            <w:tcW w:w="566" w:type="dxa"/>
            <w:vMerge/>
            <w:shd w:val="clear" w:color="auto" w:fill="auto"/>
          </w:tcPr>
          <w:p w14:paraId="2CC453D2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02D06700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00C17F6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3AFFEB3F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6F0A72F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94A5AA3" w14:textId="77777777" w:rsidR="00FB5A9E" w:rsidRPr="00993F0B" w:rsidRDefault="00FB5A9E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Тип</w:t>
            </w:r>
          </w:p>
        </w:tc>
        <w:tc>
          <w:tcPr>
            <w:tcW w:w="1701" w:type="dxa"/>
          </w:tcPr>
          <w:p w14:paraId="148411A2" w14:textId="77777777" w:rsidR="00FB5A9E" w:rsidRPr="00993F0B" w:rsidRDefault="00FB5A9E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</w:t>
            </w:r>
          </w:p>
        </w:tc>
        <w:tc>
          <w:tcPr>
            <w:tcW w:w="2127" w:type="dxa"/>
          </w:tcPr>
          <w:p w14:paraId="29A53557" w14:textId="77777777" w:rsidR="00FB5A9E" w:rsidRPr="00993F0B" w:rsidRDefault="00FB5A9E" w:rsidP="00993F0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41FC1B01" w14:textId="77777777" w:rsidR="00FB5A9E" w:rsidRPr="00993F0B" w:rsidRDefault="00FB5A9E" w:rsidP="00993F0B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3.3. рисунок  2 таблица 1 ГОСТ 19598-95 Мотыги, полольники и культиваторы садово-огородные. Технические условия</w:t>
            </w:r>
          </w:p>
        </w:tc>
      </w:tr>
      <w:tr w:rsidR="00FB5A9E" w:rsidRPr="00993F0B" w14:paraId="6F023A50" w14:textId="77777777" w:rsidTr="00C246C9">
        <w:tc>
          <w:tcPr>
            <w:tcW w:w="566" w:type="dxa"/>
            <w:vMerge/>
            <w:shd w:val="clear" w:color="auto" w:fill="auto"/>
          </w:tcPr>
          <w:p w14:paraId="701B3628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5EF9885A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5F0CD39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21FDC618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FA55E03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6146405" w14:textId="77777777" w:rsidR="00FB5A9E" w:rsidRPr="00993F0B" w:rsidRDefault="00FB5A9E" w:rsidP="00CF5A0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Исполнение</w:t>
            </w:r>
          </w:p>
        </w:tc>
        <w:tc>
          <w:tcPr>
            <w:tcW w:w="1701" w:type="dxa"/>
          </w:tcPr>
          <w:p w14:paraId="774DDFDE" w14:textId="77777777" w:rsidR="00FB5A9E" w:rsidRPr="00993F0B" w:rsidRDefault="00FB5A9E" w:rsidP="00CF5A05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14:paraId="01922F81" w14:textId="77777777" w:rsidR="00FB5A9E" w:rsidRPr="00993F0B" w:rsidRDefault="00FB5A9E" w:rsidP="00993F0B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>Значение показателя указывается неизменно</w:t>
            </w:r>
          </w:p>
        </w:tc>
        <w:tc>
          <w:tcPr>
            <w:tcW w:w="2835" w:type="dxa"/>
          </w:tcPr>
          <w:p w14:paraId="6035120C" w14:textId="77777777" w:rsidR="00FB5A9E" w:rsidRPr="00993F0B" w:rsidRDefault="00FB5A9E" w:rsidP="00993F0B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3.3. рисунок  2 таблица 1 ГОСТ 19598-95 Мотыги, полольники и культиваторы садово-огородные. Технические условия</w:t>
            </w:r>
          </w:p>
        </w:tc>
      </w:tr>
      <w:tr w:rsidR="00FB5A9E" w:rsidRPr="00993F0B" w14:paraId="1F22ABD3" w14:textId="77777777" w:rsidTr="00C246C9">
        <w:tc>
          <w:tcPr>
            <w:tcW w:w="566" w:type="dxa"/>
            <w:vMerge/>
            <w:shd w:val="clear" w:color="auto" w:fill="auto"/>
          </w:tcPr>
          <w:p w14:paraId="43840034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A08AF85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A4258FB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5E5C82F4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E18A887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3060D5F" w14:textId="77777777" w:rsidR="00FB5A9E" w:rsidRPr="00993F0B" w:rsidRDefault="00FB5A9E" w:rsidP="00AD5640">
            <w:pPr>
              <w:pStyle w:val="a4"/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Ширина</w:t>
            </w:r>
            <w:r w:rsidRPr="00993F0B">
              <w:rPr>
                <w:color w:val="000000" w:themeColor="text1"/>
                <w:shd w:val="clear" w:color="auto" w:fill="FFFFFF"/>
              </w:rPr>
              <w:t xml:space="preserve"> полотна, </w:t>
            </w:r>
            <w:r w:rsidRPr="00993F0B">
              <w:rPr>
                <w:color w:val="000000" w:themeColor="text1"/>
              </w:rPr>
              <w:t>мм</w:t>
            </w:r>
          </w:p>
        </w:tc>
        <w:tc>
          <w:tcPr>
            <w:tcW w:w="1701" w:type="dxa"/>
          </w:tcPr>
          <w:p w14:paraId="0A3BD68C" w14:textId="77777777" w:rsidR="00FB5A9E" w:rsidRPr="00993F0B" w:rsidRDefault="00FB5A9E" w:rsidP="00AD5640">
            <w:pPr>
              <w:pStyle w:val="a4"/>
              <w:ind w:firstLine="0"/>
              <w:rPr>
                <w:rFonts w:asciiTheme="minorHAnsi" w:hAnsiTheme="minorHAnsi"/>
                <w:color w:val="000000" w:themeColor="text1"/>
              </w:rPr>
            </w:pPr>
            <w:r w:rsidRPr="00993F0B">
              <w:rPr>
                <w:rFonts w:asciiTheme="minorHAnsi" w:hAnsiTheme="minorHAnsi"/>
                <w:color w:val="000000" w:themeColor="text1"/>
                <w:sz w:val="21"/>
                <w:szCs w:val="21"/>
                <w:shd w:val="clear" w:color="auto" w:fill="FFFFFF"/>
              </w:rPr>
              <w:t>200</w:t>
            </w:r>
          </w:p>
        </w:tc>
        <w:tc>
          <w:tcPr>
            <w:tcW w:w="2127" w:type="dxa"/>
          </w:tcPr>
          <w:p w14:paraId="34A274F4" w14:textId="5CD30297" w:rsidR="00FB5A9E" w:rsidRPr="00993F0B" w:rsidRDefault="00FB5A9E" w:rsidP="00392DB4">
            <w:pPr>
              <w:widowControl/>
              <w:snapToGrid/>
              <w:ind w:firstLine="0"/>
              <w:rPr>
                <w:b/>
                <w:color w:val="000000" w:themeColor="text1"/>
                <w:lang w:eastAsia="en-US"/>
              </w:rPr>
            </w:pPr>
            <w:r w:rsidRPr="00993F0B">
              <w:rPr>
                <w:color w:val="000000" w:themeColor="text1"/>
              </w:rPr>
              <w:t xml:space="preserve">Значение показателя указывается </w:t>
            </w:r>
            <w:r w:rsidR="00392DB4">
              <w:rPr>
                <w:color w:val="000000" w:themeColor="text1"/>
              </w:rPr>
              <w:t>неизменно</w:t>
            </w:r>
          </w:p>
        </w:tc>
        <w:tc>
          <w:tcPr>
            <w:tcW w:w="2835" w:type="dxa"/>
          </w:tcPr>
          <w:p w14:paraId="576D820A" w14:textId="77777777" w:rsidR="00FB5A9E" w:rsidRPr="00993F0B" w:rsidRDefault="00FB5A9E" w:rsidP="00AD5640">
            <w:pPr>
              <w:ind w:firstLine="0"/>
              <w:rPr>
                <w:color w:val="000000" w:themeColor="text1"/>
              </w:rPr>
            </w:pPr>
            <w:r w:rsidRPr="00993F0B">
              <w:rPr>
                <w:color w:val="000000" w:themeColor="text1"/>
              </w:rPr>
              <w:t>п. 3.3. рисунок  2 таблица 1 ГОСТ 19598-95 Мотыги, полольники и культиваторы садово-огородные. Технические условия</w:t>
            </w:r>
          </w:p>
        </w:tc>
      </w:tr>
      <w:tr w:rsidR="00FB5A9E" w:rsidRPr="00993F0B" w14:paraId="093E1790" w14:textId="77777777" w:rsidTr="00EF7885">
        <w:tc>
          <w:tcPr>
            <w:tcW w:w="566" w:type="dxa"/>
            <w:vMerge/>
            <w:shd w:val="clear" w:color="auto" w:fill="auto"/>
          </w:tcPr>
          <w:p w14:paraId="1026909A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669" w:type="dxa"/>
            <w:vMerge/>
          </w:tcPr>
          <w:p w14:paraId="32861A58" w14:textId="77777777" w:rsidR="00FB5A9E" w:rsidRPr="00993F0B" w:rsidRDefault="00FB5A9E" w:rsidP="00CF5A05">
            <w:pPr>
              <w:widowControl/>
              <w:snapToGrid/>
              <w:ind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DAD76DC" w14:textId="77777777" w:rsidR="00FB5A9E" w:rsidRPr="00993F0B" w:rsidRDefault="00FB5A9E" w:rsidP="00CF5A05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56" w:type="dxa"/>
            <w:vMerge/>
          </w:tcPr>
          <w:p w14:paraId="62B5CE68" w14:textId="77777777" w:rsidR="00FB5A9E" w:rsidRPr="00993F0B" w:rsidRDefault="00FB5A9E" w:rsidP="00CF5A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3BC489D" w14:textId="77777777" w:rsidR="00FB5A9E" w:rsidRPr="00993F0B" w:rsidRDefault="00FB5A9E" w:rsidP="00CF5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47" w:type="dxa"/>
            <w:gridSpan w:val="4"/>
          </w:tcPr>
          <w:p w14:paraId="193AB143" w14:textId="77777777" w:rsidR="00FB5A9E" w:rsidRDefault="00FB5A9E" w:rsidP="00F44441">
            <w:pPr>
              <w:ind w:firstLine="0"/>
              <w:rPr>
                <w:rFonts w:eastAsia="BatangChe"/>
                <w:b/>
                <w:color w:val="000000" w:themeColor="text1"/>
              </w:rPr>
            </w:pPr>
            <w:r w:rsidRPr="00E12C97">
              <w:rPr>
                <w:rFonts w:eastAsia="BatangChe"/>
                <w:b/>
                <w:color w:val="000000" w:themeColor="text1"/>
              </w:rPr>
              <w:t>Примерный эскиз:</w:t>
            </w:r>
          </w:p>
          <w:p w14:paraId="7BAF257D" w14:textId="77777777" w:rsidR="00FB5A9E" w:rsidRPr="00993F0B" w:rsidRDefault="00FB5A9E" w:rsidP="00CF5A05">
            <w:pPr>
              <w:ind w:firstLine="0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1364AE3" wp14:editId="2AE3CC12">
                  <wp:extent cx="2828260" cy="1424763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1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A9933" w14:textId="77777777" w:rsidR="004C375B" w:rsidRPr="00993F0B" w:rsidRDefault="004C375B" w:rsidP="00D84ECC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</w:p>
    <w:p w14:paraId="4D74019C" w14:textId="576CBA08" w:rsidR="005F2BDF" w:rsidRDefault="00EC7E74" w:rsidP="000D5F87">
      <w:pPr>
        <w:ind w:firstLine="0"/>
        <w:jc w:val="both"/>
        <w:rPr>
          <w:rFonts w:eastAsia="Calibri"/>
          <w:b/>
          <w:bCs/>
          <w:lang w:eastAsia="en-US"/>
        </w:rPr>
      </w:pPr>
      <w:r w:rsidRPr="00EC7E74">
        <w:rPr>
          <w:rFonts w:eastAsia="Calibri"/>
          <w:b/>
          <w:bCs/>
          <w:lang w:eastAsia="en-US"/>
        </w:rPr>
        <w:t>Документ подписан в составе заявки на закупку в РИСБО, руководитель заказчика</w:t>
      </w:r>
    </w:p>
    <w:p w14:paraId="118567D2" w14:textId="77777777" w:rsidR="00282D8A" w:rsidRPr="00520F94" w:rsidRDefault="00282D8A" w:rsidP="00E75502">
      <w:pPr>
        <w:ind w:firstLine="0"/>
        <w:jc w:val="both"/>
      </w:pPr>
    </w:p>
    <w:sectPr w:rsidR="00282D8A" w:rsidRPr="00520F94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74B01"/>
    <w:rsid w:val="000757F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2561"/>
    <w:rsid w:val="000C3EDC"/>
    <w:rsid w:val="000C69BA"/>
    <w:rsid w:val="000C7756"/>
    <w:rsid w:val="000D1475"/>
    <w:rsid w:val="000D2B7D"/>
    <w:rsid w:val="000D5F87"/>
    <w:rsid w:val="000E0669"/>
    <w:rsid w:val="000E1CF0"/>
    <w:rsid w:val="000E6900"/>
    <w:rsid w:val="000F1FE5"/>
    <w:rsid w:val="001036D4"/>
    <w:rsid w:val="00105AC6"/>
    <w:rsid w:val="00121442"/>
    <w:rsid w:val="00122A9F"/>
    <w:rsid w:val="001325CA"/>
    <w:rsid w:val="001344EA"/>
    <w:rsid w:val="001357D3"/>
    <w:rsid w:val="00136DE7"/>
    <w:rsid w:val="0013763D"/>
    <w:rsid w:val="00137CFD"/>
    <w:rsid w:val="0014690C"/>
    <w:rsid w:val="00147D53"/>
    <w:rsid w:val="00152736"/>
    <w:rsid w:val="00152D93"/>
    <w:rsid w:val="001549D9"/>
    <w:rsid w:val="00155331"/>
    <w:rsid w:val="00161A08"/>
    <w:rsid w:val="00166CAE"/>
    <w:rsid w:val="001707E2"/>
    <w:rsid w:val="00172391"/>
    <w:rsid w:val="0017412F"/>
    <w:rsid w:val="00192113"/>
    <w:rsid w:val="00192EEC"/>
    <w:rsid w:val="0019738A"/>
    <w:rsid w:val="001A0460"/>
    <w:rsid w:val="001A0915"/>
    <w:rsid w:val="001A7DD6"/>
    <w:rsid w:val="001B275F"/>
    <w:rsid w:val="001B4BD8"/>
    <w:rsid w:val="001B7B37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4E1"/>
    <w:rsid w:val="001E669B"/>
    <w:rsid w:val="001F56B6"/>
    <w:rsid w:val="001F6E07"/>
    <w:rsid w:val="00200664"/>
    <w:rsid w:val="0020343A"/>
    <w:rsid w:val="00203DFD"/>
    <w:rsid w:val="0021259C"/>
    <w:rsid w:val="002142A7"/>
    <w:rsid w:val="00224318"/>
    <w:rsid w:val="00230006"/>
    <w:rsid w:val="0023003D"/>
    <w:rsid w:val="002371F7"/>
    <w:rsid w:val="002414EE"/>
    <w:rsid w:val="00241895"/>
    <w:rsid w:val="00244AA7"/>
    <w:rsid w:val="00250AF1"/>
    <w:rsid w:val="002552FA"/>
    <w:rsid w:val="00256FDA"/>
    <w:rsid w:val="0026129A"/>
    <w:rsid w:val="00263D21"/>
    <w:rsid w:val="002741A4"/>
    <w:rsid w:val="00274232"/>
    <w:rsid w:val="002744E4"/>
    <w:rsid w:val="00274916"/>
    <w:rsid w:val="00282D8A"/>
    <w:rsid w:val="00286685"/>
    <w:rsid w:val="00287746"/>
    <w:rsid w:val="00287A2A"/>
    <w:rsid w:val="00287B79"/>
    <w:rsid w:val="00292D40"/>
    <w:rsid w:val="0029305F"/>
    <w:rsid w:val="00293594"/>
    <w:rsid w:val="00294BE9"/>
    <w:rsid w:val="002A0217"/>
    <w:rsid w:val="002A116F"/>
    <w:rsid w:val="002A7EAB"/>
    <w:rsid w:val="002B0678"/>
    <w:rsid w:val="002B2281"/>
    <w:rsid w:val="002B2748"/>
    <w:rsid w:val="002B2EE2"/>
    <w:rsid w:val="002B3411"/>
    <w:rsid w:val="002B5A16"/>
    <w:rsid w:val="002C5552"/>
    <w:rsid w:val="002D67F3"/>
    <w:rsid w:val="002E1957"/>
    <w:rsid w:val="002E3A52"/>
    <w:rsid w:val="002E4C84"/>
    <w:rsid w:val="002E731F"/>
    <w:rsid w:val="002E7EE3"/>
    <w:rsid w:val="002F076D"/>
    <w:rsid w:val="002F138F"/>
    <w:rsid w:val="002F3256"/>
    <w:rsid w:val="002F5B37"/>
    <w:rsid w:val="002F6884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3A30"/>
    <w:rsid w:val="003454C7"/>
    <w:rsid w:val="0034729C"/>
    <w:rsid w:val="00350AC7"/>
    <w:rsid w:val="0035209A"/>
    <w:rsid w:val="00356714"/>
    <w:rsid w:val="00357006"/>
    <w:rsid w:val="0035748F"/>
    <w:rsid w:val="00364922"/>
    <w:rsid w:val="00367B95"/>
    <w:rsid w:val="00367C10"/>
    <w:rsid w:val="0037436E"/>
    <w:rsid w:val="00380212"/>
    <w:rsid w:val="003827E7"/>
    <w:rsid w:val="00383BF1"/>
    <w:rsid w:val="003842E6"/>
    <w:rsid w:val="003907DD"/>
    <w:rsid w:val="00392DB4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43D5"/>
    <w:rsid w:val="0040498B"/>
    <w:rsid w:val="0040671E"/>
    <w:rsid w:val="00410655"/>
    <w:rsid w:val="0041088D"/>
    <w:rsid w:val="0041154A"/>
    <w:rsid w:val="004124F7"/>
    <w:rsid w:val="00422BBD"/>
    <w:rsid w:val="00424338"/>
    <w:rsid w:val="00425E46"/>
    <w:rsid w:val="004300B4"/>
    <w:rsid w:val="0043149B"/>
    <w:rsid w:val="00443418"/>
    <w:rsid w:val="00451154"/>
    <w:rsid w:val="0045501A"/>
    <w:rsid w:val="004704E0"/>
    <w:rsid w:val="00474C66"/>
    <w:rsid w:val="00476FFC"/>
    <w:rsid w:val="004810D4"/>
    <w:rsid w:val="004839A9"/>
    <w:rsid w:val="004868AB"/>
    <w:rsid w:val="004907D4"/>
    <w:rsid w:val="004A2005"/>
    <w:rsid w:val="004A2D12"/>
    <w:rsid w:val="004A4338"/>
    <w:rsid w:val="004A52FA"/>
    <w:rsid w:val="004B55DB"/>
    <w:rsid w:val="004B7012"/>
    <w:rsid w:val="004B7B29"/>
    <w:rsid w:val="004C0491"/>
    <w:rsid w:val="004C375B"/>
    <w:rsid w:val="004C5087"/>
    <w:rsid w:val="004C52B2"/>
    <w:rsid w:val="004C5BF5"/>
    <w:rsid w:val="004C7DDA"/>
    <w:rsid w:val="004D0213"/>
    <w:rsid w:val="004D25FC"/>
    <w:rsid w:val="004E5AD8"/>
    <w:rsid w:val="004E6BBE"/>
    <w:rsid w:val="004F0BA5"/>
    <w:rsid w:val="004F5E08"/>
    <w:rsid w:val="005045A2"/>
    <w:rsid w:val="00505E31"/>
    <w:rsid w:val="00506169"/>
    <w:rsid w:val="00506397"/>
    <w:rsid w:val="00514E93"/>
    <w:rsid w:val="00520F94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64FC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3BC1"/>
    <w:rsid w:val="00595DA1"/>
    <w:rsid w:val="00597538"/>
    <w:rsid w:val="005A1B61"/>
    <w:rsid w:val="005A28A3"/>
    <w:rsid w:val="005A32EA"/>
    <w:rsid w:val="005A5969"/>
    <w:rsid w:val="005C3A42"/>
    <w:rsid w:val="005C4AC8"/>
    <w:rsid w:val="005C6D7C"/>
    <w:rsid w:val="005D6882"/>
    <w:rsid w:val="005E0C18"/>
    <w:rsid w:val="005F0C78"/>
    <w:rsid w:val="005F0FA2"/>
    <w:rsid w:val="005F2BDF"/>
    <w:rsid w:val="005F2C1E"/>
    <w:rsid w:val="005F5611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54D6"/>
    <w:rsid w:val="006458D4"/>
    <w:rsid w:val="00646FAB"/>
    <w:rsid w:val="00647D7A"/>
    <w:rsid w:val="0065112D"/>
    <w:rsid w:val="006513F9"/>
    <w:rsid w:val="00652589"/>
    <w:rsid w:val="00653AD3"/>
    <w:rsid w:val="006550F5"/>
    <w:rsid w:val="00661751"/>
    <w:rsid w:val="006632C0"/>
    <w:rsid w:val="00667D66"/>
    <w:rsid w:val="00674FD7"/>
    <w:rsid w:val="00675DEB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5FDA"/>
    <w:rsid w:val="0069616D"/>
    <w:rsid w:val="006A1D37"/>
    <w:rsid w:val="006A5ABF"/>
    <w:rsid w:val="006B1252"/>
    <w:rsid w:val="006B1B54"/>
    <w:rsid w:val="006B2C52"/>
    <w:rsid w:val="006B4C75"/>
    <w:rsid w:val="006B51C2"/>
    <w:rsid w:val="006B5C55"/>
    <w:rsid w:val="006E128C"/>
    <w:rsid w:val="006E43B7"/>
    <w:rsid w:val="006E469E"/>
    <w:rsid w:val="006F08AD"/>
    <w:rsid w:val="006F1356"/>
    <w:rsid w:val="006F34CA"/>
    <w:rsid w:val="006F620B"/>
    <w:rsid w:val="006F6432"/>
    <w:rsid w:val="00701764"/>
    <w:rsid w:val="00704D07"/>
    <w:rsid w:val="007114D2"/>
    <w:rsid w:val="007141C8"/>
    <w:rsid w:val="007170C5"/>
    <w:rsid w:val="00722A54"/>
    <w:rsid w:val="00725F7D"/>
    <w:rsid w:val="0072765F"/>
    <w:rsid w:val="007278E1"/>
    <w:rsid w:val="0073417F"/>
    <w:rsid w:val="00741ED0"/>
    <w:rsid w:val="007434A7"/>
    <w:rsid w:val="00745081"/>
    <w:rsid w:val="00745303"/>
    <w:rsid w:val="00752D63"/>
    <w:rsid w:val="00755C7C"/>
    <w:rsid w:val="00760A88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A3F34"/>
    <w:rsid w:val="007B61BF"/>
    <w:rsid w:val="007B775E"/>
    <w:rsid w:val="007C2542"/>
    <w:rsid w:val="007C5B58"/>
    <w:rsid w:val="007D0E1F"/>
    <w:rsid w:val="007D1188"/>
    <w:rsid w:val="007D2CD4"/>
    <w:rsid w:val="007D49A3"/>
    <w:rsid w:val="007E0F48"/>
    <w:rsid w:val="007E6D9B"/>
    <w:rsid w:val="007F19A7"/>
    <w:rsid w:val="007F3C48"/>
    <w:rsid w:val="007F5BE0"/>
    <w:rsid w:val="008001D0"/>
    <w:rsid w:val="0080131D"/>
    <w:rsid w:val="008069A3"/>
    <w:rsid w:val="00810F6A"/>
    <w:rsid w:val="008118FD"/>
    <w:rsid w:val="00811CB2"/>
    <w:rsid w:val="00812074"/>
    <w:rsid w:val="00813D4F"/>
    <w:rsid w:val="00815955"/>
    <w:rsid w:val="00826D38"/>
    <w:rsid w:val="00830F45"/>
    <w:rsid w:val="00831956"/>
    <w:rsid w:val="00833A63"/>
    <w:rsid w:val="0083554A"/>
    <w:rsid w:val="00835A4D"/>
    <w:rsid w:val="0084687B"/>
    <w:rsid w:val="00846975"/>
    <w:rsid w:val="00852945"/>
    <w:rsid w:val="00852957"/>
    <w:rsid w:val="008711EA"/>
    <w:rsid w:val="008711F4"/>
    <w:rsid w:val="00874C76"/>
    <w:rsid w:val="00877055"/>
    <w:rsid w:val="0088535D"/>
    <w:rsid w:val="0089405D"/>
    <w:rsid w:val="0089420B"/>
    <w:rsid w:val="00895C52"/>
    <w:rsid w:val="00895F42"/>
    <w:rsid w:val="008963E4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D670B"/>
    <w:rsid w:val="008E422A"/>
    <w:rsid w:val="008E465E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36F45"/>
    <w:rsid w:val="0094215B"/>
    <w:rsid w:val="0094592C"/>
    <w:rsid w:val="009505A8"/>
    <w:rsid w:val="009505C0"/>
    <w:rsid w:val="00961E56"/>
    <w:rsid w:val="00963F8F"/>
    <w:rsid w:val="009644B4"/>
    <w:rsid w:val="00965CFB"/>
    <w:rsid w:val="00973F5B"/>
    <w:rsid w:val="00984196"/>
    <w:rsid w:val="009843C6"/>
    <w:rsid w:val="00985C54"/>
    <w:rsid w:val="00993E98"/>
    <w:rsid w:val="00993F0B"/>
    <w:rsid w:val="009951D3"/>
    <w:rsid w:val="009B1C53"/>
    <w:rsid w:val="009C7461"/>
    <w:rsid w:val="009D0717"/>
    <w:rsid w:val="009D634E"/>
    <w:rsid w:val="009E0B16"/>
    <w:rsid w:val="009E7803"/>
    <w:rsid w:val="009F1EC0"/>
    <w:rsid w:val="009F448E"/>
    <w:rsid w:val="009F5840"/>
    <w:rsid w:val="009F59E5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6C06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5B5C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048F4"/>
    <w:rsid w:val="00B27EA7"/>
    <w:rsid w:val="00B322C0"/>
    <w:rsid w:val="00B34852"/>
    <w:rsid w:val="00B37BFC"/>
    <w:rsid w:val="00B50E84"/>
    <w:rsid w:val="00B52867"/>
    <w:rsid w:val="00B52F59"/>
    <w:rsid w:val="00B61764"/>
    <w:rsid w:val="00B63AFA"/>
    <w:rsid w:val="00B643FF"/>
    <w:rsid w:val="00B66CBD"/>
    <w:rsid w:val="00B719DD"/>
    <w:rsid w:val="00B75669"/>
    <w:rsid w:val="00B76338"/>
    <w:rsid w:val="00B839FE"/>
    <w:rsid w:val="00B83ED2"/>
    <w:rsid w:val="00B8587E"/>
    <w:rsid w:val="00B87A3B"/>
    <w:rsid w:val="00B87DFB"/>
    <w:rsid w:val="00B95FD0"/>
    <w:rsid w:val="00B96033"/>
    <w:rsid w:val="00BA6D19"/>
    <w:rsid w:val="00BB2A81"/>
    <w:rsid w:val="00BB2E19"/>
    <w:rsid w:val="00BB368E"/>
    <w:rsid w:val="00BB613B"/>
    <w:rsid w:val="00BB6D00"/>
    <w:rsid w:val="00BC13FF"/>
    <w:rsid w:val="00BC4529"/>
    <w:rsid w:val="00BC52E6"/>
    <w:rsid w:val="00BC5907"/>
    <w:rsid w:val="00BC6349"/>
    <w:rsid w:val="00BD4508"/>
    <w:rsid w:val="00BD6859"/>
    <w:rsid w:val="00BE3016"/>
    <w:rsid w:val="00BF401A"/>
    <w:rsid w:val="00BF50A0"/>
    <w:rsid w:val="00C00D0A"/>
    <w:rsid w:val="00C05868"/>
    <w:rsid w:val="00C06689"/>
    <w:rsid w:val="00C10AB1"/>
    <w:rsid w:val="00C16638"/>
    <w:rsid w:val="00C1663C"/>
    <w:rsid w:val="00C16716"/>
    <w:rsid w:val="00C17BE0"/>
    <w:rsid w:val="00C2262E"/>
    <w:rsid w:val="00C246C9"/>
    <w:rsid w:val="00C31039"/>
    <w:rsid w:val="00C3123B"/>
    <w:rsid w:val="00C3150D"/>
    <w:rsid w:val="00C31ECB"/>
    <w:rsid w:val="00C3334B"/>
    <w:rsid w:val="00C34E3B"/>
    <w:rsid w:val="00C3666F"/>
    <w:rsid w:val="00C3679F"/>
    <w:rsid w:val="00C43CE2"/>
    <w:rsid w:val="00C43E65"/>
    <w:rsid w:val="00C53315"/>
    <w:rsid w:val="00C54788"/>
    <w:rsid w:val="00C54B19"/>
    <w:rsid w:val="00C60159"/>
    <w:rsid w:val="00C65D10"/>
    <w:rsid w:val="00C66CC9"/>
    <w:rsid w:val="00C746A9"/>
    <w:rsid w:val="00C82DAE"/>
    <w:rsid w:val="00C876E7"/>
    <w:rsid w:val="00C87890"/>
    <w:rsid w:val="00C9390C"/>
    <w:rsid w:val="00C9533B"/>
    <w:rsid w:val="00CA5E42"/>
    <w:rsid w:val="00CA61E2"/>
    <w:rsid w:val="00CB25A0"/>
    <w:rsid w:val="00CC0E8A"/>
    <w:rsid w:val="00CC48F6"/>
    <w:rsid w:val="00CC68C4"/>
    <w:rsid w:val="00CD40C3"/>
    <w:rsid w:val="00CD44B1"/>
    <w:rsid w:val="00CE17E9"/>
    <w:rsid w:val="00CE25BF"/>
    <w:rsid w:val="00CE27FD"/>
    <w:rsid w:val="00CE573C"/>
    <w:rsid w:val="00CE574F"/>
    <w:rsid w:val="00CF01F2"/>
    <w:rsid w:val="00CF039A"/>
    <w:rsid w:val="00CF5A05"/>
    <w:rsid w:val="00D001A3"/>
    <w:rsid w:val="00D02A37"/>
    <w:rsid w:val="00D052C1"/>
    <w:rsid w:val="00D05AEB"/>
    <w:rsid w:val="00D07A5E"/>
    <w:rsid w:val="00D14FFA"/>
    <w:rsid w:val="00D21319"/>
    <w:rsid w:val="00D31BA8"/>
    <w:rsid w:val="00D346C3"/>
    <w:rsid w:val="00D34CB5"/>
    <w:rsid w:val="00D37DB7"/>
    <w:rsid w:val="00D527F9"/>
    <w:rsid w:val="00D60E7E"/>
    <w:rsid w:val="00D6605C"/>
    <w:rsid w:val="00D67385"/>
    <w:rsid w:val="00D67C61"/>
    <w:rsid w:val="00D716DD"/>
    <w:rsid w:val="00D72AA7"/>
    <w:rsid w:val="00D84ECC"/>
    <w:rsid w:val="00D85C5E"/>
    <w:rsid w:val="00D86EAF"/>
    <w:rsid w:val="00D917D2"/>
    <w:rsid w:val="00D95BCB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1097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077AD"/>
    <w:rsid w:val="00E11183"/>
    <w:rsid w:val="00E12C97"/>
    <w:rsid w:val="00E13BA3"/>
    <w:rsid w:val="00E20299"/>
    <w:rsid w:val="00E2371E"/>
    <w:rsid w:val="00E33130"/>
    <w:rsid w:val="00E33FC9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1C61"/>
    <w:rsid w:val="00E75502"/>
    <w:rsid w:val="00E76AEF"/>
    <w:rsid w:val="00E81F1A"/>
    <w:rsid w:val="00E845CC"/>
    <w:rsid w:val="00E8494B"/>
    <w:rsid w:val="00E935ED"/>
    <w:rsid w:val="00EA59C2"/>
    <w:rsid w:val="00EA66C8"/>
    <w:rsid w:val="00EB0846"/>
    <w:rsid w:val="00EB1120"/>
    <w:rsid w:val="00EB359D"/>
    <w:rsid w:val="00EB6EBC"/>
    <w:rsid w:val="00EC2A06"/>
    <w:rsid w:val="00EC3244"/>
    <w:rsid w:val="00EC3E83"/>
    <w:rsid w:val="00EC4078"/>
    <w:rsid w:val="00EC7E74"/>
    <w:rsid w:val="00ED450E"/>
    <w:rsid w:val="00ED7B98"/>
    <w:rsid w:val="00EE4506"/>
    <w:rsid w:val="00EE571A"/>
    <w:rsid w:val="00EE72A5"/>
    <w:rsid w:val="00EE7B9E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44441"/>
    <w:rsid w:val="00F54319"/>
    <w:rsid w:val="00F549C6"/>
    <w:rsid w:val="00F55123"/>
    <w:rsid w:val="00F61044"/>
    <w:rsid w:val="00F673E4"/>
    <w:rsid w:val="00F70003"/>
    <w:rsid w:val="00F729C8"/>
    <w:rsid w:val="00F730B9"/>
    <w:rsid w:val="00F82086"/>
    <w:rsid w:val="00F826A6"/>
    <w:rsid w:val="00F828F3"/>
    <w:rsid w:val="00F83720"/>
    <w:rsid w:val="00F84F85"/>
    <w:rsid w:val="00F90820"/>
    <w:rsid w:val="00F93B58"/>
    <w:rsid w:val="00F9596B"/>
    <w:rsid w:val="00F96DFB"/>
    <w:rsid w:val="00FA2E28"/>
    <w:rsid w:val="00FA2F93"/>
    <w:rsid w:val="00FB154B"/>
    <w:rsid w:val="00FB2C00"/>
    <w:rsid w:val="00FB3511"/>
    <w:rsid w:val="00FB5A9E"/>
    <w:rsid w:val="00FC0029"/>
    <w:rsid w:val="00FC4636"/>
    <w:rsid w:val="00FC5A03"/>
    <w:rsid w:val="00FC67E3"/>
    <w:rsid w:val="00FC7A9C"/>
    <w:rsid w:val="00FD0C08"/>
    <w:rsid w:val="00FD1F48"/>
    <w:rsid w:val="00FD6041"/>
    <w:rsid w:val="00FE12A5"/>
    <w:rsid w:val="00FE2850"/>
    <w:rsid w:val="00FE2864"/>
    <w:rsid w:val="00FE3931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95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95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BFD7-C283-42C1-9CF1-9D8E31CE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Людмила Яценко</cp:lastModifiedBy>
  <cp:revision>19</cp:revision>
  <cp:lastPrinted>2022-06-09T09:08:00Z</cp:lastPrinted>
  <dcterms:created xsi:type="dcterms:W3CDTF">2023-07-27T08:03:00Z</dcterms:created>
  <dcterms:modified xsi:type="dcterms:W3CDTF">2023-08-18T14:38:00Z</dcterms:modified>
</cp:coreProperties>
</file>