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F" w:rsidRPr="000A196F" w:rsidRDefault="00946E6F" w:rsidP="000A196F">
      <w:pPr>
        <w:jc w:val="center"/>
        <w:rPr>
          <w:rFonts w:ascii="Times New Roman" w:hAnsi="Times New Roman" w:cs="Times New Roman"/>
          <w:b/>
        </w:rPr>
      </w:pPr>
      <w:r w:rsidRPr="000A196F">
        <w:rPr>
          <w:rFonts w:ascii="Times New Roman" w:hAnsi="Times New Roman" w:cs="Times New Roman"/>
          <w:b/>
        </w:rPr>
        <w:t>Обзор изменений законодательства в сфере закупок</w:t>
      </w:r>
    </w:p>
    <w:p w:rsidR="00946E6F" w:rsidRPr="000A196F" w:rsidRDefault="00946E6F" w:rsidP="000A196F">
      <w:pPr>
        <w:jc w:val="center"/>
        <w:rPr>
          <w:rFonts w:ascii="Times New Roman" w:hAnsi="Times New Roman" w:cs="Times New Roman"/>
          <w:b/>
        </w:rPr>
      </w:pPr>
      <w:r w:rsidRPr="000A196F">
        <w:rPr>
          <w:rFonts w:ascii="Times New Roman" w:hAnsi="Times New Roman" w:cs="Times New Roman"/>
          <w:b/>
        </w:rPr>
        <w:t xml:space="preserve">за </w:t>
      </w:r>
      <w:r w:rsidR="00FC7558" w:rsidRPr="000A196F">
        <w:rPr>
          <w:rFonts w:ascii="Times New Roman" w:hAnsi="Times New Roman" w:cs="Times New Roman"/>
          <w:b/>
        </w:rPr>
        <w:t>август</w:t>
      </w:r>
      <w:r w:rsidR="00351B5A" w:rsidRPr="000A196F">
        <w:rPr>
          <w:rFonts w:ascii="Times New Roman" w:hAnsi="Times New Roman" w:cs="Times New Roman"/>
          <w:b/>
        </w:rPr>
        <w:t xml:space="preserve"> 2023</w:t>
      </w:r>
      <w:r w:rsidRPr="000A196F">
        <w:rPr>
          <w:rFonts w:ascii="Times New Roman" w:hAnsi="Times New Roman" w:cs="Times New Roman"/>
          <w:b/>
        </w:rPr>
        <w:t xml:space="preserve"> года</w:t>
      </w:r>
    </w:p>
    <w:p w:rsidR="003F5F48" w:rsidRPr="000A196F" w:rsidRDefault="003F5F48" w:rsidP="000A196F">
      <w:pPr>
        <w:rPr>
          <w:rFonts w:ascii="Times New Roman" w:hAnsi="Times New Roman" w:cs="Times New Roman"/>
          <w:b/>
        </w:rPr>
      </w:pPr>
    </w:p>
    <w:p w:rsidR="00FC7558" w:rsidRPr="000A196F" w:rsidRDefault="00FC7558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A196F">
        <w:rPr>
          <w:rFonts w:ascii="Times New Roman" w:eastAsiaTheme="minorHAnsi" w:hAnsi="Times New Roman" w:cs="Times New Roman"/>
          <w:b/>
          <w:lang w:eastAsia="en-US"/>
        </w:rPr>
        <w:t>Федеральный закон от 04.08.2023 года № 444-ФЗ «О внесении изменений в отдельные законодательные акты Российской Федерации»</w:t>
      </w:r>
    </w:p>
    <w:p w:rsidR="001D6575" w:rsidRPr="000A196F" w:rsidRDefault="00165C8B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FB661B">
        <w:rPr>
          <w:rFonts w:ascii="Times New Roman" w:hAnsi="Times New Roman" w:cs="Times New Roman"/>
          <w:bCs/>
          <w:u w:val="single"/>
        </w:rPr>
        <w:t>С 01 июля 2024 года</w:t>
      </w:r>
      <w:r w:rsidRPr="000A196F">
        <w:rPr>
          <w:rFonts w:ascii="Times New Roman" w:hAnsi="Times New Roman" w:cs="Times New Roman"/>
          <w:bCs/>
        </w:rPr>
        <w:t xml:space="preserve"> </w:t>
      </w:r>
      <w:r w:rsidR="001D6575" w:rsidRPr="000A196F">
        <w:rPr>
          <w:rFonts w:ascii="Times New Roman" w:hAnsi="Times New Roman" w:cs="Times New Roman"/>
          <w:bCs/>
        </w:rPr>
        <w:t xml:space="preserve">в часть 1 статьи 93 </w:t>
      </w:r>
      <w:r w:rsidR="001D6575" w:rsidRPr="000A196F">
        <w:rPr>
          <w:rFonts w:ascii="Times New Roman" w:eastAsiaTheme="minorHAnsi" w:hAnsi="Times New Roman" w:cs="Times New Roman"/>
          <w:lang w:eastAsia="en-US"/>
        </w:rPr>
        <w:t xml:space="preserve">Федерального закона от 05.04.2013 года </w:t>
      </w:r>
      <w:r w:rsidR="007623B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="001D6575" w:rsidRPr="000A196F">
        <w:rPr>
          <w:rFonts w:ascii="Times New Roman" w:eastAsiaTheme="minorHAnsi" w:hAnsi="Times New Roman" w:cs="Times New Roman"/>
          <w:lang w:eastAsia="en-US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1D6575" w:rsidRPr="000A196F">
        <w:rPr>
          <w:rFonts w:ascii="Times New Roman" w:hAnsi="Times New Roman" w:cs="Times New Roman"/>
          <w:bCs/>
        </w:rPr>
        <w:t>добав</w:t>
      </w:r>
      <w:r w:rsidR="000048CB">
        <w:rPr>
          <w:rFonts w:ascii="Times New Roman" w:hAnsi="Times New Roman" w:cs="Times New Roman"/>
          <w:bCs/>
        </w:rPr>
        <w:t>ится</w:t>
      </w:r>
      <w:r w:rsidR="001D6575" w:rsidRPr="000A196F">
        <w:rPr>
          <w:rFonts w:ascii="Times New Roman" w:hAnsi="Times New Roman" w:cs="Times New Roman"/>
          <w:bCs/>
        </w:rPr>
        <w:t xml:space="preserve"> основание осуществления закупки у единственного поставщика (подрядчика, исполнителя). </w:t>
      </w:r>
    </w:p>
    <w:p w:rsidR="00B179C2" w:rsidRPr="000A196F" w:rsidRDefault="00B179C2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 xml:space="preserve">Органами исполнительной власти субъекта Российской Федерации, государственными учреждениями субъекта Российской Федерации (муниципальными учреждениями муниципальных образований, входящих в состав субъекта Российской Федерации) могут быть осуществлены </w:t>
      </w:r>
      <w:r w:rsidRPr="00FB661B">
        <w:rPr>
          <w:rFonts w:ascii="Times New Roman" w:eastAsiaTheme="minorHAnsi" w:hAnsi="Times New Roman" w:cs="Times New Roman"/>
          <w:b/>
          <w:lang w:eastAsia="en-US"/>
        </w:rPr>
        <w:t>закупки лекарственных средств, специализированных продуктов лечебного питания, медицинских изделий, расходных материалов, средств для дезинфекции, а также услуг по хранению и доставке соответствующих товаров, работ по ремонту и техническому обслуживанию медицинских изделий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623B9">
        <w:rPr>
          <w:rFonts w:ascii="Times New Roman" w:eastAsiaTheme="minorHAnsi" w:hAnsi="Times New Roman" w:cs="Times New Roman"/>
          <w:lang w:eastAsia="en-US"/>
        </w:rPr>
        <w:t>у государственного унитарного предприятия соответствующего</w:t>
      </w:r>
      <w:proofErr w:type="gramEnd"/>
      <w:r w:rsidRPr="007623B9">
        <w:rPr>
          <w:rFonts w:ascii="Times New Roman" w:eastAsiaTheme="minorHAnsi" w:hAnsi="Times New Roman" w:cs="Times New Roman"/>
          <w:lang w:eastAsia="en-US"/>
        </w:rPr>
        <w:t xml:space="preserve"> субъекта Российской Федерации либо у акционерного общества, сто процентов акций которого принадлежит соответствующему субъекту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Российской Федерации.</w:t>
      </w:r>
    </w:p>
    <w:p w:rsidR="00B179C2" w:rsidRPr="000A196F" w:rsidRDefault="00B179C2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При осуществлении акционерными обществами, сто процентов акций которых принадлежит субъекту Российской Федерации, закупок для целей исполнения обязательств по контрактам, заключенным на основании </w:t>
      </w:r>
      <w:hyperlink r:id="rId7" w:history="1">
        <w:r w:rsidRPr="000A196F">
          <w:rPr>
            <w:rFonts w:ascii="Times New Roman" w:eastAsiaTheme="minorHAnsi" w:hAnsi="Times New Roman" w:cs="Times New Roman"/>
            <w:lang w:eastAsia="en-US"/>
          </w:rPr>
          <w:t>пункта 6.1 части 1 статьи 93</w:t>
        </w:r>
      </w:hyperlink>
      <w:r w:rsidRPr="000A196F">
        <w:rPr>
          <w:rFonts w:ascii="Times New Roman" w:eastAsiaTheme="minorHAnsi" w:hAnsi="Times New Roman" w:cs="Times New Roman"/>
          <w:lang w:eastAsia="en-US"/>
        </w:rPr>
        <w:t xml:space="preserve"> Федерального закона № 44-ФЗ, на такие акционерные общества распространяются положения, регулирующие отношения</w:t>
      </w:r>
      <w:r w:rsidR="00800226" w:rsidRPr="000A196F">
        <w:rPr>
          <w:rFonts w:ascii="Times New Roman" w:eastAsiaTheme="minorHAnsi" w:hAnsi="Times New Roman" w:cs="Times New Roman"/>
          <w:lang w:eastAsia="en-US"/>
        </w:rPr>
        <w:t xml:space="preserve"> по</w:t>
      </w:r>
      <w:r w:rsidRPr="000A196F">
        <w:rPr>
          <w:rFonts w:ascii="Times New Roman" w:hAnsi="Times New Roman" w:cs="Times New Roman"/>
          <w:bCs/>
        </w:rPr>
        <w:t xml:space="preserve"> определени</w:t>
      </w:r>
      <w:r w:rsidR="00800226" w:rsidRPr="000A196F">
        <w:rPr>
          <w:rFonts w:ascii="Times New Roman" w:hAnsi="Times New Roman" w:cs="Times New Roman"/>
          <w:bCs/>
        </w:rPr>
        <w:t>ю</w:t>
      </w:r>
      <w:r w:rsidRPr="000A196F">
        <w:rPr>
          <w:rFonts w:ascii="Times New Roman" w:hAnsi="Times New Roman" w:cs="Times New Roman"/>
          <w:bCs/>
        </w:rPr>
        <w:t xml:space="preserve"> </w:t>
      </w:r>
      <w:r w:rsidRPr="000A196F">
        <w:rPr>
          <w:rFonts w:ascii="Times New Roman" w:eastAsiaTheme="minorHAnsi" w:hAnsi="Times New Roman" w:cs="Times New Roman"/>
          <w:lang w:eastAsia="en-US"/>
        </w:rPr>
        <w:t>поставщиков (подрядчиков, исполнителей)</w:t>
      </w:r>
      <w:r w:rsidR="00800226" w:rsidRPr="000A196F">
        <w:rPr>
          <w:rFonts w:ascii="Times New Roman" w:eastAsiaTheme="minorHAnsi" w:hAnsi="Times New Roman" w:cs="Times New Roman"/>
          <w:lang w:eastAsia="en-US"/>
        </w:rPr>
        <w:t>,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заключени</w:t>
      </w:r>
      <w:r w:rsidR="00800226" w:rsidRPr="000A196F">
        <w:rPr>
          <w:rFonts w:ascii="Times New Roman" w:eastAsiaTheme="minorHAnsi" w:hAnsi="Times New Roman" w:cs="Times New Roman"/>
          <w:lang w:eastAsia="en-US"/>
        </w:rPr>
        <w:t>ю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контрактов</w:t>
      </w:r>
      <w:r w:rsidR="00800226" w:rsidRPr="000A196F">
        <w:rPr>
          <w:rFonts w:ascii="Times New Roman" w:eastAsiaTheme="minorHAnsi" w:hAnsi="Times New Roman" w:cs="Times New Roman"/>
          <w:lang w:eastAsia="en-US"/>
        </w:rPr>
        <w:t>,</w:t>
      </w:r>
      <w:r w:rsidR="000048CB">
        <w:rPr>
          <w:rFonts w:ascii="Times New Roman" w:eastAsiaTheme="minorHAnsi" w:hAnsi="Times New Roman" w:cs="Times New Roman"/>
          <w:lang w:eastAsia="en-US"/>
        </w:rPr>
        <w:t xml:space="preserve"> а также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особенност</w:t>
      </w:r>
      <w:r w:rsidR="000048CB">
        <w:rPr>
          <w:rFonts w:ascii="Times New Roman" w:eastAsiaTheme="minorHAnsi" w:hAnsi="Times New Roman" w:cs="Times New Roman"/>
          <w:lang w:eastAsia="en-US"/>
        </w:rPr>
        <w:t>и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исполнения контрактов</w:t>
      </w:r>
      <w:r w:rsidR="00800226" w:rsidRPr="000A196F">
        <w:rPr>
          <w:rFonts w:ascii="Times New Roman" w:eastAsiaTheme="minorHAnsi" w:hAnsi="Times New Roman" w:cs="Times New Roman"/>
          <w:lang w:eastAsia="en-US"/>
        </w:rPr>
        <w:t>.</w:t>
      </w:r>
    </w:p>
    <w:p w:rsidR="0077684D" w:rsidRPr="000A196F" w:rsidRDefault="00165C8B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FB661B">
        <w:rPr>
          <w:rFonts w:ascii="Times New Roman" w:hAnsi="Times New Roman" w:cs="Times New Roman"/>
          <w:bCs/>
          <w:u w:val="single"/>
        </w:rPr>
        <w:t>До 30 июня 2024 года</w:t>
      </w:r>
      <w:r w:rsidRPr="000A196F">
        <w:rPr>
          <w:rFonts w:ascii="Times New Roman" w:hAnsi="Times New Roman" w:cs="Times New Roman"/>
          <w:bCs/>
        </w:rPr>
        <w:t xml:space="preserve"> предусмотрен переходный период в пределах, которого </w:t>
      </w:r>
      <w:r w:rsidR="00800226" w:rsidRPr="000A196F">
        <w:rPr>
          <w:rFonts w:ascii="Times New Roman" w:eastAsiaTheme="minorHAnsi" w:hAnsi="Times New Roman" w:cs="Times New Roman"/>
          <w:lang w:eastAsia="en-US"/>
        </w:rPr>
        <w:t xml:space="preserve">органы исполнительной власти субъекта РФ, государственные учреждения субъекта РФ (муниципальные учреждения муниципальных образований, входящих в состав субъекта Российской Федерации) вправе осуществлять закупки лекарственных средств, специализированных продуктов лечебного питания, медицинских изделий, расходных материалов, средств для дезинфекции, а также услуг по хранению и доставке соответствующих товаров, работ по ремонту и техническому обслуживанию медицинских изделий у государственного унитарного предприятия соответствующего субъекта </w:t>
      </w:r>
      <w:r w:rsidR="0077684D" w:rsidRPr="000A196F">
        <w:rPr>
          <w:rFonts w:ascii="Times New Roman" w:eastAsiaTheme="minorHAnsi" w:hAnsi="Times New Roman" w:cs="Times New Roman"/>
          <w:lang w:eastAsia="en-US"/>
        </w:rPr>
        <w:t>РФ</w:t>
      </w:r>
      <w:r w:rsidR="00800226" w:rsidRPr="000A196F">
        <w:rPr>
          <w:rFonts w:ascii="Times New Roman" w:eastAsiaTheme="minorHAnsi" w:hAnsi="Times New Roman" w:cs="Times New Roman"/>
          <w:lang w:eastAsia="en-US"/>
        </w:rPr>
        <w:t xml:space="preserve">, если законодательными актами соответствующего субъекта </w:t>
      </w:r>
      <w:r w:rsidR="0077684D" w:rsidRPr="000A196F">
        <w:rPr>
          <w:rFonts w:ascii="Times New Roman" w:eastAsiaTheme="minorHAnsi" w:hAnsi="Times New Roman" w:cs="Times New Roman"/>
          <w:lang w:eastAsia="en-US"/>
        </w:rPr>
        <w:t>РФ</w:t>
      </w:r>
      <w:r w:rsidR="00800226" w:rsidRPr="000A196F">
        <w:rPr>
          <w:rFonts w:ascii="Times New Roman" w:eastAsiaTheme="minorHAnsi" w:hAnsi="Times New Roman" w:cs="Times New Roman"/>
          <w:lang w:eastAsia="en-US"/>
        </w:rPr>
        <w:t xml:space="preserve"> на такое предприятие возложены полномочия по поставке таких товаров, оказанию таких услуг, выполнению таких работ для нужд этих заказчиков. </w:t>
      </w:r>
    </w:p>
    <w:p w:rsidR="00800226" w:rsidRPr="000A196F" w:rsidRDefault="00800226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При осуществлении такой закупки заказчик направляет в контрольный орган в сфере закупок уведомление о такой закупке. Извещение об осуществлении закупки не требуется. При осуществлении закупки заказчик определяет и обосновывает цену контракта в соответствии с Федеральным законом</w:t>
      </w:r>
      <w:r w:rsidR="0077684D" w:rsidRPr="000A196F">
        <w:rPr>
          <w:rFonts w:ascii="Times New Roman" w:eastAsiaTheme="minorHAnsi" w:hAnsi="Times New Roman" w:cs="Times New Roman"/>
          <w:lang w:eastAsia="en-US"/>
        </w:rPr>
        <w:t xml:space="preserve"> № 44-ФЗ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и включает в контракт обоснование цены контракта.</w:t>
      </w:r>
    </w:p>
    <w:p w:rsidR="00FC7558" w:rsidRPr="000A196F" w:rsidRDefault="00FC7558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bCs/>
          <w:lang w:eastAsia="en-US"/>
        </w:rPr>
      </w:pPr>
    </w:p>
    <w:p w:rsidR="001E6121" w:rsidRPr="000A196F" w:rsidRDefault="001E6121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A196F">
        <w:rPr>
          <w:rFonts w:ascii="Times New Roman" w:eastAsiaTheme="minorHAnsi" w:hAnsi="Times New Roman" w:cs="Times New Roman"/>
          <w:b/>
          <w:lang w:eastAsia="en-US"/>
        </w:rPr>
        <w:t>Федеральный закон от 04.08.2023 года № 457-ФЗ «О внесении изменений в отдельные законодательные акты Российской Федерации»</w:t>
      </w:r>
    </w:p>
    <w:p w:rsidR="002C6521" w:rsidRPr="000A196F" w:rsidRDefault="002C652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В частности </w:t>
      </w:r>
      <w:r w:rsidR="00FB661B">
        <w:rPr>
          <w:rFonts w:ascii="Times New Roman" w:eastAsiaTheme="minorHAnsi" w:hAnsi="Times New Roman" w:cs="Times New Roman"/>
          <w:lang w:eastAsia="en-US"/>
        </w:rPr>
        <w:t xml:space="preserve">указанным 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законом внесены изменения в 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Федеральный закон от 27 декабря 2019 года № 476-ФЗ «О внесении изменений в Федеральный закон «Об электронной подписи» и Федеральный закон 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от 26.12.2008 года № 294-ФЗ 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742CC" w:rsidRPr="00FB661B" w:rsidRDefault="002C6521" w:rsidP="000A196F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t>Продлен переходный период</w:t>
      </w:r>
      <w:r w:rsidR="004B7996" w:rsidRPr="000A196F">
        <w:rPr>
          <w:rFonts w:ascii="Times New Roman" w:eastAsiaTheme="minorHAnsi" w:hAnsi="Times New Roman" w:cs="Times New Roman"/>
          <w:bCs/>
          <w:lang w:eastAsia="en-US"/>
        </w:rPr>
        <w:t>,</w:t>
      </w:r>
      <w:r w:rsidRPr="000A196F">
        <w:rPr>
          <w:rFonts w:ascii="Times New Roman" w:hAnsi="Times New Roman" w:cs="Times New Roman"/>
        </w:rPr>
        <w:t xml:space="preserve"> в рамках которого </w:t>
      </w:r>
      <w:r w:rsidRPr="00FB661B">
        <w:rPr>
          <w:rFonts w:ascii="Times New Roman" w:hAnsi="Times New Roman" w:cs="Times New Roman"/>
          <w:b/>
        </w:rPr>
        <w:t xml:space="preserve">сохраняется возможность </w:t>
      </w:r>
      <w:proofErr w:type="gramStart"/>
      <w:r w:rsidRPr="00FB661B">
        <w:rPr>
          <w:rFonts w:ascii="Times New Roman" w:hAnsi="Times New Roman" w:cs="Times New Roman"/>
          <w:b/>
        </w:rPr>
        <w:t>использования квалифицированных сертификатов ключей проверки электронной подписи представителей юридических</w:t>
      </w:r>
      <w:proofErr w:type="gramEnd"/>
      <w:r w:rsidRPr="00FB661B">
        <w:rPr>
          <w:rFonts w:ascii="Times New Roman" w:hAnsi="Times New Roman" w:cs="Times New Roman"/>
          <w:b/>
        </w:rPr>
        <w:t xml:space="preserve"> лиц, индивидуальных предпринимателей без машиночитаемых доверенностей. </w:t>
      </w:r>
    </w:p>
    <w:p w:rsidR="009742CC" w:rsidRPr="000A196F" w:rsidRDefault="009742CC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lastRenderedPageBreak/>
        <w:t xml:space="preserve">Квалифицированные сертификаты, выданные в соответствии с </w:t>
      </w:r>
      <w:hyperlink r:id="rId8" w:history="1">
        <w:r w:rsidRPr="000A196F">
          <w:rPr>
            <w:rFonts w:ascii="Times New Roman" w:eastAsiaTheme="minorHAnsi" w:hAnsi="Times New Roman" w:cs="Times New Roman"/>
            <w:lang w:eastAsia="en-US"/>
          </w:rPr>
          <w:t>частями 2.4</w:t>
        </w:r>
      </w:hyperlink>
      <w:r w:rsidRPr="000A196F">
        <w:rPr>
          <w:rFonts w:ascii="Times New Roman" w:eastAsiaTheme="minorHAnsi" w:hAnsi="Times New Roman" w:cs="Times New Roman"/>
          <w:lang w:eastAsia="en-US"/>
        </w:rPr>
        <w:t xml:space="preserve"> - </w:t>
      </w:r>
      <w:hyperlink r:id="rId9" w:history="1">
        <w:r w:rsidRPr="000A196F">
          <w:rPr>
            <w:rFonts w:ascii="Times New Roman" w:eastAsiaTheme="minorHAnsi" w:hAnsi="Times New Roman" w:cs="Times New Roman"/>
            <w:lang w:eastAsia="en-US"/>
          </w:rPr>
          <w:t>2.6 статьи 3</w:t>
        </w:r>
      </w:hyperlink>
      <w:r w:rsidRPr="000A196F">
        <w:rPr>
          <w:rFonts w:ascii="Times New Roman" w:eastAsiaTheme="minorHAnsi" w:hAnsi="Times New Roman" w:cs="Times New Roman"/>
          <w:lang w:eastAsia="en-US"/>
        </w:rPr>
        <w:t xml:space="preserve"> Федерального закона от 27.12.2019 г. № 476-ФЗ, должны иметь срок действия </w:t>
      </w:r>
      <w:r w:rsidRPr="00FB661B">
        <w:rPr>
          <w:rFonts w:ascii="Times New Roman" w:eastAsiaTheme="minorHAnsi" w:hAnsi="Times New Roman" w:cs="Times New Roman"/>
          <w:u w:val="single"/>
          <w:lang w:eastAsia="en-US"/>
        </w:rPr>
        <w:t>не позднее 31 августа 2024 года.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При этом указанные квалифицированные сертификаты выдаются удостоверяющим центром не позднее 31 августа 2023 года.</w:t>
      </w:r>
    </w:p>
    <w:p w:rsidR="009742CC" w:rsidRPr="000A196F" w:rsidRDefault="009742CC" w:rsidP="000A19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196F">
        <w:rPr>
          <w:rFonts w:ascii="Times New Roman" w:hAnsi="Times New Roman" w:cs="Times New Roman"/>
        </w:rPr>
        <w:t xml:space="preserve">В целях обеспечения бесперебойного проведения закупок рекомендуем </w:t>
      </w:r>
      <w:r w:rsidRPr="000A196F">
        <w:rPr>
          <w:rStyle w:val="terms-mark"/>
          <w:rFonts w:ascii="Times New Roman" w:hAnsi="Times New Roman" w:cs="Times New Roman"/>
          <w:bdr w:val="none" w:sz="0" w:space="0" w:color="auto" w:frame="1"/>
        </w:rPr>
        <w:t>до</w:t>
      </w:r>
      <w:r w:rsidRPr="000A196F">
        <w:rPr>
          <w:rFonts w:ascii="Times New Roman" w:hAnsi="Times New Roman" w:cs="Times New Roman"/>
        </w:rPr>
        <w:t xml:space="preserve"> 01.09.2023 года продлить срок действия (обеспечить </w:t>
      </w:r>
      <w:proofErr w:type="spellStart"/>
      <w:r w:rsidRPr="000A196F">
        <w:rPr>
          <w:rFonts w:ascii="Times New Roman" w:hAnsi="Times New Roman" w:cs="Times New Roman"/>
        </w:rPr>
        <w:t>перевыпуск</w:t>
      </w:r>
      <w:proofErr w:type="spellEnd"/>
      <w:r w:rsidRPr="000A196F">
        <w:rPr>
          <w:rFonts w:ascii="Times New Roman" w:hAnsi="Times New Roman" w:cs="Times New Roman"/>
        </w:rPr>
        <w:t>) сертификатов квалифицированной электронной подписи юридических лиц, выданных сотрудникам организаций.</w:t>
      </w:r>
    </w:p>
    <w:p w:rsidR="009742CC" w:rsidRPr="000A196F" w:rsidRDefault="009742CC" w:rsidP="000A196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529A1" w:rsidRPr="000A196F" w:rsidRDefault="007529A1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A196F">
        <w:rPr>
          <w:rFonts w:ascii="Times New Roman" w:eastAsiaTheme="minorHAnsi" w:hAnsi="Times New Roman" w:cs="Times New Roman"/>
          <w:b/>
          <w:lang w:eastAsia="en-US"/>
        </w:rPr>
        <w:t>Федеральный закон от 04.08.2023 года № 435-ФЗ «О внесении изменений в статью 55.16 Градостроительного кодекса Российской Федерации»</w:t>
      </w:r>
    </w:p>
    <w:p w:rsidR="00915327" w:rsidRPr="000A196F" w:rsidRDefault="00915327" w:rsidP="000A196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0A196F">
        <w:rPr>
          <w:rFonts w:ascii="Times New Roman" w:hAnsi="Times New Roman" w:cs="Times New Roman"/>
        </w:rPr>
        <w:t>Федеральный закон вступ</w:t>
      </w:r>
      <w:r w:rsidR="00FB661B">
        <w:rPr>
          <w:rFonts w:ascii="Times New Roman" w:hAnsi="Times New Roman" w:cs="Times New Roman"/>
        </w:rPr>
        <w:t>ил</w:t>
      </w:r>
      <w:r w:rsidRPr="000A196F">
        <w:rPr>
          <w:rFonts w:ascii="Times New Roman" w:hAnsi="Times New Roman" w:cs="Times New Roman"/>
        </w:rPr>
        <w:t xml:space="preserve"> в силу </w:t>
      </w:r>
      <w:r w:rsidRPr="00FB661B">
        <w:rPr>
          <w:rFonts w:ascii="Times New Roman" w:hAnsi="Times New Roman" w:cs="Times New Roman"/>
          <w:u w:val="single"/>
        </w:rPr>
        <w:t>15 августа 2023 года.</w:t>
      </w:r>
      <w:r w:rsidRPr="000A196F">
        <w:rPr>
          <w:rFonts w:ascii="Times New Roman" w:hAnsi="Times New Roman" w:cs="Times New Roman"/>
        </w:rPr>
        <w:t xml:space="preserve"> Согласно изменениям, внесенным в Градостроительный кодекс РФ, повышены </w:t>
      </w:r>
      <w:r w:rsidRPr="000A196F">
        <w:rPr>
          <w:rFonts w:ascii="Times New Roman" w:hAnsi="Times New Roman" w:cs="Times New Roman"/>
          <w:b/>
        </w:rPr>
        <w:t>предельные размеры</w:t>
      </w:r>
      <w:r w:rsidRPr="000A196F">
        <w:rPr>
          <w:rFonts w:ascii="Times New Roman" w:hAnsi="Times New Roman" w:cs="Times New Roman"/>
        </w:rPr>
        <w:t xml:space="preserve"> обязатель</w:t>
      </w:r>
      <w:proofErr w:type="gramStart"/>
      <w:r w:rsidRPr="000A196F">
        <w:rPr>
          <w:rFonts w:ascii="Times New Roman" w:hAnsi="Times New Roman" w:cs="Times New Roman"/>
        </w:rPr>
        <w:t>ств чл</w:t>
      </w:r>
      <w:proofErr w:type="gramEnd"/>
      <w:r w:rsidRPr="000A196F">
        <w:rPr>
          <w:rFonts w:ascii="Times New Roman" w:hAnsi="Times New Roman" w:cs="Times New Roman"/>
        </w:rPr>
        <w:t xml:space="preserve">енов саморегулируемых организаций в области строительства, реконструкции, капитального ремонта, сноса объектов капитального строительства для первого уровня ответственности с 60 до </w:t>
      </w:r>
      <w:r w:rsidRPr="000A196F">
        <w:rPr>
          <w:rFonts w:ascii="Times New Roman" w:hAnsi="Times New Roman" w:cs="Times New Roman"/>
          <w:b/>
        </w:rPr>
        <w:t>90 миллионов рублей</w:t>
      </w:r>
      <w:r w:rsidRPr="000A196F">
        <w:rPr>
          <w:rFonts w:ascii="Times New Roman" w:hAnsi="Times New Roman" w:cs="Times New Roman"/>
        </w:rPr>
        <w:t xml:space="preserve">. </w:t>
      </w:r>
    </w:p>
    <w:p w:rsidR="00915327" w:rsidRDefault="00915327" w:rsidP="000A196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0A196F">
        <w:rPr>
          <w:rFonts w:ascii="Times New Roman" w:hAnsi="Times New Roman" w:cs="Times New Roman"/>
        </w:rPr>
        <w:t xml:space="preserve">Напоминаем, что в соответствии с нормами Градостроительного кодекса РФ в целях обеспечения имущественной ответственности своих членов саморегулируемые организации создают компенсационные фонды возмещения вреда и компенсационные фонды обеспечения договорных обязательств. В зависимости от размера взноса в компенсационный фонд член саморегулируемой организации приобретает соответствующий уровень ответственности. Каждому уровню соответствует определенный объем обязательств. </w:t>
      </w:r>
    </w:p>
    <w:p w:rsidR="00FB661B" w:rsidRPr="000A196F" w:rsidRDefault="00FB661B" w:rsidP="000A196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841530" w:rsidRPr="000A196F" w:rsidRDefault="00841530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A196F">
        <w:rPr>
          <w:rFonts w:ascii="Times New Roman" w:eastAsiaTheme="minorHAnsi" w:hAnsi="Times New Roman" w:cs="Times New Roman"/>
          <w:b/>
          <w:lang w:eastAsia="en-US"/>
        </w:rPr>
        <w:t>Федеральный закон от 04.08.2023 года № 426-ФЗ «О внесении изменений в Кодекс Российской Федерации об административных правонарушениях»</w:t>
      </w:r>
    </w:p>
    <w:p w:rsidR="00841530" w:rsidRPr="000A196F" w:rsidRDefault="00D975A8" w:rsidP="000A19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B661B">
        <w:rPr>
          <w:rFonts w:ascii="Times New Roman" w:hAnsi="Times New Roman" w:cs="Times New Roman"/>
          <w:u w:val="single"/>
        </w:rPr>
        <w:t>С 1 сентября 2023 года</w:t>
      </w:r>
      <w:r w:rsidRPr="000A196F">
        <w:rPr>
          <w:rFonts w:ascii="Times New Roman" w:hAnsi="Times New Roman" w:cs="Times New Roman"/>
        </w:rPr>
        <w:t xml:space="preserve"> в Кодекс об административных правонарушениях внесены изменения. </w:t>
      </w:r>
    </w:p>
    <w:p w:rsidR="00D975A8" w:rsidRPr="007623B9" w:rsidRDefault="00D975A8" w:rsidP="000A196F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hAnsi="Times New Roman" w:cs="Times New Roman"/>
        </w:rPr>
        <w:t xml:space="preserve">В статью 14.32 КоАП о 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>заключении ограничивающего конкуренцию соглашения, осуществлени</w:t>
      </w:r>
      <w:r w:rsidR="00FB661B">
        <w:rPr>
          <w:rFonts w:ascii="Times New Roman" w:eastAsiaTheme="minorHAnsi" w:hAnsi="Times New Roman" w:cs="Times New Roman"/>
          <w:bCs/>
          <w:lang w:eastAsia="en-US"/>
        </w:rPr>
        <w:t>и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ограничивающих конкуренцию согласованных действий, координаци</w:t>
      </w:r>
      <w:r w:rsidR="00FB661B">
        <w:rPr>
          <w:rFonts w:ascii="Times New Roman" w:eastAsiaTheme="minorHAnsi" w:hAnsi="Times New Roman" w:cs="Times New Roman"/>
          <w:bCs/>
          <w:lang w:eastAsia="en-US"/>
        </w:rPr>
        <w:t>и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экономической деятельности добавлено новое примечание. К </w:t>
      </w:r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отягчающим обстоятельствам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при рассмотрении дел о нарушении антимонопольного законодательства отнесено, в том числе, </w:t>
      </w:r>
      <w:r w:rsidRPr="007623B9">
        <w:rPr>
          <w:rFonts w:ascii="Times New Roman" w:eastAsiaTheme="minorHAnsi" w:hAnsi="Times New Roman" w:cs="Times New Roman"/>
          <w:bCs/>
          <w:lang w:eastAsia="en-US"/>
        </w:rPr>
        <w:t>использование программы для электронных вычислительных машин, позволяющей осуществлять принятие решений (совершение действий), направленных на исполнение ограничивающего конкуренцию соглашения, в автоматическом режиме (без участия человека).</w:t>
      </w:r>
    </w:p>
    <w:p w:rsidR="00D975A8" w:rsidRPr="000A196F" w:rsidRDefault="00A14514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 xml:space="preserve">Кроме того, </w:t>
      </w:r>
      <w:r w:rsidR="00D975A8" w:rsidRPr="000A196F">
        <w:rPr>
          <w:rFonts w:ascii="Times New Roman" w:eastAsiaTheme="minorHAnsi" w:hAnsi="Times New Roman" w:cs="Times New Roman"/>
          <w:lang w:eastAsia="en-US"/>
        </w:rPr>
        <w:t>установлена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административная ответственность за </w:t>
      </w:r>
      <w:r w:rsidR="00D975A8" w:rsidRPr="000A196F">
        <w:rPr>
          <w:rFonts w:ascii="Times New Roman" w:eastAsiaTheme="minorHAnsi" w:hAnsi="Times New Roman" w:cs="Times New Roman"/>
          <w:b/>
          <w:lang w:eastAsia="en-US"/>
        </w:rPr>
        <w:t xml:space="preserve">невыполнение </w:t>
      </w:r>
      <w:r w:rsidR="00D975A8" w:rsidRPr="000A196F">
        <w:rPr>
          <w:rFonts w:ascii="Times New Roman" w:eastAsiaTheme="minorHAnsi" w:hAnsi="Times New Roman" w:cs="Times New Roman"/>
          <w:lang w:eastAsia="en-US"/>
        </w:rPr>
        <w:t>в установленный срок</w:t>
      </w:r>
      <w:r w:rsidR="00D975A8" w:rsidRPr="000A196F">
        <w:rPr>
          <w:rFonts w:ascii="Times New Roman" w:eastAsiaTheme="minorHAnsi" w:hAnsi="Times New Roman" w:cs="Times New Roman"/>
          <w:b/>
          <w:lang w:eastAsia="en-US"/>
        </w:rPr>
        <w:t xml:space="preserve"> законного решения, предписания </w:t>
      </w:r>
      <w:r w:rsidR="00D975A8" w:rsidRPr="000A196F">
        <w:rPr>
          <w:rFonts w:ascii="Times New Roman" w:eastAsiaTheme="minorHAnsi" w:hAnsi="Times New Roman" w:cs="Times New Roman"/>
          <w:lang w:eastAsia="en-US"/>
        </w:rPr>
        <w:t xml:space="preserve">федерального антимонопольного органа, его территориального органа </w:t>
      </w:r>
      <w:r w:rsidR="00D975A8" w:rsidRPr="000A196F">
        <w:rPr>
          <w:rFonts w:ascii="Times New Roman" w:eastAsiaTheme="minorHAnsi" w:hAnsi="Times New Roman" w:cs="Times New Roman"/>
          <w:b/>
          <w:lang w:eastAsia="en-US"/>
        </w:rPr>
        <w:t>лицом, ранее подвергнутым административному наказанию за административное правонарушение, предусмотренное частями 2.1-2.8 статьи 19.5 КоАП, за невыполнение таких решения, предписания</w:t>
      </w:r>
      <w:r w:rsidR="00D975A8" w:rsidRPr="000A196F">
        <w:rPr>
          <w:rFonts w:ascii="Times New Roman" w:eastAsiaTheme="minorHAnsi" w:hAnsi="Times New Roman" w:cs="Times New Roman"/>
          <w:lang w:eastAsia="en-US"/>
        </w:rPr>
        <w:t xml:space="preserve">, в случае, если федеральным антимонопольным органом, его территориальным органом были установлены новые сроки исполнения таких решения, предписания. </w:t>
      </w:r>
      <w:proofErr w:type="gramEnd"/>
    </w:p>
    <w:p w:rsidR="00D975A8" w:rsidRPr="000A196F" w:rsidRDefault="00D975A8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Совершение указанного правонарушения влечет дисквалификацию должностных лиц на срок от одного года до трех лет; </w:t>
      </w: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>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правонарушения, предусмотренного частями 2.1-2.8 статьи 19.5 КоАП, но не более одной пятидесятой совокупного размера суммы выручки правонарушителя от реализации всех товаров (работ, услуг) за календарный год, предшествующий году, в котором было выявлено административное правонарушение, и не менее ста тысяч рублей.</w:t>
      </w:r>
      <w:proofErr w:type="gramEnd"/>
    </w:p>
    <w:p w:rsidR="00841530" w:rsidRPr="000A196F" w:rsidRDefault="00841530" w:rsidP="000A196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54FDE" w:rsidRPr="000A196F" w:rsidRDefault="00254FDE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A196F">
        <w:rPr>
          <w:rFonts w:ascii="Times New Roman" w:eastAsiaTheme="minorHAnsi" w:hAnsi="Times New Roman" w:cs="Times New Roman"/>
          <w:b/>
          <w:lang w:eastAsia="en-US"/>
        </w:rPr>
        <w:t>Распоряжение Правительства РФ от 18.08.2023 года № 2230-р «О внесении изменений в распоряжение Правительства РФ от 30.10.2021 года № 3096-р»</w:t>
      </w:r>
    </w:p>
    <w:p w:rsidR="00254FDE" w:rsidRPr="000A196F" w:rsidRDefault="00254FD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u w:val="single"/>
          <w:lang w:eastAsia="en-US"/>
        </w:rPr>
        <w:t>С 18 августа 2023 года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в пункт 36 Перечня товаров, работ, услуг 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для подготовки и проведения выборов, референдума, осуществления деятельности избирательной комиссии, </w:t>
      </w:r>
      <w:r w:rsidRPr="000A196F">
        <w:rPr>
          <w:rFonts w:ascii="Times New Roman" w:eastAsiaTheme="minorHAnsi" w:hAnsi="Times New Roman" w:cs="Times New Roman"/>
          <w:lang w:eastAsia="en-US"/>
        </w:rPr>
        <w:lastRenderedPageBreak/>
        <w:t>комиссии референдума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, закупки которых могут осуществляться в соответствии с </w:t>
      </w:r>
      <w:hyperlink r:id="rId10" w:history="1">
        <w:r w:rsidRPr="000A196F">
          <w:rPr>
            <w:rFonts w:ascii="Times New Roman" w:eastAsiaTheme="minorHAnsi" w:hAnsi="Times New Roman" w:cs="Times New Roman"/>
            <w:bCs/>
            <w:lang w:eastAsia="en-US"/>
          </w:rPr>
          <w:t>пунктом 30 части 1 статьи 93</w:t>
        </w:r>
      </w:hyperlink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Федерального закона № 44-ФЗ</w:t>
      </w:r>
      <w:r w:rsidR="006E0501" w:rsidRPr="000A196F">
        <w:rPr>
          <w:rFonts w:ascii="Times New Roman" w:eastAsiaTheme="minorHAnsi" w:hAnsi="Times New Roman" w:cs="Times New Roman"/>
          <w:bCs/>
          <w:lang w:eastAsia="en-US"/>
        </w:rPr>
        <w:t xml:space="preserve">, добавлены </w:t>
      </w:r>
      <w:r w:rsidR="006E0501" w:rsidRPr="000A196F">
        <w:rPr>
          <w:rFonts w:ascii="Times New Roman" w:eastAsiaTheme="minorHAnsi" w:hAnsi="Times New Roman" w:cs="Times New Roman"/>
          <w:b/>
          <w:bCs/>
          <w:lang w:eastAsia="en-US"/>
        </w:rPr>
        <w:t>услуги по хранению видеозаписей</w:t>
      </w:r>
      <w:r w:rsidR="006E0501" w:rsidRPr="000A196F">
        <w:rPr>
          <w:rFonts w:ascii="Times New Roman" w:eastAsiaTheme="minorHAnsi" w:hAnsi="Times New Roman" w:cs="Times New Roman"/>
          <w:bCs/>
          <w:lang w:eastAsia="en-US"/>
        </w:rPr>
        <w:t>.</w:t>
      </w:r>
    </w:p>
    <w:p w:rsidR="00254FDE" w:rsidRPr="000A196F" w:rsidRDefault="00254FD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</w:p>
    <w:p w:rsidR="006E0501" w:rsidRPr="000A196F" w:rsidRDefault="006E0501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proofErr w:type="gramStart"/>
      <w:r w:rsidRPr="000A196F">
        <w:rPr>
          <w:rFonts w:ascii="Times New Roman" w:eastAsiaTheme="minorHAnsi" w:hAnsi="Times New Roman" w:cs="Times New Roman"/>
          <w:b/>
          <w:lang w:eastAsia="en-US"/>
        </w:rPr>
        <w:t>Постановление Правительства РФ от 22.08.2023 года № 1368 «Об утверждении Правил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знак»</w:t>
      </w:r>
      <w:proofErr w:type="gramEnd"/>
    </w:p>
    <w:p w:rsidR="006E0501" w:rsidRPr="000A196F" w:rsidRDefault="006E050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E870C0">
        <w:rPr>
          <w:rFonts w:ascii="Times New Roman" w:eastAsiaTheme="minorHAnsi" w:hAnsi="Times New Roman" w:cs="Times New Roman"/>
          <w:bCs/>
          <w:u w:val="single"/>
          <w:lang w:eastAsia="en-US"/>
        </w:rPr>
        <w:t>С 1 сентября 2023 года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во исполнение </w:t>
      </w:r>
      <w:hyperlink r:id="rId11" w:history="1">
        <w:r w:rsidRPr="000A196F">
          <w:rPr>
            <w:rFonts w:ascii="Times New Roman" w:eastAsiaTheme="minorHAnsi" w:hAnsi="Times New Roman" w:cs="Times New Roman"/>
            <w:lang w:eastAsia="en-US"/>
          </w:rPr>
          <w:t>подпункта «г» пункта 1 части 1 статьи 33</w:t>
        </w:r>
      </w:hyperlink>
      <w:r w:rsidRPr="000A196F">
        <w:rPr>
          <w:rFonts w:ascii="Times New Roman" w:eastAsiaTheme="minorHAnsi" w:hAnsi="Times New Roman" w:cs="Times New Roman"/>
          <w:lang w:eastAsia="en-US"/>
        </w:rPr>
        <w:t xml:space="preserve"> Федерального закона </w:t>
      </w:r>
      <w:r w:rsidR="00E870C0">
        <w:rPr>
          <w:rFonts w:ascii="Times New Roman" w:eastAsiaTheme="minorHAnsi" w:hAnsi="Times New Roman" w:cs="Times New Roman"/>
          <w:lang w:eastAsia="en-US"/>
        </w:rPr>
        <w:t xml:space="preserve">№ 44-ФЗ </w:t>
      </w:r>
      <w:r w:rsidRPr="000A196F">
        <w:rPr>
          <w:rFonts w:ascii="Times New Roman" w:eastAsiaTheme="minorHAnsi" w:hAnsi="Times New Roman" w:cs="Times New Roman"/>
          <w:lang w:eastAsia="en-US"/>
        </w:rPr>
        <w:t>Правительством РФ утверждены правила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комиссии.</w:t>
      </w:r>
      <w:proofErr w:type="gramEnd"/>
    </w:p>
    <w:p w:rsidR="006E0501" w:rsidRPr="000A196F" w:rsidRDefault="006E050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При осуществлении закупок указанных товаров для государственных и муниципальных нужд </w:t>
      </w:r>
      <w:r w:rsidRPr="000A196F">
        <w:rPr>
          <w:rFonts w:ascii="Times New Roman" w:eastAsiaTheme="minorHAnsi" w:hAnsi="Times New Roman" w:cs="Times New Roman"/>
          <w:b/>
          <w:lang w:eastAsia="en-US"/>
        </w:rPr>
        <w:t>в описании допускается указание на товарный знак</w:t>
      </w:r>
      <w:r w:rsidRPr="000A196F">
        <w:rPr>
          <w:rFonts w:ascii="Times New Roman" w:eastAsiaTheme="minorHAnsi" w:hAnsi="Times New Roman" w:cs="Times New Roman"/>
          <w:lang w:eastAsia="en-US"/>
        </w:rPr>
        <w:t>.</w:t>
      </w:r>
    </w:p>
    <w:p w:rsidR="005430EE" w:rsidRPr="000A196F" w:rsidRDefault="005430E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Возможность включения медицинских изделий, специализированных продуктов лечебного питания в Перечень осуществляется создаваемой Министерством здравоохранения Российской Федерации межведомственной комиссией.</w:t>
      </w:r>
    </w:p>
    <w:p w:rsidR="005430EE" w:rsidRPr="000A196F" w:rsidRDefault="005430E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Формирование перечня осуществляется:</w:t>
      </w:r>
    </w:p>
    <w:p w:rsidR="005430EE" w:rsidRPr="000A196F" w:rsidRDefault="005430E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в отношении медицинских изделий - по видам медицинских изделий в соответствии с </w:t>
      </w:r>
      <w:hyperlink r:id="rId12" w:history="1">
        <w:r w:rsidRPr="000A196F">
          <w:rPr>
            <w:rFonts w:ascii="Times New Roman" w:eastAsiaTheme="minorHAnsi" w:hAnsi="Times New Roman" w:cs="Times New Roman"/>
            <w:lang w:eastAsia="en-US"/>
          </w:rPr>
          <w:t>номенклатурной классификацией</w:t>
        </w:r>
      </w:hyperlink>
      <w:r w:rsidRPr="000A196F">
        <w:rPr>
          <w:rFonts w:ascii="Times New Roman" w:eastAsiaTheme="minorHAnsi" w:hAnsi="Times New Roman" w:cs="Times New Roman"/>
          <w:lang w:eastAsia="en-US"/>
        </w:rPr>
        <w:t xml:space="preserve"> медицинских изделий, наименованиям заболеваний (состояний) и соответствующих им кодов по Международной статистической </w:t>
      </w:r>
      <w:hyperlink r:id="rId13" w:history="1">
        <w:r w:rsidRPr="000A196F">
          <w:rPr>
            <w:rFonts w:ascii="Times New Roman" w:eastAsiaTheme="minorHAnsi" w:hAnsi="Times New Roman" w:cs="Times New Roman"/>
            <w:lang w:eastAsia="en-US"/>
          </w:rPr>
          <w:t>классификации</w:t>
        </w:r>
      </w:hyperlink>
      <w:r w:rsidRPr="000A196F">
        <w:rPr>
          <w:rFonts w:ascii="Times New Roman" w:eastAsiaTheme="minorHAnsi" w:hAnsi="Times New Roman" w:cs="Times New Roman"/>
          <w:lang w:eastAsia="en-US"/>
        </w:rPr>
        <w:t xml:space="preserve"> болезней и проблем, связанных со здоровьем, при лечении которых применяются медицинские изделия, которые классифицируются соответствующими видами медицинских изделий;</w:t>
      </w:r>
    </w:p>
    <w:p w:rsidR="005430EE" w:rsidRPr="000A196F" w:rsidRDefault="005430E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в отношении специализированных продуктов лечебного питания - по группам специализированных продуктов лечебного питания, применяемых для лечения заболеваний, с указанием кода по Международной статистической </w:t>
      </w:r>
      <w:hyperlink r:id="rId14" w:history="1">
        <w:r w:rsidRPr="000A196F">
          <w:rPr>
            <w:rFonts w:ascii="Times New Roman" w:eastAsiaTheme="minorHAnsi" w:hAnsi="Times New Roman" w:cs="Times New Roman"/>
            <w:lang w:eastAsia="en-US"/>
          </w:rPr>
          <w:t>классификации</w:t>
        </w:r>
      </w:hyperlink>
      <w:r w:rsidRPr="000A196F">
        <w:rPr>
          <w:rFonts w:ascii="Times New Roman" w:eastAsiaTheme="minorHAnsi" w:hAnsi="Times New Roman" w:cs="Times New Roman"/>
          <w:lang w:eastAsia="en-US"/>
        </w:rPr>
        <w:t xml:space="preserve"> болезней и проблем, связанных со здоровьем.</w:t>
      </w:r>
    </w:p>
    <w:p w:rsidR="005430EE" w:rsidRPr="000A196F" w:rsidRDefault="005430E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 xml:space="preserve">Федеральные органы исполнительной власти, исполнительные органы субъектов Российской Федерации в сфере охраны здоровья, главные внештатные специалисты исполнительных органов субъектов Российской Федерации в сфере охраны здоровья, медицинские организации направляют в Министерство здравоохранения РФ </w:t>
      </w:r>
      <w:r w:rsidRPr="000A196F">
        <w:rPr>
          <w:rFonts w:ascii="Times New Roman" w:eastAsiaTheme="minorHAnsi" w:hAnsi="Times New Roman" w:cs="Times New Roman"/>
          <w:b/>
          <w:lang w:eastAsia="en-US"/>
        </w:rPr>
        <w:t xml:space="preserve">заявление </w:t>
      </w:r>
      <w:r w:rsidRPr="000A196F">
        <w:rPr>
          <w:rFonts w:ascii="Times New Roman" w:eastAsiaTheme="minorHAnsi" w:hAnsi="Times New Roman" w:cs="Times New Roman"/>
          <w:lang w:eastAsia="en-US"/>
        </w:rPr>
        <w:t>о включении вида медицинского изделия и (или) группы специализированных продуктов лечебного питания в перечень либо об исключении вида медицинского изделия и (или) группы специализированных продуктов лечебного питания</w:t>
      </w:r>
      <w:proofErr w:type="gramEnd"/>
      <w:r w:rsidRPr="000A196F">
        <w:rPr>
          <w:rFonts w:ascii="Times New Roman" w:eastAsiaTheme="minorHAnsi" w:hAnsi="Times New Roman" w:cs="Times New Roman"/>
          <w:lang w:eastAsia="en-US"/>
        </w:rPr>
        <w:t xml:space="preserve"> из </w:t>
      </w:r>
      <w:r w:rsidR="00E870C0">
        <w:rPr>
          <w:rFonts w:ascii="Times New Roman" w:eastAsiaTheme="minorHAnsi" w:hAnsi="Times New Roman" w:cs="Times New Roman"/>
          <w:lang w:eastAsia="en-US"/>
        </w:rPr>
        <w:t>П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еречня. </w:t>
      </w:r>
    </w:p>
    <w:p w:rsidR="005430EE" w:rsidRPr="000A196F" w:rsidRDefault="005430E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Заявление направля</w:t>
      </w:r>
      <w:r w:rsidR="00E870C0">
        <w:rPr>
          <w:rFonts w:ascii="Times New Roman" w:eastAsiaTheme="minorHAnsi" w:hAnsi="Times New Roman" w:cs="Times New Roman"/>
          <w:lang w:eastAsia="en-US"/>
        </w:rPr>
        <w:t>ются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на бумажном носителе или в форме электронного документа, подписанного усиленной квалифицированной электронной подписью, по форме, утвержденной Минздравом РФ.</w:t>
      </w:r>
    </w:p>
    <w:p w:rsidR="005430EE" w:rsidRPr="000A196F" w:rsidRDefault="005430E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Информация о принятых на заседании комиссии решениях размещается на официальном сайте Минздрава РФ. Внесение изменений в перечень осуществляется не более чем 2 раза в год.</w:t>
      </w:r>
    </w:p>
    <w:p w:rsidR="005430EE" w:rsidRPr="000A196F" w:rsidRDefault="005430E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</w:p>
    <w:p w:rsidR="001A7037" w:rsidRPr="000A196F" w:rsidRDefault="001A7037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Постановление Правительства РФ от 08.08.2023 года № 1293 «О внесении изменений в приложение к постановлению Правительства Российской Федерации от 17 июля 2015 г. № 719»</w:t>
      </w:r>
    </w:p>
    <w:p w:rsidR="001A7037" w:rsidRPr="000A196F" w:rsidRDefault="001A7037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Согласно изменениям отнесение продукции медицинской промышленности к продукции, произведённой на территории Российской Федерации, возможно при условии достижения </w:t>
      </w:r>
      <w:r w:rsidRPr="000A196F">
        <w:rPr>
          <w:rFonts w:ascii="Times New Roman" w:eastAsiaTheme="minorHAnsi" w:hAnsi="Times New Roman" w:cs="Times New Roman"/>
          <w:b/>
          <w:lang w:eastAsia="en-US"/>
        </w:rPr>
        <w:t>определённого суммарного количества баллов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за выполнение на территориях </w:t>
      </w:r>
      <w:r w:rsidRPr="000A196F">
        <w:rPr>
          <w:rFonts w:ascii="Times New Roman" w:eastAsiaTheme="minorHAnsi" w:hAnsi="Times New Roman" w:cs="Times New Roman"/>
          <w:lang w:eastAsia="en-US"/>
        </w:rPr>
        <w:lastRenderedPageBreak/>
        <w:t>стран - членов Евразийского экономического союза операций (условий), указанных в постановлении Правительства РФ от 17.07.2015</w:t>
      </w:r>
      <w:r w:rsidR="00A91C9A" w:rsidRPr="000A196F">
        <w:rPr>
          <w:rFonts w:ascii="Times New Roman" w:eastAsiaTheme="minorHAnsi" w:hAnsi="Times New Roman" w:cs="Times New Roman"/>
          <w:lang w:eastAsia="en-US"/>
        </w:rPr>
        <w:t xml:space="preserve"> года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№ 719 «О подтверждении производства промышленной продукции на территории Российской Федерации». </w:t>
      </w:r>
      <w:r w:rsidR="00E870C0">
        <w:rPr>
          <w:rFonts w:ascii="Times New Roman" w:eastAsiaTheme="minorHAnsi" w:hAnsi="Times New Roman" w:cs="Times New Roman"/>
          <w:lang w:eastAsia="en-US"/>
        </w:rPr>
        <w:t>В Постановлении приведено с</w:t>
      </w:r>
      <w:r w:rsidRPr="000A196F">
        <w:rPr>
          <w:rFonts w:ascii="Times New Roman" w:eastAsiaTheme="minorHAnsi" w:hAnsi="Times New Roman" w:cs="Times New Roman"/>
          <w:lang w:eastAsia="en-US"/>
        </w:rPr>
        <w:t>уммарное количество баллов для 2023, 2024, 2025 годов.</w:t>
      </w:r>
    </w:p>
    <w:p w:rsidR="001A7037" w:rsidRPr="007623B9" w:rsidRDefault="001A7037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lang w:eastAsia="en-US"/>
        </w:rPr>
      </w:pPr>
      <w:r w:rsidRPr="00E870C0">
        <w:rPr>
          <w:rFonts w:ascii="Times New Roman" w:eastAsiaTheme="minorHAnsi" w:hAnsi="Times New Roman" w:cs="Times New Roman"/>
          <w:lang w:eastAsia="en-US"/>
        </w:rPr>
        <w:t xml:space="preserve">В перечень медицинской техники входят </w:t>
      </w:r>
      <w:r w:rsidRPr="007623B9">
        <w:rPr>
          <w:rFonts w:ascii="Times New Roman" w:eastAsiaTheme="minorHAnsi" w:hAnsi="Times New Roman" w:cs="Times New Roman"/>
          <w:lang w:eastAsia="en-US"/>
        </w:rPr>
        <w:t>компьютерные томографы, рентгеновское оборудование, аппараты функциональной диагностики, УЗИ, ИВЛ, электрокардиографы</w:t>
      </w:r>
      <w:r w:rsidR="00A91C9A" w:rsidRPr="007623B9">
        <w:rPr>
          <w:rFonts w:ascii="Times New Roman" w:eastAsiaTheme="minorHAnsi" w:hAnsi="Times New Roman" w:cs="Times New Roman"/>
          <w:lang w:eastAsia="en-US"/>
        </w:rPr>
        <w:t>, установк</w:t>
      </w:r>
      <w:r w:rsidR="004767AB" w:rsidRPr="007623B9">
        <w:rPr>
          <w:rFonts w:ascii="Times New Roman" w:eastAsiaTheme="minorHAnsi" w:hAnsi="Times New Roman" w:cs="Times New Roman"/>
          <w:lang w:eastAsia="en-US"/>
        </w:rPr>
        <w:t>и</w:t>
      </w:r>
      <w:r w:rsidR="00A91C9A" w:rsidRPr="007623B9">
        <w:rPr>
          <w:rFonts w:ascii="Times New Roman" w:eastAsiaTheme="minorHAnsi" w:hAnsi="Times New Roman" w:cs="Times New Roman"/>
          <w:lang w:eastAsia="en-US"/>
        </w:rPr>
        <w:t xml:space="preserve"> для обезвреживания медицинских отходов, машин</w:t>
      </w:r>
      <w:r w:rsidR="004767AB" w:rsidRPr="007623B9">
        <w:rPr>
          <w:rFonts w:ascii="Times New Roman" w:eastAsiaTheme="minorHAnsi" w:hAnsi="Times New Roman" w:cs="Times New Roman"/>
          <w:lang w:eastAsia="en-US"/>
        </w:rPr>
        <w:t>ы</w:t>
      </w:r>
      <w:r w:rsidR="00A91C9A" w:rsidRPr="007623B9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="00A91C9A" w:rsidRPr="007623B9">
        <w:rPr>
          <w:rFonts w:ascii="Times New Roman" w:eastAsiaTheme="minorHAnsi" w:hAnsi="Times New Roman" w:cs="Times New Roman"/>
          <w:lang w:eastAsia="en-US"/>
        </w:rPr>
        <w:t>моечно-дезинфекционная</w:t>
      </w:r>
      <w:proofErr w:type="gramEnd"/>
      <w:r w:rsidRPr="007623B9">
        <w:rPr>
          <w:rFonts w:ascii="Times New Roman" w:eastAsiaTheme="minorHAnsi" w:hAnsi="Times New Roman" w:cs="Times New Roman"/>
          <w:lang w:eastAsia="en-US"/>
        </w:rPr>
        <w:t xml:space="preserve"> и прочее оборудование.</w:t>
      </w:r>
    </w:p>
    <w:p w:rsidR="00E870C0" w:rsidRPr="00E870C0" w:rsidRDefault="00E870C0" w:rsidP="00E870C0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Cs/>
          <w:lang w:eastAsia="en-US"/>
        </w:rPr>
      </w:pPr>
      <w:r w:rsidRPr="00E870C0">
        <w:rPr>
          <w:rFonts w:ascii="Times New Roman" w:eastAsiaTheme="minorHAnsi" w:hAnsi="Times New Roman" w:cs="Times New Roman"/>
          <w:bCs/>
          <w:lang w:eastAsia="en-US"/>
        </w:rPr>
        <w:t xml:space="preserve">Выданные </w:t>
      </w:r>
      <w:proofErr w:type="spellStart"/>
      <w:r w:rsidRPr="00E870C0">
        <w:rPr>
          <w:rFonts w:ascii="Times New Roman" w:eastAsiaTheme="minorHAnsi" w:hAnsi="Times New Roman" w:cs="Times New Roman"/>
          <w:bCs/>
          <w:lang w:eastAsia="en-US"/>
        </w:rPr>
        <w:t>Минпромторгом</w:t>
      </w:r>
      <w:proofErr w:type="spellEnd"/>
      <w:r w:rsidRPr="00E870C0">
        <w:rPr>
          <w:rFonts w:ascii="Times New Roman" w:eastAsiaTheme="minorHAnsi" w:hAnsi="Times New Roman" w:cs="Times New Roman"/>
          <w:bCs/>
          <w:lang w:eastAsia="en-US"/>
        </w:rPr>
        <w:t xml:space="preserve"> РФ заключения о подтверждении производства промышленной продукции на территории Российской Федерации в отношении медицинских изделий действительны до окончания установленного срока их действия.</w:t>
      </w:r>
    </w:p>
    <w:p w:rsidR="001A7037" w:rsidRPr="000A196F" w:rsidRDefault="00A91C9A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П</w:t>
      </w:r>
      <w:r w:rsidR="001A7037" w:rsidRPr="000A196F">
        <w:rPr>
          <w:rFonts w:ascii="Times New Roman" w:eastAsiaTheme="minorHAnsi" w:hAnsi="Times New Roman" w:cs="Times New Roman"/>
          <w:lang w:eastAsia="en-US"/>
        </w:rPr>
        <w:t xml:space="preserve">остановление вступает в силу по истечении 2 месяцев со дня его официального опубликования. Документ опубликован на </w:t>
      </w:r>
      <w:proofErr w:type="gramStart"/>
      <w:r w:rsidR="004767AB" w:rsidRPr="000A196F">
        <w:rPr>
          <w:rFonts w:ascii="Times New Roman" w:eastAsiaTheme="minorHAnsi" w:hAnsi="Times New Roman" w:cs="Times New Roman"/>
          <w:lang w:eastAsia="en-US"/>
        </w:rPr>
        <w:t>о</w:t>
      </w:r>
      <w:r w:rsidR="001A7037" w:rsidRPr="000A196F">
        <w:rPr>
          <w:rFonts w:ascii="Times New Roman" w:eastAsiaTheme="minorHAnsi" w:hAnsi="Times New Roman" w:cs="Times New Roman"/>
          <w:lang w:eastAsia="en-US"/>
        </w:rPr>
        <w:t>фициальном</w:t>
      </w:r>
      <w:proofErr w:type="gramEnd"/>
      <w:r w:rsidR="001A7037" w:rsidRPr="000A196F">
        <w:rPr>
          <w:rFonts w:ascii="Times New Roman" w:eastAsiaTheme="minorHAnsi" w:hAnsi="Times New Roman" w:cs="Times New Roman"/>
          <w:lang w:eastAsia="en-US"/>
        </w:rPr>
        <w:t xml:space="preserve"> интернет-портале правовой информации http://pravo.gov.ru - 10.08.2023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года</w:t>
      </w:r>
      <w:r w:rsidR="001A7037" w:rsidRPr="000A196F">
        <w:rPr>
          <w:rFonts w:ascii="Times New Roman" w:eastAsiaTheme="minorHAnsi" w:hAnsi="Times New Roman" w:cs="Times New Roman"/>
          <w:lang w:eastAsia="en-US"/>
        </w:rPr>
        <w:t>.</w:t>
      </w:r>
    </w:p>
    <w:p w:rsidR="006F03D2" w:rsidRPr="000A196F" w:rsidRDefault="006F03D2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8E0A15" w:rsidRPr="000A196F" w:rsidRDefault="008E0A15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Постановление Правительства РФ от 12.08.2023 года № 1332 «О внесении изменений в Положение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применения)»</w:t>
      </w:r>
    </w:p>
    <w:p w:rsidR="00002CEB" w:rsidRPr="000A196F" w:rsidRDefault="008E0A15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 w:rsidRPr="000A196F">
        <w:rPr>
          <w:rFonts w:ascii="Times New Roman" w:eastAsiaTheme="minorHAnsi" w:hAnsi="Times New Roman" w:cs="Times New Roman"/>
          <w:bCs/>
          <w:u w:val="single"/>
          <w:lang w:eastAsia="en-US"/>
        </w:rPr>
        <w:t>С 01 сентября 2024 года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="00002CEB" w:rsidRPr="000A196F">
        <w:rPr>
          <w:rFonts w:ascii="Times New Roman" w:eastAsiaTheme="minorHAnsi" w:hAnsi="Times New Roman" w:cs="Times New Roman"/>
          <w:bCs/>
          <w:lang w:eastAsia="en-US"/>
        </w:rPr>
        <w:t xml:space="preserve">вносятся изменения 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в </w:t>
      </w:r>
      <w:r w:rsidR="00002CEB" w:rsidRPr="000A196F">
        <w:rPr>
          <w:rFonts w:ascii="Times New Roman" w:eastAsiaTheme="minorHAnsi" w:hAnsi="Times New Roman" w:cs="Times New Roman"/>
          <w:bCs/>
          <w:lang w:eastAsia="en-US"/>
        </w:rPr>
        <w:t>постановлением Правительства Российской Федерации от 30 ноября 2021 г. № 2129 «Об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внесении</w:t>
      </w:r>
      <w:proofErr w:type="gramEnd"/>
      <w:r w:rsidR="00002CEB" w:rsidRPr="000A196F">
        <w:rPr>
          <w:rFonts w:ascii="Times New Roman" w:eastAsiaTheme="minorHAnsi" w:hAnsi="Times New Roman" w:cs="Times New Roman"/>
          <w:bCs/>
          <w:lang w:eastAsia="en-US"/>
        </w:rPr>
        <w:t xml:space="preserve"> изменений в постановление Правительства Российской Федерации от 15 сентября 2020 г. № 1445 и признании утратившими силу отдельных актов Правительства Российской Федерации».</w:t>
      </w:r>
    </w:p>
    <w:p w:rsidR="008E0A15" w:rsidRPr="000A196F" w:rsidRDefault="00002CEB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В случае </w:t>
      </w:r>
      <w:r w:rsidRPr="00C73247">
        <w:rPr>
          <w:rFonts w:ascii="Times New Roman" w:eastAsiaTheme="minorHAnsi" w:hAnsi="Times New Roman" w:cs="Times New Roman"/>
          <w:b/>
          <w:bCs/>
          <w:lang w:eastAsia="en-US"/>
        </w:rPr>
        <w:t>е</w:t>
      </w:r>
      <w:r w:rsidR="008E0A15" w:rsidRPr="00C73247">
        <w:rPr>
          <w:rFonts w:ascii="Times New Roman" w:eastAsiaTheme="minorHAnsi" w:hAnsi="Times New Roman" w:cs="Times New Roman"/>
          <w:b/>
          <w:bCs/>
          <w:lang w:eastAsia="en-US"/>
        </w:rPr>
        <w:t xml:space="preserve">сли производитель медицинских изделий, сведения о котором содержатся в регистрационном досье на медицинское изделие, осуществляет техническое обслуживание только произведённых им медицинских изделий, на него не распространяется требование о наличии </w:t>
      </w:r>
      <w:r w:rsidRPr="00C73247">
        <w:rPr>
          <w:rFonts w:ascii="Times New Roman" w:eastAsiaTheme="minorHAnsi" w:hAnsi="Times New Roman" w:cs="Times New Roman"/>
          <w:b/>
          <w:bCs/>
          <w:lang w:eastAsia="en-US"/>
        </w:rPr>
        <w:t xml:space="preserve">средств измерений, </w:t>
      </w:r>
      <w:r w:rsidR="008E0A15" w:rsidRPr="00C73247">
        <w:rPr>
          <w:rFonts w:ascii="Times New Roman" w:eastAsiaTheme="minorHAnsi" w:hAnsi="Times New Roman" w:cs="Times New Roman"/>
          <w:b/>
          <w:bCs/>
          <w:lang w:eastAsia="en-US"/>
        </w:rPr>
        <w:t>технических средств и оборудования</w:t>
      </w:r>
      <w:r w:rsidR="008E0A15" w:rsidRPr="000A196F">
        <w:rPr>
          <w:rFonts w:ascii="Times New Roman" w:eastAsiaTheme="minorHAnsi" w:hAnsi="Times New Roman" w:cs="Times New Roman"/>
          <w:bCs/>
          <w:lang w:eastAsia="en-US"/>
        </w:rPr>
        <w:t>, предусмотренных Положением.</w:t>
      </w:r>
    </w:p>
    <w:p w:rsidR="008E0A15" w:rsidRPr="000A196F" w:rsidRDefault="008E0A15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Упрощена процедура подписания заявления о предоставлении лицензии. При подаче его юридическим лицом или ИП достаточно подписать его усиленной неквалифицированной электронной подписью, тогда как ранее требовалась усиленная квалифицированная электронная подпись. </w:t>
      </w:r>
    </w:p>
    <w:p w:rsidR="008E0A15" w:rsidRPr="000A196F" w:rsidRDefault="008E0A15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t>С 15 до 10 рабочих дней сокращён срок оценки соответствия соискателя лицензии лицензионным требованиям. До 5 рабочих дней - срок внесения изменений в реестр лицензий. Ранее этот срок составлял 13 рабочих дней.</w:t>
      </w:r>
    </w:p>
    <w:p w:rsidR="00002CEB" w:rsidRPr="000A196F" w:rsidRDefault="008E0A15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7623B9">
        <w:rPr>
          <w:rFonts w:ascii="Times New Roman" w:eastAsiaTheme="minorHAnsi" w:hAnsi="Times New Roman" w:cs="Times New Roman"/>
          <w:bCs/>
          <w:lang w:eastAsia="en-US"/>
        </w:rPr>
        <w:t xml:space="preserve">Расширен </w:t>
      </w:r>
      <w:r w:rsidR="00002CEB" w:rsidRPr="007623B9">
        <w:rPr>
          <w:rFonts w:ascii="Times New Roman" w:eastAsiaTheme="minorHAnsi" w:hAnsi="Times New Roman" w:cs="Times New Roman"/>
          <w:bCs/>
          <w:lang w:eastAsia="en-US"/>
        </w:rPr>
        <w:t>п</w:t>
      </w:r>
      <w:r w:rsidRPr="007623B9">
        <w:rPr>
          <w:rFonts w:ascii="Times New Roman" w:eastAsiaTheme="minorHAnsi" w:hAnsi="Times New Roman" w:cs="Times New Roman"/>
          <w:bCs/>
          <w:lang w:eastAsia="en-US"/>
        </w:rPr>
        <w:t>еречень выполняемых работ в составе деятельности по техническому обслуживанию, а также Перечень средств измерений, технических средств и оборудования,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необходимых для технического обслуживания заявленных групп медицинских изделий</w:t>
      </w:r>
      <w:r w:rsidR="00002CEB" w:rsidRPr="000A196F">
        <w:rPr>
          <w:rFonts w:ascii="Times New Roman" w:eastAsiaTheme="minorHAnsi" w:hAnsi="Times New Roman" w:cs="Times New Roman"/>
          <w:lang w:eastAsia="en-US"/>
        </w:rPr>
        <w:t xml:space="preserve"> по классам потенциального риска их применения.</w:t>
      </w:r>
    </w:p>
    <w:p w:rsidR="006F03D2" w:rsidRPr="000A196F" w:rsidRDefault="006F03D2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B31F08" w:rsidRPr="000A196F" w:rsidRDefault="00B31F08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bCs/>
          <w:lang w:eastAsia="en-US"/>
        </w:rPr>
      </w:pPr>
      <w:proofErr w:type="gramStart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Постановление Правительства РФ от 28.08.2023 года</w:t>
      </w:r>
      <w:r w:rsidR="00C73247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 xml:space="preserve">№ 1403 «О внесении изменений в приложение к Положению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</w:t>
      </w:r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телекоммуникационных систем, защищенных с использованием шифровальных (криптографических) средств (за</w:t>
      </w:r>
      <w:proofErr w:type="gramEnd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proofErr w:type="gramStart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 и признании утратившими силу отдельных положений актов Правительства Российской Федерации»</w:t>
      </w:r>
      <w:proofErr w:type="gramEnd"/>
    </w:p>
    <w:p w:rsidR="003F2106" w:rsidRPr="000A196F" w:rsidRDefault="00B31F08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C73247">
        <w:rPr>
          <w:rFonts w:ascii="Times New Roman" w:eastAsiaTheme="minorHAnsi" w:hAnsi="Times New Roman" w:cs="Times New Roman"/>
          <w:bCs/>
          <w:u w:val="single"/>
          <w:lang w:eastAsia="en-US"/>
        </w:rPr>
        <w:t>С 05 сентября 2023 года</w:t>
      </w:r>
      <w:r w:rsidR="003F2106" w:rsidRPr="000A196F">
        <w:rPr>
          <w:rFonts w:ascii="Times New Roman" w:eastAsiaTheme="minorHAnsi" w:hAnsi="Times New Roman" w:cs="Times New Roman"/>
          <w:bCs/>
          <w:lang w:eastAsia="en-US"/>
        </w:rPr>
        <w:t xml:space="preserve"> вносятся изменения в наименование выполняемых работ и оказываемых услуг, составляющих лицензируемую деятельность </w:t>
      </w:r>
      <w:r w:rsidR="00C73247" w:rsidRPr="000A196F">
        <w:rPr>
          <w:rFonts w:ascii="Times New Roman" w:eastAsiaTheme="minorHAnsi" w:hAnsi="Times New Roman" w:cs="Times New Roman"/>
          <w:bCs/>
          <w:lang w:eastAsia="en-US"/>
        </w:rPr>
        <w:t xml:space="preserve">согласно </w:t>
      </w:r>
      <w:r w:rsidR="00C73247" w:rsidRPr="000A196F">
        <w:rPr>
          <w:rFonts w:ascii="Times New Roman" w:eastAsiaTheme="minorHAnsi" w:hAnsi="Times New Roman" w:cs="Times New Roman"/>
          <w:lang w:eastAsia="en-US"/>
        </w:rPr>
        <w:t>Постановлению Правительства РФ от 16.04.2012 года № 313</w:t>
      </w:r>
      <w:r w:rsidR="00C73247">
        <w:rPr>
          <w:rFonts w:ascii="Times New Roman" w:eastAsiaTheme="minorHAnsi" w:hAnsi="Times New Roman" w:cs="Times New Roman"/>
          <w:lang w:eastAsia="en-US"/>
        </w:rPr>
        <w:t xml:space="preserve"> </w:t>
      </w:r>
      <w:r w:rsidR="003F2106" w:rsidRPr="000A196F">
        <w:rPr>
          <w:rFonts w:ascii="Times New Roman" w:eastAsiaTheme="minorHAnsi" w:hAnsi="Times New Roman" w:cs="Times New Roman"/>
          <w:bCs/>
          <w:lang w:eastAsia="en-US"/>
        </w:rPr>
        <w:t>в отношении шифровальных (криптографических) средств</w:t>
      </w:r>
      <w:r w:rsidR="00C73247">
        <w:rPr>
          <w:rFonts w:ascii="Times New Roman" w:eastAsiaTheme="minorHAnsi" w:hAnsi="Times New Roman" w:cs="Times New Roman"/>
          <w:lang w:eastAsia="en-US"/>
        </w:rPr>
        <w:t>.</w:t>
      </w:r>
    </w:p>
    <w:p w:rsidR="003F2106" w:rsidRPr="000A196F" w:rsidRDefault="003F2106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t>В пункте 12 и 21 Перечня лицензируемых работ и услуг в качестве исключения добавлены шифровальны</w:t>
      </w:r>
      <w:r w:rsidR="00C73247">
        <w:rPr>
          <w:rFonts w:ascii="Times New Roman" w:eastAsiaTheme="minorHAnsi" w:hAnsi="Times New Roman" w:cs="Times New Roman"/>
          <w:bCs/>
          <w:lang w:eastAsia="en-US"/>
        </w:rPr>
        <w:t>е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(криптографически</w:t>
      </w:r>
      <w:r w:rsidR="00C73247">
        <w:rPr>
          <w:rFonts w:ascii="Times New Roman" w:eastAsiaTheme="minorHAnsi" w:hAnsi="Times New Roman" w:cs="Times New Roman"/>
          <w:bCs/>
          <w:lang w:eastAsia="en-US"/>
        </w:rPr>
        <w:t>е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>) средств</w:t>
      </w:r>
      <w:r w:rsidR="00C73247">
        <w:rPr>
          <w:rFonts w:ascii="Times New Roman" w:eastAsiaTheme="minorHAnsi" w:hAnsi="Times New Roman" w:cs="Times New Roman"/>
          <w:bCs/>
          <w:lang w:eastAsia="en-US"/>
        </w:rPr>
        <w:t>а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>, разработанн</w:t>
      </w:r>
      <w:r w:rsidR="00C73247">
        <w:rPr>
          <w:rFonts w:ascii="Times New Roman" w:eastAsiaTheme="minorHAnsi" w:hAnsi="Times New Roman" w:cs="Times New Roman"/>
          <w:bCs/>
          <w:lang w:eastAsia="en-US"/>
        </w:rPr>
        <w:t>ые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для применения в составе технологии, реализуемой промежуточными элементами интеллектуальной системы учета электрической энергии (мощности) и приборами учета электрической энергии, сертифицированны</w:t>
      </w:r>
      <w:r w:rsidR="00C73247">
        <w:rPr>
          <w:rFonts w:ascii="Times New Roman" w:eastAsiaTheme="minorHAnsi" w:hAnsi="Times New Roman" w:cs="Times New Roman"/>
          <w:bCs/>
          <w:lang w:eastAsia="en-US"/>
        </w:rPr>
        <w:t>е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Федеральной службой безопасности Российской Федерации.</w:t>
      </w:r>
    </w:p>
    <w:p w:rsidR="00B31F08" w:rsidRPr="000A196F" w:rsidRDefault="00B31F08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04755D" w:rsidRPr="000A196F" w:rsidRDefault="0004755D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Постановление Правительства РФ от 03.08.2023 года № 1272 «О внесении изменений в Положение о Федеральном казначействе»</w:t>
      </w:r>
    </w:p>
    <w:p w:rsidR="00832BB7" w:rsidRPr="000A196F" w:rsidRDefault="00832BB7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 w:rsidRPr="00C73247">
        <w:rPr>
          <w:rFonts w:ascii="Times New Roman" w:eastAsiaTheme="minorHAnsi" w:hAnsi="Times New Roman" w:cs="Times New Roman"/>
          <w:bCs/>
          <w:u w:val="single"/>
          <w:lang w:eastAsia="en-US"/>
        </w:rPr>
        <w:t>С 3 августа 2023 года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на Федеральное казначейство РФ возложены полномочия по установлению порядка регистрации участников контрактной системы в сфере закупок товаров, работ, услуг для обеспечения государственных и муниципальных нужд (за исключением участников закупок) в единой информационной системе в сфере закупок товаров, работ, услуг для обеспечения государственных и муниципальных нужд, а также порядка пользования единой информационной системой в сфере закупок</w:t>
      </w:r>
      <w:proofErr w:type="gramEnd"/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товаров, работ, услуг для обеспечения государственных и муниципальных нужд.</w:t>
      </w:r>
    </w:p>
    <w:p w:rsidR="00832BB7" w:rsidRDefault="00832BB7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0A196F">
        <w:rPr>
          <w:rFonts w:ascii="Times New Roman" w:eastAsiaTheme="minorHAnsi" w:hAnsi="Times New Roman" w:cs="Times New Roman"/>
          <w:bCs/>
          <w:lang w:eastAsia="en-US"/>
        </w:rPr>
        <w:t>Закреплено, что Федеральное Казначейство РФ осуществляет ведение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реестра независимых гарантий, реестра договоров о проведении капитального ремонта, заключенных заказчиками, сводного реестра квалифицированных подрядных организаций, реестра единственных поставщиков товара, производство которого создается, модернизируется, осваивается, единственных исполнителей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реконструируется, единого реестра участников закупок.</w:t>
      </w:r>
      <w:proofErr w:type="gramEnd"/>
    </w:p>
    <w:p w:rsidR="00A116F2" w:rsidRPr="00A116F2" w:rsidRDefault="00A116F2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lang w:eastAsia="en-US"/>
        </w:rPr>
      </w:pPr>
    </w:p>
    <w:p w:rsidR="00A116F2" w:rsidRPr="0039209C" w:rsidRDefault="00A116F2" w:rsidP="0039209C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proofErr w:type="gramStart"/>
      <w:r w:rsidRPr="0039209C">
        <w:rPr>
          <w:rFonts w:ascii="Times New Roman" w:eastAsiaTheme="minorHAnsi" w:hAnsi="Times New Roman" w:cs="Times New Roman"/>
          <w:b/>
          <w:lang w:eastAsia="en-US"/>
        </w:rPr>
        <w:t>Постановление Правительства Российской Федерации от 31.08.2023 года № 1417 «</w:t>
      </w:r>
      <w:r w:rsidRPr="0039209C">
        <w:rPr>
          <w:rFonts w:ascii="Times New Roman" w:hAnsi="Times New Roman" w:cs="Times New Roman"/>
          <w:b/>
          <w:shd w:val="clear" w:color="auto" w:fill="FFFFFF"/>
        </w:rPr>
        <w:t>Об утверждении Правил формирования и ведения реестра требований, подлежащих применению при проведении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строительства, и о признании утратившим силу постановления Правительства Российской Федерации от 12 сентября 2020 г. № 1417»</w:t>
      </w:r>
      <w:proofErr w:type="gramEnd"/>
    </w:p>
    <w:p w:rsidR="00832BB7" w:rsidRPr="0039209C" w:rsidRDefault="00E056CE" w:rsidP="0039209C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bCs/>
          <w:lang w:eastAsia="en-US"/>
        </w:rPr>
      </w:pPr>
      <w:r w:rsidRPr="0039209C">
        <w:rPr>
          <w:rFonts w:ascii="Times New Roman" w:eastAsiaTheme="minorHAnsi" w:hAnsi="Times New Roman" w:cs="Times New Roman"/>
          <w:bCs/>
          <w:lang w:eastAsia="en-US"/>
        </w:rPr>
        <w:t xml:space="preserve">Данное постановление вступает в силу </w:t>
      </w:r>
      <w:r w:rsidR="003D083E" w:rsidRPr="003D083E">
        <w:rPr>
          <w:rFonts w:ascii="Times New Roman" w:eastAsiaTheme="minorHAnsi" w:hAnsi="Times New Roman" w:cs="Times New Roman"/>
          <w:bCs/>
          <w:u w:val="single"/>
          <w:lang w:eastAsia="en-US"/>
        </w:rPr>
        <w:t>с</w:t>
      </w:r>
      <w:r w:rsidRPr="003D083E">
        <w:rPr>
          <w:rFonts w:ascii="Times New Roman" w:eastAsiaTheme="minorHAnsi" w:hAnsi="Times New Roman" w:cs="Times New Roman"/>
          <w:bCs/>
          <w:u w:val="single"/>
          <w:lang w:eastAsia="en-US"/>
        </w:rPr>
        <w:t xml:space="preserve"> 1 сентября 2023 года.</w:t>
      </w:r>
    </w:p>
    <w:p w:rsidR="00A116F2" w:rsidRPr="0039209C" w:rsidRDefault="00E056CE" w:rsidP="00B25F8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hd w:val="clear" w:color="auto" w:fill="FFFFFF"/>
        </w:rPr>
      </w:pPr>
      <w:proofErr w:type="gramStart"/>
      <w:r w:rsidRPr="0039209C">
        <w:rPr>
          <w:rFonts w:ascii="Times New Roman" w:eastAsiaTheme="minorHAnsi" w:hAnsi="Times New Roman" w:cs="Times New Roman"/>
          <w:bCs/>
          <w:lang w:eastAsia="en-US"/>
        </w:rPr>
        <w:t>ФАУ «Федеральный центр нормирования, стандартизации и технической оценки соответствия строительства» в течении 6 месяцев со дня ввода в эксплуатацию единой государственной информационной системы обеспечения градостроительной деятельности «</w:t>
      </w:r>
      <w:proofErr w:type="spellStart"/>
      <w:r w:rsidRPr="0039209C">
        <w:rPr>
          <w:rFonts w:ascii="Times New Roman" w:eastAsiaTheme="minorHAnsi" w:hAnsi="Times New Roman" w:cs="Times New Roman"/>
          <w:bCs/>
          <w:lang w:eastAsia="en-US"/>
        </w:rPr>
        <w:t>Стройкомплекс</w:t>
      </w:r>
      <w:proofErr w:type="spellEnd"/>
      <w:r w:rsidRPr="0039209C">
        <w:rPr>
          <w:rFonts w:ascii="Times New Roman" w:eastAsiaTheme="minorHAnsi" w:hAnsi="Times New Roman" w:cs="Times New Roman"/>
          <w:bCs/>
          <w:lang w:eastAsia="en-US"/>
        </w:rPr>
        <w:t xml:space="preserve"> РФ» переносит в реестр требований, подлежащих применению при проведении экспертизы проектной документации и (или) экспертизы результатов </w:t>
      </w:r>
      <w:r w:rsidRPr="0039209C">
        <w:rPr>
          <w:rFonts w:ascii="Times New Roman" w:hAnsi="Times New Roman" w:cs="Times New Roman"/>
          <w:shd w:val="clear" w:color="auto" w:fill="FFFFFF"/>
        </w:rPr>
        <w:t>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строительства, документы включенные</w:t>
      </w:r>
      <w:proofErr w:type="gramEnd"/>
      <w:r w:rsidRPr="0039209C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39209C">
        <w:rPr>
          <w:rFonts w:ascii="Times New Roman" w:hAnsi="Times New Roman" w:cs="Times New Roman"/>
          <w:shd w:val="clear" w:color="auto" w:fill="FFFFFF"/>
        </w:rPr>
        <w:t xml:space="preserve">в реестр документов, содержащих требования, подлежащие применению при проведении указанных экспертиз, а также </w:t>
      </w:r>
      <w:r w:rsidRPr="0039209C">
        <w:rPr>
          <w:rFonts w:ascii="Times New Roman" w:hAnsi="Times New Roman" w:cs="Times New Roman"/>
          <w:shd w:val="clear" w:color="auto" w:fill="FFFFFF"/>
        </w:rPr>
        <w:lastRenderedPageBreak/>
        <w:t xml:space="preserve">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капительного строительства, а также включает </w:t>
      </w:r>
      <w:r w:rsidR="0039209C" w:rsidRPr="0039209C">
        <w:rPr>
          <w:rFonts w:ascii="Times New Roman" w:hAnsi="Times New Roman" w:cs="Times New Roman"/>
          <w:shd w:val="clear" w:color="auto" w:fill="FFFFFF"/>
        </w:rPr>
        <w:t>требования, предусмотренные ч. 6 ст. 3 Федерального закона «О внесении изменений в Градостроительный кодекс РФ и статью 18.1 Федерального закона «О защите конкуренции», с использованием</w:t>
      </w:r>
      <w:proofErr w:type="gramEnd"/>
      <w:r w:rsidR="0039209C" w:rsidRPr="0039209C">
        <w:rPr>
          <w:rFonts w:ascii="Times New Roman" w:hAnsi="Times New Roman" w:cs="Times New Roman"/>
          <w:shd w:val="clear" w:color="auto" w:fill="FFFFFF"/>
        </w:rPr>
        <w:t xml:space="preserve"> сведений (атрибутов), внесенных в реестр обязательных требований, предусмотренных ч. 2 ст. 10 Федерального закона «Об обязательных требованиях в Российской Федерации» в отношении каждого обязательного требования.</w:t>
      </w:r>
    </w:p>
    <w:p w:rsidR="0039209C" w:rsidRPr="0039209C" w:rsidRDefault="003D083E" w:rsidP="00B25F8F">
      <w:p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Р</w:t>
      </w:r>
      <w:r w:rsidR="0039209C">
        <w:rPr>
          <w:rFonts w:ascii="Times New Roman" w:eastAsia="Times New Roman" w:hAnsi="Times New Roman" w:cs="Times New Roman"/>
          <w:color w:val="262626"/>
        </w:rPr>
        <w:t>еестр требований в области инженерных изысканий, проектирования, строительства и сноса</w:t>
      </w:r>
      <w:r w:rsidR="00B25F8F">
        <w:rPr>
          <w:rFonts w:ascii="Times New Roman" w:eastAsia="Times New Roman" w:hAnsi="Times New Roman" w:cs="Times New Roman"/>
          <w:color w:val="262626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состоит из следующих разделов</w:t>
      </w:r>
      <w:r w:rsidR="0039209C" w:rsidRPr="0039209C">
        <w:rPr>
          <w:rFonts w:ascii="Times New Roman" w:eastAsia="Times New Roman" w:hAnsi="Times New Roman" w:cs="Times New Roman"/>
          <w:color w:val="262626"/>
        </w:rPr>
        <w:t>: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 w:rsidRPr="0039209C">
        <w:rPr>
          <w:rFonts w:ascii="Times New Roman" w:eastAsia="Times New Roman" w:hAnsi="Times New Roman" w:cs="Times New Roman"/>
          <w:color w:val="262626"/>
        </w:rPr>
        <w:t>Требования технических регламентов,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Требования законодательства в области обеспечения санитарно-эпидемиологического благополучия населения</w:t>
      </w:r>
      <w:r w:rsidRPr="0039209C">
        <w:rPr>
          <w:rFonts w:ascii="Times New Roman" w:eastAsia="Times New Roman" w:hAnsi="Times New Roman" w:cs="Times New Roman"/>
          <w:color w:val="262626"/>
        </w:rPr>
        <w:t>,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 w:rsidRPr="0039209C">
        <w:rPr>
          <w:rFonts w:ascii="Times New Roman" w:eastAsia="Times New Roman" w:hAnsi="Times New Roman" w:cs="Times New Roman"/>
          <w:color w:val="262626"/>
        </w:rPr>
        <w:t>Требования в области охраны окружающей среды,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 w:rsidRPr="0039209C">
        <w:rPr>
          <w:rFonts w:ascii="Times New Roman" w:eastAsia="Times New Roman" w:hAnsi="Times New Roman" w:cs="Times New Roman"/>
          <w:color w:val="262626"/>
        </w:rPr>
        <w:t xml:space="preserve">Требования в области </w:t>
      </w:r>
      <w:r>
        <w:rPr>
          <w:rFonts w:ascii="Times New Roman" w:eastAsia="Times New Roman" w:hAnsi="Times New Roman" w:cs="Times New Roman"/>
          <w:color w:val="262626"/>
        </w:rPr>
        <w:t xml:space="preserve">государственной </w:t>
      </w:r>
      <w:r w:rsidRPr="0039209C">
        <w:rPr>
          <w:rFonts w:ascii="Times New Roman" w:eastAsia="Times New Roman" w:hAnsi="Times New Roman" w:cs="Times New Roman"/>
          <w:color w:val="262626"/>
        </w:rPr>
        <w:t>охраны объектов культурного наследия,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 w:rsidRPr="0039209C">
        <w:rPr>
          <w:rFonts w:ascii="Times New Roman" w:eastAsia="Times New Roman" w:hAnsi="Times New Roman" w:cs="Times New Roman"/>
          <w:color w:val="262626"/>
        </w:rPr>
        <w:t>Требования к безопасному использованию атомной энергии,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 w:rsidRPr="0039209C">
        <w:rPr>
          <w:rFonts w:ascii="Times New Roman" w:eastAsia="Times New Roman" w:hAnsi="Times New Roman" w:cs="Times New Roman"/>
          <w:color w:val="262626"/>
        </w:rPr>
        <w:t>Требования в области промышленной безопасности,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 w:rsidRPr="0039209C">
        <w:rPr>
          <w:rFonts w:ascii="Times New Roman" w:eastAsia="Times New Roman" w:hAnsi="Times New Roman" w:cs="Times New Roman"/>
          <w:color w:val="262626"/>
        </w:rPr>
        <w:t>Требования</w:t>
      </w:r>
      <w:r>
        <w:rPr>
          <w:rFonts w:ascii="Times New Roman" w:eastAsia="Times New Roman" w:hAnsi="Times New Roman" w:cs="Times New Roman"/>
          <w:color w:val="262626"/>
        </w:rPr>
        <w:t xml:space="preserve"> к обеспечению надежности и безопасности электроэнергетических систем и объектов электроэнергетики</w:t>
      </w:r>
      <w:r w:rsidRPr="0039209C">
        <w:rPr>
          <w:rFonts w:ascii="Times New Roman" w:eastAsia="Times New Roman" w:hAnsi="Times New Roman" w:cs="Times New Roman"/>
          <w:color w:val="262626"/>
        </w:rPr>
        <w:t>,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Требования к а</w:t>
      </w:r>
      <w:r w:rsidRPr="0039209C">
        <w:rPr>
          <w:rFonts w:ascii="Times New Roman" w:eastAsia="Times New Roman" w:hAnsi="Times New Roman" w:cs="Times New Roman"/>
          <w:color w:val="262626"/>
        </w:rPr>
        <w:t>нтитеррористическ</w:t>
      </w:r>
      <w:r>
        <w:rPr>
          <w:rFonts w:ascii="Times New Roman" w:eastAsia="Times New Roman" w:hAnsi="Times New Roman" w:cs="Times New Roman"/>
          <w:color w:val="262626"/>
        </w:rPr>
        <w:t xml:space="preserve">ой </w:t>
      </w:r>
      <w:r w:rsidRPr="0039209C">
        <w:rPr>
          <w:rFonts w:ascii="Times New Roman" w:eastAsia="Times New Roman" w:hAnsi="Times New Roman" w:cs="Times New Roman"/>
          <w:color w:val="262626"/>
        </w:rPr>
        <w:t>защищенност</w:t>
      </w:r>
      <w:r>
        <w:rPr>
          <w:rFonts w:ascii="Times New Roman" w:eastAsia="Times New Roman" w:hAnsi="Times New Roman" w:cs="Times New Roman"/>
          <w:color w:val="262626"/>
        </w:rPr>
        <w:t>и объекта</w:t>
      </w:r>
      <w:r w:rsidRPr="0039209C">
        <w:rPr>
          <w:rFonts w:ascii="Times New Roman" w:eastAsia="Times New Roman" w:hAnsi="Times New Roman" w:cs="Times New Roman"/>
          <w:color w:val="262626"/>
        </w:rPr>
        <w:t>,</w:t>
      </w:r>
    </w:p>
    <w:p w:rsidR="0039209C" w:rsidRPr="0039209C" w:rsidRDefault="0039209C" w:rsidP="00B25F8F">
      <w:pPr>
        <w:pStyle w:val="aa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62626"/>
        </w:rPr>
      </w:pPr>
      <w:r w:rsidRPr="0039209C">
        <w:rPr>
          <w:rFonts w:ascii="Times New Roman" w:eastAsia="Times New Roman" w:hAnsi="Times New Roman" w:cs="Times New Roman"/>
          <w:color w:val="262626"/>
        </w:rPr>
        <w:t xml:space="preserve">Требования </w:t>
      </w:r>
      <w:r>
        <w:rPr>
          <w:rFonts w:ascii="Times New Roman" w:eastAsia="Times New Roman" w:hAnsi="Times New Roman" w:cs="Times New Roman"/>
          <w:color w:val="262626"/>
        </w:rPr>
        <w:t xml:space="preserve">нормативных правовых актов и иных документов, не указанных в разделах </w:t>
      </w:r>
      <w:r>
        <w:rPr>
          <w:rFonts w:ascii="Times New Roman" w:eastAsia="Times New Roman" w:hAnsi="Times New Roman" w:cs="Times New Roman"/>
          <w:color w:val="262626"/>
          <w:lang w:val="en-US"/>
        </w:rPr>
        <w:t>I</w:t>
      </w:r>
      <w:r w:rsidRPr="0039209C">
        <w:rPr>
          <w:rFonts w:ascii="Times New Roman" w:eastAsia="Times New Roman" w:hAnsi="Times New Roman" w:cs="Times New Roman"/>
          <w:color w:val="262626"/>
        </w:rPr>
        <w:t>-</w:t>
      </w:r>
      <w:r>
        <w:rPr>
          <w:rFonts w:ascii="Times New Roman" w:eastAsia="Times New Roman" w:hAnsi="Times New Roman" w:cs="Times New Roman"/>
          <w:color w:val="262626"/>
          <w:lang w:val="en-US"/>
        </w:rPr>
        <w:t>VIII</w:t>
      </w:r>
      <w:r w:rsidRPr="0039209C">
        <w:rPr>
          <w:rFonts w:ascii="Times New Roman" w:eastAsia="Times New Roman" w:hAnsi="Times New Roman" w:cs="Times New Roman"/>
          <w:color w:val="262626"/>
        </w:rPr>
        <w:t>.</w:t>
      </w:r>
    </w:p>
    <w:p w:rsidR="00E056CE" w:rsidRPr="000A196F" w:rsidRDefault="00E056CE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bCs/>
          <w:lang w:eastAsia="en-US"/>
        </w:rPr>
      </w:pPr>
    </w:p>
    <w:p w:rsidR="006C4CC9" w:rsidRPr="000A196F" w:rsidRDefault="006C4CC9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A196F">
        <w:rPr>
          <w:rFonts w:ascii="Times New Roman" w:eastAsiaTheme="minorHAnsi" w:hAnsi="Times New Roman" w:cs="Times New Roman"/>
          <w:b/>
          <w:lang w:eastAsia="en-US"/>
        </w:rPr>
        <w:t xml:space="preserve">Приказ ТПП РФ от 13.07.2023 </w:t>
      </w:r>
      <w:r w:rsidR="00D9570E" w:rsidRPr="000A196F">
        <w:rPr>
          <w:rFonts w:ascii="Times New Roman" w:eastAsiaTheme="minorHAnsi" w:hAnsi="Times New Roman" w:cs="Times New Roman"/>
          <w:b/>
          <w:lang w:eastAsia="en-US"/>
        </w:rPr>
        <w:t>года №</w:t>
      </w:r>
      <w:r w:rsidRPr="000A196F">
        <w:rPr>
          <w:rFonts w:ascii="Times New Roman" w:eastAsiaTheme="minorHAnsi" w:hAnsi="Times New Roman" w:cs="Times New Roman"/>
          <w:b/>
          <w:lang w:eastAsia="en-US"/>
        </w:rPr>
        <w:t xml:space="preserve"> 47</w:t>
      </w:r>
      <w:r w:rsidR="00D9570E" w:rsidRPr="000A196F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r w:rsidRPr="000A196F">
        <w:rPr>
          <w:rFonts w:ascii="Times New Roman" w:eastAsiaTheme="minorHAnsi" w:hAnsi="Times New Roman" w:cs="Times New Roman"/>
          <w:b/>
          <w:lang w:eastAsia="en-US"/>
        </w:rPr>
        <w:t>О внесении изменений в Положение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медицинских изделий) и Порядок заполнения актов экспертизы по определению страны происхождения отдельных видов медицинских изделий</w:t>
      </w:r>
      <w:r w:rsidR="00D9570E" w:rsidRPr="000A196F">
        <w:rPr>
          <w:rFonts w:ascii="Times New Roman" w:eastAsiaTheme="minorHAnsi" w:hAnsi="Times New Roman" w:cs="Times New Roman"/>
          <w:b/>
          <w:lang w:eastAsia="en-US"/>
        </w:rPr>
        <w:t>»</w:t>
      </w:r>
    </w:p>
    <w:p w:rsidR="00D9570E" w:rsidRPr="000A196F" w:rsidRDefault="00D9570E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В целях оптимизации процесса выдачи торгово-промышленными палатами сертификатов о происхождении товаров </w:t>
      </w:r>
      <w:hyperlink r:id="rId15" w:history="1">
        <w:r w:rsidRPr="000A196F">
          <w:rPr>
            <w:rFonts w:ascii="Times New Roman" w:eastAsiaTheme="minorHAnsi" w:hAnsi="Times New Roman" w:cs="Times New Roman"/>
            <w:bCs/>
            <w:lang w:eastAsia="en-US"/>
          </w:rPr>
          <w:t>формы СТ-1</w:t>
        </w:r>
      </w:hyperlink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для целей осуществления закупок для обеспечения государственных и муниципальных нужд утверждена новая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форма заявления на получение сертификата о происхождении товара формы СТ-1 сроком действия до одного года для целей осуществления закупок для обеспечения государственных и муниципальных нужд.</w:t>
      </w:r>
    </w:p>
    <w:p w:rsidR="004543FF" w:rsidRPr="00C73247" w:rsidRDefault="004543FF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hAnsi="Times New Roman" w:cs="Times New Roman"/>
          <w:spacing w:val="10"/>
        </w:rPr>
        <w:t>Из Положения о порядке выдачи сертификатов исключена</w:t>
      </w:r>
      <w:r w:rsidR="002376F6" w:rsidRPr="000A196F">
        <w:rPr>
          <w:rFonts w:ascii="Times New Roman" w:hAnsi="Times New Roman" w:cs="Times New Roman"/>
          <w:spacing w:val="10"/>
        </w:rPr>
        <w:t xml:space="preserve"> обязанность </w:t>
      </w:r>
      <w:r w:rsidRPr="00C73247">
        <w:rPr>
          <w:rFonts w:ascii="Times New Roman" w:eastAsiaTheme="minorHAnsi" w:hAnsi="Times New Roman" w:cs="Times New Roman"/>
          <w:bCs/>
          <w:lang w:eastAsia="en-US"/>
        </w:rPr>
        <w:t xml:space="preserve">по окончании срока действия сертификата </w:t>
      </w:r>
      <w:hyperlink r:id="rId16" w:history="1">
        <w:r w:rsidRPr="00C73247">
          <w:rPr>
            <w:rFonts w:ascii="Times New Roman" w:eastAsiaTheme="minorHAnsi" w:hAnsi="Times New Roman" w:cs="Times New Roman"/>
            <w:bCs/>
            <w:lang w:eastAsia="en-US"/>
          </w:rPr>
          <w:t>формы СТ-1</w:t>
        </w:r>
      </w:hyperlink>
      <w:r w:rsidRPr="00C73247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proofErr w:type="gramStart"/>
      <w:r w:rsidRPr="00C73247">
        <w:rPr>
          <w:rFonts w:ascii="Times New Roman" w:eastAsiaTheme="minorHAnsi" w:hAnsi="Times New Roman" w:cs="Times New Roman"/>
          <w:bCs/>
          <w:lang w:eastAsia="en-US"/>
        </w:rPr>
        <w:t>предоставлять</w:t>
      </w:r>
      <w:proofErr w:type="gramEnd"/>
      <w:r w:rsidRPr="00C73247">
        <w:rPr>
          <w:rFonts w:ascii="Times New Roman" w:eastAsiaTheme="minorHAnsi" w:hAnsi="Times New Roman" w:cs="Times New Roman"/>
          <w:bCs/>
          <w:lang w:eastAsia="en-US"/>
        </w:rPr>
        <w:t xml:space="preserve"> сведения о количественных объемах товара, поставленного для государственных и муниципальных нужд по контрактам, заключенным в период срока действия полученного сертификата, включая контракты, заключенные с лицами, которым были предоставлены заверенные копии сертификата.</w:t>
      </w:r>
    </w:p>
    <w:p w:rsidR="004543FF" w:rsidRPr="000A196F" w:rsidRDefault="004543FF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hAnsi="Times New Roman" w:cs="Times New Roman"/>
          <w:spacing w:val="10"/>
        </w:rPr>
        <w:t xml:space="preserve">Теперь 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производитель товара, получивший сертификат </w:t>
      </w:r>
      <w:hyperlink r:id="rId17" w:history="1">
        <w:r w:rsidRPr="000A196F">
          <w:rPr>
            <w:rFonts w:ascii="Times New Roman" w:eastAsiaTheme="minorHAnsi" w:hAnsi="Times New Roman" w:cs="Times New Roman"/>
            <w:lang w:eastAsia="en-US"/>
          </w:rPr>
          <w:t>формы СТ-1</w:t>
        </w:r>
      </w:hyperlink>
      <w:r w:rsidRPr="000A196F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0611C3">
        <w:rPr>
          <w:rFonts w:ascii="Times New Roman" w:eastAsiaTheme="minorHAnsi" w:hAnsi="Times New Roman" w:cs="Times New Roman"/>
          <w:lang w:eastAsia="en-US"/>
        </w:rPr>
        <w:t xml:space="preserve">вправе предоставлять </w:t>
      </w:r>
      <w:r w:rsidRPr="000611C3">
        <w:rPr>
          <w:rFonts w:ascii="Times New Roman" w:eastAsiaTheme="minorHAnsi" w:hAnsi="Times New Roman" w:cs="Times New Roman"/>
          <w:b/>
          <w:lang w:eastAsia="en-US"/>
        </w:rPr>
        <w:t>не заверенную</w:t>
      </w:r>
      <w:r w:rsidRPr="000611C3">
        <w:rPr>
          <w:rFonts w:ascii="Times New Roman" w:eastAsiaTheme="minorHAnsi" w:hAnsi="Times New Roman" w:cs="Times New Roman"/>
          <w:lang w:eastAsia="en-US"/>
        </w:rPr>
        <w:t xml:space="preserve"> им копию такого серт</w:t>
      </w:r>
      <w:bookmarkStart w:id="0" w:name="_GoBack"/>
      <w:bookmarkEnd w:id="0"/>
      <w:r w:rsidRPr="000611C3">
        <w:rPr>
          <w:rFonts w:ascii="Times New Roman" w:eastAsiaTheme="minorHAnsi" w:hAnsi="Times New Roman" w:cs="Times New Roman"/>
          <w:lang w:eastAsia="en-US"/>
        </w:rPr>
        <w:t>ификата заинтересованным лицам -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участникам закупок в целях его использования при осуществлении закупок для обеспечения государственных и муниципальных нужд. </w:t>
      </w:r>
    </w:p>
    <w:p w:rsidR="00B371FF" w:rsidRPr="000A196F" w:rsidRDefault="00B371FF" w:rsidP="000A19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C1C21"/>
          <w:spacing w:val="10"/>
          <w:shd w:val="clear" w:color="auto" w:fill="FFFFFF"/>
        </w:rPr>
      </w:pPr>
    </w:p>
    <w:p w:rsidR="00B60156" w:rsidRPr="000A196F" w:rsidRDefault="00B60156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Приказ Минстроя России от 08.06.2023 года № 409/</w:t>
      </w:r>
      <w:proofErr w:type="spellStart"/>
      <w:proofErr w:type="gramStart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пр</w:t>
      </w:r>
      <w:proofErr w:type="spellEnd"/>
      <w:proofErr w:type="gramEnd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 xml:space="preserve"> «О внесении изменений в Порядок утверждения сметных нормативов, утвержденный приказом Министерства строительства и жилищно-коммунального хозяйства Российской Федерации от 13 января 2020 г. № 2/</w:t>
      </w:r>
      <w:proofErr w:type="spellStart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пр</w:t>
      </w:r>
      <w:proofErr w:type="spellEnd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, и Методику определения стоимости работ по подготовке проектной документации, утвержденную приказом Министерства строительства и жилищно-коммунального хозяйства Российской Федерации от 1 октября 2021 г. № 707/</w:t>
      </w:r>
      <w:proofErr w:type="spellStart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пр</w:t>
      </w:r>
      <w:proofErr w:type="spellEnd"/>
      <w:r w:rsidRPr="000A196F">
        <w:rPr>
          <w:rFonts w:ascii="Times New Roman" w:eastAsiaTheme="minorHAnsi" w:hAnsi="Times New Roman" w:cs="Times New Roman"/>
          <w:b/>
          <w:bCs/>
          <w:lang w:eastAsia="en-US"/>
        </w:rPr>
        <w:t>»</w:t>
      </w:r>
    </w:p>
    <w:p w:rsidR="00B60156" w:rsidRPr="000A196F" w:rsidRDefault="00B60156" w:rsidP="000A196F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bCs/>
          <w:lang w:eastAsia="en-US"/>
        </w:rPr>
      </w:pPr>
      <w:r w:rsidRPr="000A196F">
        <w:rPr>
          <w:spacing w:val="10"/>
        </w:rPr>
        <w:t>С 25 августа 2023 года</w:t>
      </w:r>
      <w:r w:rsidR="00C35748" w:rsidRPr="000A196F">
        <w:rPr>
          <w:rFonts w:eastAsiaTheme="minorHAnsi"/>
          <w:bCs/>
          <w:lang w:eastAsia="en-US"/>
        </w:rPr>
        <w:t xml:space="preserve"> и</w:t>
      </w:r>
      <w:r w:rsidRPr="000A196F">
        <w:rPr>
          <w:rFonts w:eastAsiaTheme="minorHAnsi"/>
          <w:bCs/>
          <w:lang w:eastAsia="en-US"/>
        </w:rPr>
        <w:t xml:space="preserve">зменен </w:t>
      </w:r>
      <w:hyperlink r:id="rId18" w:history="1">
        <w:r w:rsidRPr="000A196F">
          <w:rPr>
            <w:rFonts w:eastAsiaTheme="minorHAnsi"/>
            <w:bCs/>
            <w:lang w:eastAsia="en-US"/>
          </w:rPr>
          <w:t>Порядок</w:t>
        </w:r>
      </w:hyperlink>
      <w:r w:rsidRPr="000A196F">
        <w:rPr>
          <w:rFonts w:eastAsiaTheme="minorHAnsi"/>
          <w:bCs/>
          <w:lang w:eastAsia="en-US"/>
        </w:rPr>
        <w:t xml:space="preserve"> утверждения сметных нормативов</w:t>
      </w:r>
      <w:r w:rsidR="00C35748" w:rsidRPr="000A196F">
        <w:rPr>
          <w:rFonts w:eastAsiaTheme="minorHAnsi"/>
          <w:bCs/>
          <w:lang w:eastAsia="en-US"/>
        </w:rPr>
        <w:t>.</w:t>
      </w:r>
    </w:p>
    <w:p w:rsidR="00B60156" w:rsidRPr="000A196F" w:rsidRDefault="00B60156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lastRenderedPageBreak/>
        <w:t xml:space="preserve">В частности, уточняется </w:t>
      </w:r>
      <w:hyperlink r:id="rId19" w:history="1">
        <w:r w:rsidRPr="000A196F">
          <w:rPr>
            <w:rFonts w:ascii="Times New Roman" w:eastAsiaTheme="minorHAnsi" w:hAnsi="Times New Roman" w:cs="Times New Roman"/>
            <w:bCs/>
            <w:lang w:eastAsia="en-US"/>
          </w:rPr>
          <w:t>порядок</w:t>
        </w:r>
      </w:hyperlink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представления документов и сведений, прилагаемых к предложению об утверждении (актуализации) сметных норм и к предложению об утверждении (актуализации) нормативных затрат</w:t>
      </w:r>
      <w:r w:rsidR="000C046A" w:rsidRPr="000A196F">
        <w:rPr>
          <w:rFonts w:ascii="Times New Roman" w:eastAsiaTheme="minorHAnsi" w:hAnsi="Times New Roman" w:cs="Times New Roman"/>
          <w:bCs/>
          <w:lang w:eastAsia="en-US"/>
        </w:rPr>
        <w:t xml:space="preserve"> (НЗ)</w:t>
      </w: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на работы по инженерным изысканиям и по подготовке проектной документации.</w:t>
      </w:r>
    </w:p>
    <w:p w:rsidR="000C046A" w:rsidRPr="000A196F" w:rsidRDefault="000C046A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Предложения об утверждении (актуализации) сметных норм, НЗ и прилагаемые </w:t>
      </w: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>сведения</w:t>
      </w:r>
      <w:proofErr w:type="gramEnd"/>
      <w:r w:rsidRPr="000A196F">
        <w:rPr>
          <w:rFonts w:ascii="Times New Roman" w:eastAsiaTheme="minorHAnsi" w:hAnsi="Times New Roman" w:cs="Times New Roman"/>
          <w:lang w:eastAsia="en-US"/>
        </w:rPr>
        <w:t xml:space="preserve"> и документы, представляются одним из следующих способов: на бумажном и на электронном носителях (компакт-диск, флэш-накопитель); в электронном виде в составе пакета электронных документов.</w:t>
      </w:r>
    </w:p>
    <w:p w:rsidR="00654486" w:rsidRPr="000A196F" w:rsidRDefault="00654486" w:rsidP="0065448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t>К проекту сметного норматива должна прилагаться, в числе прочего, сформированная в табличной форме номенклатура материальных ресурсов или оборудования, применяемых в проекте сметного норматива с обобщенным наименованием, тип, разновидность, класс или марка которых при составлении локальных сметных расчетов (смет) подлежат уточнению по проектным данным.</w:t>
      </w:r>
    </w:p>
    <w:p w:rsidR="000C046A" w:rsidRPr="000A196F" w:rsidRDefault="000C046A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Определены </w:t>
      </w:r>
      <w:hyperlink r:id="rId20" w:history="1">
        <w:r w:rsidRPr="000A196F">
          <w:rPr>
            <w:rFonts w:ascii="Times New Roman" w:eastAsiaTheme="minorHAnsi" w:hAnsi="Times New Roman" w:cs="Times New Roman"/>
            <w:bCs/>
            <w:lang w:eastAsia="en-US"/>
          </w:rPr>
          <w:t>случаи</w:t>
        </w:r>
      </w:hyperlink>
      <w:r w:rsidRPr="000A196F">
        <w:rPr>
          <w:rFonts w:ascii="Times New Roman" w:eastAsiaTheme="minorHAnsi" w:hAnsi="Times New Roman" w:cs="Times New Roman"/>
          <w:bCs/>
          <w:lang w:eastAsia="en-US"/>
        </w:rPr>
        <w:t>, в которых организация самостоятельно вносит изменения в федеральные сметные цены на материальные ресурсы и оборудование, применяемые в строительстве, в уровне цен по состоянию на 1 января 2022 года, и в федеральные сметные расценки на эксплуатацию строительных машин и автотранспортных средств в уровне цен по состоянию на 1 января 2022 года.</w:t>
      </w:r>
      <w:proofErr w:type="gramEnd"/>
    </w:p>
    <w:p w:rsidR="000C046A" w:rsidRPr="000A196F" w:rsidRDefault="000C046A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lang w:eastAsia="en-US"/>
        </w:rPr>
      </w:pPr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Корреспондирующие изменения внесены в </w:t>
      </w:r>
      <w:hyperlink r:id="rId21" w:history="1">
        <w:r w:rsidRPr="000A196F">
          <w:rPr>
            <w:rFonts w:ascii="Times New Roman" w:eastAsiaTheme="minorHAnsi" w:hAnsi="Times New Roman" w:cs="Times New Roman"/>
            <w:bCs/>
            <w:lang w:eastAsia="en-US"/>
          </w:rPr>
          <w:t>Методику</w:t>
        </w:r>
      </w:hyperlink>
      <w:r w:rsidRPr="000A196F">
        <w:rPr>
          <w:rFonts w:ascii="Times New Roman" w:eastAsiaTheme="minorHAnsi" w:hAnsi="Times New Roman" w:cs="Times New Roman"/>
          <w:bCs/>
          <w:lang w:eastAsia="en-US"/>
        </w:rPr>
        <w:t xml:space="preserve"> определения стоимости работ по подготовке проектной документации.</w:t>
      </w:r>
    </w:p>
    <w:p w:rsidR="00B371FF" w:rsidRPr="000A196F" w:rsidRDefault="00B371FF" w:rsidP="000A196F">
      <w:pPr>
        <w:pStyle w:val="a4"/>
        <w:shd w:val="clear" w:color="auto" w:fill="FFFFFF"/>
        <w:spacing w:before="0" w:beforeAutospacing="0" w:after="0" w:afterAutospacing="0"/>
        <w:ind w:firstLine="709"/>
        <w:rPr>
          <w:spacing w:val="10"/>
        </w:rPr>
      </w:pPr>
    </w:p>
    <w:p w:rsidR="000C046A" w:rsidRPr="000A196F" w:rsidRDefault="000C046A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 w:cs="Times New Roman"/>
          <w:b/>
          <w:lang w:eastAsia="en-US"/>
        </w:rPr>
      </w:pPr>
      <w:r w:rsidRPr="000A196F">
        <w:rPr>
          <w:rFonts w:ascii="Times New Roman" w:eastAsiaTheme="minorHAnsi" w:hAnsi="Times New Roman" w:cs="Times New Roman"/>
          <w:b/>
          <w:lang w:eastAsia="en-US"/>
        </w:rPr>
        <w:t xml:space="preserve"> Письмо ФАС России от 26.07.2023 года № МШ/59508/23 «Об актуализации разъяснений ФАС России по вопросу формирования лота при проведении закупок на содержание (ремонт) автомобильных дорог в соответствии с Законом о контрактной системе»</w:t>
      </w:r>
    </w:p>
    <w:p w:rsidR="008E7191" w:rsidRPr="000A196F" w:rsidRDefault="008E7191" w:rsidP="000A196F">
      <w:pPr>
        <w:pStyle w:val="aa"/>
        <w:autoSpaceDE w:val="0"/>
        <w:autoSpaceDN w:val="0"/>
        <w:adjustRightInd w:val="0"/>
        <w:ind w:left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Федеральной антимонопольной службой актуализированы критерии на выполнение работ по содержанию (ремонту) автомобильных дорог города и субъекта РФ.</w:t>
      </w:r>
    </w:p>
    <w:p w:rsidR="008E7191" w:rsidRPr="000A196F" w:rsidRDefault="008E719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Срок исполнения обязательств по контракту должен составлять не менее 6 месяцев.</w:t>
      </w:r>
    </w:p>
    <w:p w:rsidR="008E7191" w:rsidRPr="000A196F" w:rsidRDefault="008E719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Для населенного пункта, имеющего статус города, 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 xml:space="preserve">с </w:t>
      </w:r>
      <w:r w:rsidRPr="000A196F">
        <w:rPr>
          <w:rFonts w:ascii="Times New Roman" w:eastAsiaTheme="minorHAnsi" w:hAnsi="Times New Roman" w:cs="Times New Roman"/>
          <w:lang w:eastAsia="en-US"/>
        </w:rPr>
        <w:t>численность населения не превыша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>ющей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1 миллион жителей, начальная (максимальная) цена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 xml:space="preserve"> (НМЦ)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одного лота не должна превышать 1,2 </w:t>
      </w: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>млрд</w:t>
      </w:r>
      <w:proofErr w:type="gramEnd"/>
      <w:r w:rsidRPr="000A196F">
        <w:rPr>
          <w:rFonts w:ascii="Times New Roman" w:eastAsiaTheme="minorHAnsi" w:hAnsi="Times New Roman" w:cs="Times New Roman"/>
          <w:lang w:eastAsia="en-US"/>
        </w:rPr>
        <w:t xml:space="preserve"> рублей; 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 xml:space="preserve">если 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численность населения 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 xml:space="preserve">города 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более 1 миллиона жителей, 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>то НМЦ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одного лота не должна превышать 1,8 млрд рублей.</w:t>
      </w:r>
    </w:p>
    <w:p w:rsidR="008E7191" w:rsidRPr="000A196F" w:rsidRDefault="008E719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Для I - III климатической зоны 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>НМЦ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одного лота не должна превышать 1,2 </w:t>
      </w: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>млрд</w:t>
      </w:r>
      <w:proofErr w:type="gramEnd"/>
      <w:r w:rsidRPr="000A196F">
        <w:rPr>
          <w:rFonts w:ascii="Times New Roman" w:eastAsiaTheme="minorHAnsi" w:hAnsi="Times New Roman" w:cs="Times New Roman"/>
          <w:lang w:eastAsia="en-US"/>
        </w:rPr>
        <w:t xml:space="preserve"> рублей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>, д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ля IV и Особой климатической зоны 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 xml:space="preserve">НМЦ </w:t>
      </w:r>
      <w:r w:rsidRPr="000A196F">
        <w:rPr>
          <w:rFonts w:ascii="Times New Roman" w:eastAsiaTheme="minorHAnsi" w:hAnsi="Times New Roman" w:cs="Times New Roman"/>
          <w:lang w:eastAsia="en-US"/>
        </w:rPr>
        <w:t>одного лота не должна превышать 1,7 млрд рублей.</w:t>
      </w:r>
    </w:p>
    <w:p w:rsidR="008E7191" w:rsidRPr="000A196F" w:rsidRDefault="008E719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Для субъекта Российской Федерации, численность населения столицы которого составляет более 1 миллиона жителей, 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>НМЦ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одного лота не должна превышать 1,8 </w:t>
      </w: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>млрд</w:t>
      </w:r>
      <w:proofErr w:type="gramEnd"/>
      <w:r w:rsidRPr="000A196F">
        <w:rPr>
          <w:rFonts w:ascii="Times New Roman" w:eastAsiaTheme="minorHAnsi" w:hAnsi="Times New Roman" w:cs="Times New Roman"/>
          <w:lang w:eastAsia="en-US"/>
        </w:rPr>
        <w:t xml:space="preserve"> рублей.</w:t>
      </w:r>
    </w:p>
    <w:p w:rsidR="008E7191" w:rsidRPr="000A196F" w:rsidRDefault="008E719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 xml:space="preserve">Для городов федерального значения Москва и Санкт-Петербург </w:t>
      </w:r>
      <w:r w:rsidR="000A196F" w:rsidRPr="000A196F">
        <w:rPr>
          <w:rFonts w:ascii="Times New Roman" w:eastAsiaTheme="minorHAnsi" w:hAnsi="Times New Roman" w:cs="Times New Roman"/>
          <w:lang w:eastAsia="en-US"/>
        </w:rPr>
        <w:t>НМЦ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одного лота не должна превышать 3,6 </w:t>
      </w:r>
      <w:proofErr w:type="gramStart"/>
      <w:r w:rsidRPr="000A196F">
        <w:rPr>
          <w:rFonts w:ascii="Times New Roman" w:eastAsiaTheme="minorHAnsi" w:hAnsi="Times New Roman" w:cs="Times New Roman"/>
          <w:lang w:eastAsia="en-US"/>
        </w:rPr>
        <w:t>млрд</w:t>
      </w:r>
      <w:proofErr w:type="gramEnd"/>
      <w:r w:rsidRPr="000A196F">
        <w:rPr>
          <w:rFonts w:ascii="Times New Roman" w:eastAsiaTheme="minorHAnsi" w:hAnsi="Times New Roman" w:cs="Times New Roman"/>
          <w:lang w:eastAsia="en-US"/>
        </w:rPr>
        <w:t xml:space="preserve"> рублей.</w:t>
      </w:r>
    </w:p>
    <w:p w:rsidR="000C046A" w:rsidRPr="000A196F" w:rsidRDefault="000C046A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Письмо ФАС России от 24.04.2020</w:t>
      </w:r>
      <w:r w:rsidR="008E7191" w:rsidRPr="000A196F">
        <w:rPr>
          <w:rFonts w:ascii="Times New Roman" w:eastAsiaTheme="minorHAnsi" w:hAnsi="Times New Roman" w:cs="Times New Roman"/>
          <w:lang w:eastAsia="en-US"/>
        </w:rPr>
        <w:t xml:space="preserve"> года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</w:t>
      </w:r>
      <w:r w:rsidR="008E7191" w:rsidRPr="000A196F">
        <w:rPr>
          <w:rFonts w:ascii="Times New Roman" w:eastAsiaTheme="minorHAnsi" w:hAnsi="Times New Roman" w:cs="Times New Roman"/>
          <w:lang w:eastAsia="en-US"/>
        </w:rPr>
        <w:t>№</w:t>
      </w:r>
      <w:r w:rsidRPr="000A196F">
        <w:rPr>
          <w:rFonts w:ascii="Times New Roman" w:eastAsiaTheme="minorHAnsi" w:hAnsi="Times New Roman" w:cs="Times New Roman"/>
          <w:lang w:eastAsia="en-US"/>
        </w:rPr>
        <w:t xml:space="preserve"> ИА/35241/20 считается неактуальным.</w:t>
      </w:r>
    </w:p>
    <w:p w:rsidR="008E7191" w:rsidRPr="000A196F" w:rsidRDefault="008E7191" w:rsidP="000A196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A196F">
        <w:rPr>
          <w:rFonts w:ascii="Times New Roman" w:eastAsiaTheme="minorHAnsi" w:hAnsi="Times New Roman" w:cs="Times New Roman"/>
          <w:lang w:eastAsia="en-US"/>
        </w:rPr>
        <w:t>Формирование лота с учетом данных критериев будет способствовать расширению конкуренции на данном товарном рынке и дополнительной экономии бюджетных средств.</w:t>
      </w:r>
    </w:p>
    <w:p w:rsidR="00C35748" w:rsidRPr="000A196F" w:rsidRDefault="00C35748" w:rsidP="000A19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C1C21"/>
          <w:spacing w:val="10"/>
        </w:rPr>
      </w:pPr>
    </w:p>
    <w:p w:rsidR="00C35748" w:rsidRPr="000A196F" w:rsidRDefault="000A196F" w:rsidP="000A196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</w:rPr>
      </w:pPr>
      <w:r w:rsidRPr="000A196F">
        <w:rPr>
          <w:rFonts w:ascii="Times New Roman" w:hAnsi="Times New Roman" w:cs="Times New Roman"/>
          <w:b/>
        </w:rPr>
        <w:t xml:space="preserve"> </w:t>
      </w:r>
      <w:hyperlink r:id="rId22" w:history="1">
        <w:r w:rsidR="00C35748" w:rsidRPr="000A196F">
          <w:rPr>
            <w:rStyle w:val="a5"/>
            <w:rFonts w:ascii="Times New Roman" w:hAnsi="Times New Roman" w:cs="Times New Roman"/>
            <w:b/>
            <w:bCs/>
            <w:color w:val="auto"/>
            <w:u w:val="none"/>
          </w:rPr>
          <w:t>Информационное сообщение Банка России от 15.08.2023</w:t>
        </w:r>
      </w:hyperlink>
      <w:r w:rsidR="00C35748" w:rsidRPr="000A196F">
        <w:rPr>
          <w:rStyle w:val="a5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="00C35748" w:rsidRPr="000A196F">
        <w:rPr>
          <w:rFonts w:ascii="Times New Roman" w:hAnsi="Times New Roman" w:cs="Times New Roman"/>
          <w:b/>
          <w:bCs/>
          <w:shd w:val="clear" w:color="auto" w:fill="FFFFFF"/>
        </w:rPr>
        <w:t>года</w:t>
      </w:r>
    </w:p>
    <w:p w:rsidR="00C35748" w:rsidRPr="000A196F" w:rsidRDefault="00C35748" w:rsidP="000A196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196F">
        <w:rPr>
          <w:rFonts w:ascii="Times New Roman" w:hAnsi="Times New Roman" w:cs="Times New Roman"/>
        </w:rPr>
        <w:t xml:space="preserve">С 15 августа 2023 года Совет директоров Банка России принял решение повысить ключевую ставку на 350 </w:t>
      </w:r>
      <w:proofErr w:type="spellStart"/>
      <w:r w:rsidRPr="000A196F">
        <w:rPr>
          <w:rFonts w:ascii="Times New Roman" w:hAnsi="Times New Roman" w:cs="Times New Roman"/>
        </w:rPr>
        <w:t>б.п</w:t>
      </w:r>
      <w:proofErr w:type="spellEnd"/>
      <w:r w:rsidRPr="000A196F">
        <w:rPr>
          <w:rFonts w:ascii="Times New Roman" w:hAnsi="Times New Roman" w:cs="Times New Roman"/>
        </w:rPr>
        <w:t xml:space="preserve">., </w:t>
      </w:r>
      <w:r w:rsidRPr="000A196F">
        <w:rPr>
          <w:rFonts w:ascii="Times New Roman" w:hAnsi="Times New Roman" w:cs="Times New Roman"/>
          <w:b/>
        </w:rPr>
        <w:t>до 12,00% годовых</w:t>
      </w:r>
      <w:r w:rsidRPr="000A196F">
        <w:rPr>
          <w:rFonts w:ascii="Times New Roman" w:hAnsi="Times New Roman" w:cs="Times New Roman"/>
        </w:rPr>
        <w:t xml:space="preserve">. Данное решение принято </w:t>
      </w:r>
      <w:r w:rsidRPr="000A196F">
        <w:rPr>
          <w:rFonts w:ascii="Times New Roman" w:hAnsi="Times New Roman" w:cs="Times New Roman"/>
          <w:shd w:val="clear" w:color="auto" w:fill="FFFFFF"/>
        </w:rPr>
        <w:t>в целях ограничения рисков для ценовой стабильности.</w:t>
      </w:r>
    </w:p>
    <w:p w:rsidR="00C35748" w:rsidRPr="000A196F" w:rsidRDefault="00C35748" w:rsidP="000A196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0A196F">
        <w:rPr>
          <w:rFonts w:ascii="Times New Roman" w:hAnsi="Times New Roman" w:cs="Times New Roman"/>
          <w:bCs/>
        </w:rPr>
        <w:t>Напоминаем, что ключевая ставка применяется при расчете:</w:t>
      </w:r>
    </w:p>
    <w:p w:rsidR="00C35748" w:rsidRPr="000A196F" w:rsidRDefault="00C35748" w:rsidP="000A196F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0A196F">
        <w:rPr>
          <w:rFonts w:ascii="Times New Roman" w:hAnsi="Times New Roman" w:cs="Times New Roman"/>
          <w:bCs/>
        </w:rPr>
        <w:t xml:space="preserve">- пеней </w:t>
      </w:r>
      <w:r w:rsidR="000A196F" w:rsidRPr="000A196F">
        <w:rPr>
          <w:rFonts w:ascii="Times New Roman" w:hAnsi="Times New Roman" w:cs="Times New Roman"/>
          <w:bCs/>
        </w:rPr>
        <w:t>за просрочку</w:t>
      </w:r>
      <w:r w:rsidRPr="000A196F">
        <w:rPr>
          <w:rFonts w:ascii="Times New Roman" w:hAnsi="Times New Roman" w:cs="Times New Roman"/>
          <w:bCs/>
        </w:rPr>
        <w:t xml:space="preserve"> исполнения обязательств</w:t>
      </w:r>
      <w:r w:rsidR="000A196F" w:rsidRPr="000A196F">
        <w:rPr>
          <w:rFonts w:ascii="Times New Roman" w:hAnsi="Times New Roman" w:cs="Times New Roman"/>
          <w:bCs/>
        </w:rPr>
        <w:t xml:space="preserve"> по контракту</w:t>
      </w:r>
      <w:r w:rsidRPr="000A196F">
        <w:rPr>
          <w:rFonts w:ascii="Times New Roman" w:hAnsi="Times New Roman" w:cs="Times New Roman"/>
          <w:bCs/>
        </w:rPr>
        <w:t>;</w:t>
      </w:r>
    </w:p>
    <w:p w:rsidR="00C35748" w:rsidRPr="000A196F" w:rsidRDefault="00C35748" w:rsidP="000A196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0A196F">
        <w:rPr>
          <w:rFonts w:ascii="Times New Roman" w:hAnsi="Times New Roman" w:cs="Times New Roman"/>
          <w:bCs/>
        </w:rPr>
        <w:t>- пеней по налогам, сборам, взносам;</w:t>
      </w:r>
    </w:p>
    <w:p w:rsidR="00C35748" w:rsidRPr="000A196F" w:rsidRDefault="00C35748" w:rsidP="000A196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0A196F">
        <w:rPr>
          <w:rFonts w:ascii="Times New Roman" w:hAnsi="Times New Roman" w:cs="Times New Roman"/>
          <w:bCs/>
        </w:rPr>
        <w:t>- компенсации за задержку зарплаты и других выплат, причитающихся работнику;</w:t>
      </w:r>
    </w:p>
    <w:p w:rsidR="00C35748" w:rsidRPr="000A196F" w:rsidRDefault="00C35748" w:rsidP="000A196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bCs/>
        </w:rPr>
      </w:pPr>
      <w:r w:rsidRPr="000A196F">
        <w:rPr>
          <w:rFonts w:ascii="Times New Roman" w:hAnsi="Times New Roman" w:cs="Times New Roman"/>
          <w:bCs/>
        </w:rPr>
        <w:t>- процентов за пользование чужими денежными средствами.</w:t>
      </w:r>
    </w:p>
    <w:sectPr w:rsidR="00C35748" w:rsidRPr="000A196F" w:rsidSect="00B306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6FD"/>
    <w:multiLevelType w:val="hybridMultilevel"/>
    <w:tmpl w:val="EC7AB970"/>
    <w:lvl w:ilvl="0" w:tplc="62167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4D1F3C"/>
    <w:multiLevelType w:val="hybridMultilevel"/>
    <w:tmpl w:val="4914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940F7"/>
    <w:multiLevelType w:val="multilevel"/>
    <w:tmpl w:val="296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C5163"/>
    <w:multiLevelType w:val="multilevel"/>
    <w:tmpl w:val="2528B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13E6D"/>
    <w:multiLevelType w:val="hybridMultilevel"/>
    <w:tmpl w:val="CF8017F0"/>
    <w:lvl w:ilvl="0" w:tplc="9192F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6"/>
    <w:rsid w:val="00002CEB"/>
    <w:rsid w:val="000048CB"/>
    <w:rsid w:val="00005482"/>
    <w:rsid w:val="00017DAE"/>
    <w:rsid w:val="00020A3D"/>
    <w:rsid w:val="000221D2"/>
    <w:rsid w:val="000319D9"/>
    <w:rsid w:val="00032DC2"/>
    <w:rsid w:val="0003456C"/>
    <w:rsid w:val="00042647"/>
    <w:rsid w:val="00046142"/>
    <w:rsid w:val="0004755D"/>
    <w:rsid w:val="0005733D"/>
    <w:rsid w:val="0006080A"/>
    <w:rsid w:val="000611C3"/>
    <w:rsid w:val="00067BEA"/>
    <w:rsid w:val="000701FE"/>
    <w:rsid w:val="000728AB"/>
    <w:rsid w:val="0007747D"/>
    <w:rsid w:val="000866AA"/>
    <w:rsid w:val="00090DF3"/>
    <w:rsid w:val="000944DE"/>
    <w:rsid w:val="000972AC"/>
    <w:rsid w:val="000A196F"/>
    <w:rsid w:val="000A7F2F"/>
    <w:rsid w:val="000B560A"/>
    <w:rsid w:val="000C046A"/>
    <w:rsid w:val="000C0E90"/>
    <w:rsid w:val="000C1374"/>
    <w:rsid w:val="000C2516"/>
    <w:rsid w:val="000D7E2B"/>
    <w:rsid w:val="000E3367"/>
    <w:rsid w:val="000E41BB"/>
    <w:rsid w:val="000E4E0F"/>
    <w:rsid w:val="000F3B25"/>
    <w:rsid w:val="000F61E2"/>
    <w:rsid w:val="0010074B"/>
    <w:rsid w:val="001030F1"/>
    <w:rsid w:val="00114983"/>
    <w:rsid w:val="00115412"/>
    <w:rsid w:val="00124DFB"/>
    <w:rsid w:val="00141A11"/>
    <w:rsid w:val="001453F5"/>
    <w:rsid w:val="00145F80"/>
    <w:rsid w:val="00147D23"/>
    <w:rsid w:val="001526F3"/>
    <w:rsid w:val="00152928"/>
    <w:rsid w:val="00165C8B"/>
    <w:rsid w:val="00174F99"/>
    <w:rsid w:val="0019513E"/>
    <w:rsid w:val="001958E3"/>
    <w:rsid w:val="0019596C"/>
    <w:rsid w:val="001A5B28"/>
    <w:rsid w:val="001A7037"/>
    <w:rsid w:val="001A71B4"/>
    <w:rsid w:val="001A7A1A"/>
    <w:rsid w:val="001D0427"/>
    <w:rsid w:val="001D1745"/>
    <w:rsid w:val="001D6575"/>
    <w:rsid w:val="001E6121"/>
    <w:rsid w:val="001E6FEC"/>
    <w:rsid w:val="001E7478"/>
    <w:rsid w:val="001F3158"/>
    <w:rsid w:val="001F36DC"/>
    <w:rsid w:val="001F590C"/>
    <w:rsid w:val="001F61D7"/>
    <w:rsid w:val="00207F62"/>
    <w:rsid w:val="00214A21"/>
    <w:rsid w:val="00225042"/>
    <w:rsid w:val="00226409"/>
    <w:rsid w:val="00227D1A"/>
    <w:rsid w:val="002376F6"/>
    <w:rsid w:val="002378BB"/>
    <w:rsid w:val="0024314A"/>
    <w:rsid w:val="0024564B"/>
    <w:rsid w:val="00245FEE"/>
    <w:rsid w:val="0025000E"/>
    <w:rsid w:val="00250FEA"/>
    <w:rsid w:val="00253F42"/>
    <w:rsid w:val="00254E18"/>
    <w:rsid w:val="00254FDE"/>
    <w:rsid w:val="00255F4E"/>
    <w:rsid w:val="0025637B"/>
    <w:rsid w:val="002628F6"/>
    <w:rsid w:val="00266E9A"/>
    <w:rsid w:val="00271537"/>
    <w:rsid w:val="002729A4"/>
    <w:rsid w:val="00282E9F"/>
    <w:rsid w:val="0028336C"/>
    <w:rsid w:val="00292388"/>
    <w:rsid w:val="002A0B1C"/>
    <w:rsid w:val="002A0FE9"/>
    <w:rsid w:val="002A127C"/>
    <w:rsid w:val="002A246C"/>
    <w:rsid w:val="002A2C23"/>
    <w:rsid w:val="002B1381"/>
    <w:rsid w:val="002B2D53"/>
    <w:rsid w:val="002C507E"/>
    <w:rsid w:val="002C51E2"/>
    <w:rsid w:val="002C6521"/>
    <w:rsid w:val="002C73FA"/>
    <w:rsid w:val="002D0B50"/>
    <w:rsid w:val="002D2671"/>
    <w:rsid w:val="002D5B51"/>
    <w:rsid w:val="002D61D0"/>
    <w:rsid w:val="002F0CED"/>
    <w:rsid w:val="002F75C3"/>
    <w:rsid w:val="00306013"/>
    <w:rsid w:val="00306DFD"/>
    <w:rsid w:val="0031397D"/>
    <w:rsid w:val="0032088C"/>
    <w:rsid w:val="0032320A"/>
    <w:rsid w:val="0033171E"/>
    <w:rsid w:val="003348CD"/>
    <w:rsid w:val="00337C5E"/>
    <w:rsid w:val="00340C0C"/>
    <w:rsid w:val="00344346"/>
    <w:rsid w:val="003453E0"/>
    <w:rsid w:val="00346EEA"/>
    <w:rsid w:val="00351B5A"/>
    <w:rsid w:val="003526A1"/>
    <w:rsid w:val="00356B2D"/>
    <w:rsid w:val="00357A34"/>
    <w:rsid w:val="003608AD"/>
    <w:rsid w:val="00360A85"/>
    <w:rsid w:val="00362AEF"/>
    <w:rsid w:val="003726FF"/>
    <w:rsid w:val="003733A9"/>
    <w:rsid w:val="0037607B"/>
    <w:rsid w:val="00376DD5"/>
    <w:rsid w:val="0038073E"/>
    <w:rsid w:val="003808A2"/>
    <w:rsid w:val="003827B6"/>
    <w:rsid w:val="003861B4"/>
    <w:rsid w:val="003904A4"/>
    <w:rsid w:val="0039209C"/>
    <w:rsid w:val="00392FA4"/>
    <w:rsid w:val="003962AF"/>
    <w:rsid w:val="003A0970"/>
    <w:rsid w:val="003A5F5A"/>
    <w:rsid w:val="003B088D"/>
    <w:rsid w:val="003B0F66"/>
    <w:rsid w:val="003B1F41"/>
    <w:rsid w:val="003B5492"/>
    <w:rsid w:val="003B6CE4"/>
    <w:rsid w:val="003B7EFD"/>
    <w:rsid w:val="003C5E0A"/>
    <w:rsid w:val="003C7771"/>
    <w:rsid w:val="003D083E"/>
    <w:rsid w:val="003D4C7B"/>
    <w:rsid w:val="003D6312"/>
    <w:rsid w:val="003E218D"/>
    <w:rsid w:val="003E402B"/>
    <w:rsid w:val="003E5596"/>
    <w:rsid w:val="003E64F0"/>
    <w:rsid w:val="003E70CF"/>
    <w:rsid w:val="003F2106"/>
    <w:rsid w:val="003F4385"/>
    <w:rsid w:val="003F5F48"/>
    <w:rsid w:val="003F60BF"/>
    <w:rsid w:val="00400E93"/>
    <w:rsid w:val="00405CF9"/>
    <w:rsid w:val="004176A6"/>
    <w:rsid w:val="00420D1B"/>
    <w:rsid w:val="00422BDE"/>
    <w:rsid w:val="00431067"/>
    <w:rsid w:val="00434578"/>
    <w:rsid w:val="00434F67"/>
    <w:rsid w:val="0044030F"/>
    <w:rsid w:val="004459C1"/>
    <w:rsid w:val="0045070D"/>
    <w:rsid w:val="0045306D"/>
    <w:rsid w:val="004543FF"/>
    <w:rsid w:val="00454F03"/>
    <w:rsid w:val="004579F5"/>
    <w:rsid w:val="00463217"/>
    <w:rsid w:val="00472517"/>
    <w:rsid w:val="00473EC4"/>
    <w:rsid w:val="004750B2"/>
    <w:rsid w:val="004767AB"/>
    <w:rsid w:val="004819DF"/>
    <w:rsid w:val="00483360"/>
    <w:rsid w:val="00485A75"/>
    <w:rsid w:val="0049306C"/>
    <w:rsid w:val="004937A1"/>
    <w:rsid w:val="00493B56"/>
    <w:rsid w:val="004A3591"/>
    <w:rsid w:val="004A5AE1"/>
    <w:rsid w:val="004B0847"/>
    <w:rsid w:val="004B0FFC"/>
    <w:rsid w:val="004B1261"/>
    <w:rsid w:val="004B5309"/>
    <w:rsid w:val="004B7996"/>
    <w:rsid w:val="004C70A5"/>
    <w:rsid w:val="004D0E03"/>
    <w:rsid w:val="004E5A6A"/>
    <w:rsid w:val="004F2498"/>
    <w:rsid w:val="0050189F"/>
    <w:rsid w:val="00507FF8"/>
    <w:rsid w:val="00511912"/>
    <w:rsid w:val="0051605E"/>
    <w:rsid w:val="00522E33"/>
    <w:rsid w:val="00526F74"/>
    <w:rsid w:val="0053211B"/>
    <w:rsid w:val="00532F9A"/>
    <w:rsid w:val="00535DA9"/>
    <w:rsid w:val="005430EE"/>
    <w:rsid w:val="00544409"/>
    <w:rsid w:val="00544935"/>
    <w:rsid w:val="00555D73"/>
    <w:rsid w:val="00557828"/>
    <w:rsid w:val="00561DBD"/>
    <w:rsid w:val="00577B83"/>
    <w:rsid w:val="005811D8"/>
    <w:rsid w:val="00593573"/>
    <w:rsid w:val="005955D8"/>
    <w:rsid w:val="005961BE"/>
    <w:rsid w:val="005A02BC"/>
    <w:rsid w:val="005A0E88"/>
    <w:rsid w:val="005A1110"/>
    <w:rsid w:val="005A6627"/>
    <w:rsid w:val="005A747C"/>
    <w:rsid w:val="005B2711"/>
    <w:rsid w:val="005B4B20"/>
    <w:rsid w:val="005B4C0B"/>
    <w:rsid w:val="005B70EF"/>
    <w:rsid w:val="005C1574"/>
    <w:rsid w:val="005C7AF3"/>
    <w:rsid w:val="005D24B0"/>
    <w:rsid w:val="005D371D"/>
    <w:rsid w:val="005E1414"/>
    <w:rsid w:val="005E1817"/>
    <w:rsid w:val="005E513E"/>
    <w:rsid w:val="005E736C"/>
    <w:rsid w:val="005F1968"/>
    <w:rsid w:val="005F4ECD"/>
    <w:rsid w:val="00614699"/>
    <w:rsid w:val="00614A7A"/>
    <w:rsid w:val="00614CF0"/>
    <w:rsid w:val="00616A3B"/>
    <w:rsid w:val="00625116"/>
    <w:rsid w:val="006328EB"/>
    <w:rsid w:val="00634EC0"/>
    <w:rsid w:val="006372F0"/>
    <w:rsid w:val="00637E65"/>
    <w:rsid w:val="00642900"/>
    <w:rsid w:val="0064752E"/>
    <w:rsid w:val="00647DDE"/>
    <w:rsid w:val="00654486"/>
    <w:rsid w:val="00657C5E"/>
    <w:rsid w:val="00661813"/>
    <w:rsid w:val="006663ED"/>
    <w:rsid w:val="006769BB"/>
    <w:rsid w:val="0068363E"/>
    <w:rsid w:val="00687527"/>
    <w:rsid w:val="006875ED"/>
    <w:rsid w:val="006917FB"/>
    <w:rsid w:val="00692CCC"/>
    <w:rsid w:val="0069461D"/>
    <w:rsid w:val="00696F99"/>
    <w:rsid w:val="006C4CC9"/>
    <w:rsid w:val="006D6FF5"/>
    <w:rsid w:val="006D7C4E"/>
    <w:rsid w:val="006E0501"/>
    <w:rsid w:val="006E0B58"/>
    <w:rsid w:val="006E50BD"/>
    <w:rsid w:val="006F03D2"/>
    <w:rsid w:val="006F63DC"/>
    <w:rsid w:val="0070516E"/>
    <w:rsid w:val="00711B7E"/>
    <w:rsid w:val="00721811"/>
    <w:rsid w:val="00724B89"/>
    <w:rsid w:val="00730452"/>
    <w:rsid w:val="00730580"/>
    <w:rsid w:val="00731EE4"/>
    <w:rsid w:val="00740312"/>
    <w:rsid w:val="0074080B"/>
    <w:rsid w:val="00742E8D"/>
    <w:rsid w:val="0074351E"/>
    <w:rsid w:val="00744339"/>
    <w:rsid w:val="00745A3C"/>
    <w:rsid w:val="007506B0"/>
    <w:rsid w:val="00750FF3"/>
    <w:rsid w:val="00751BEF"/>
    <w:rsid w:val="007520F2"/>
    <w:rsid w:val="007529A1"/>
    <w:rsid w:val="007623B9"/>
    <w:rsid w:val="00764C33"/>
    <w:rsid w:val="00771180"/>
    <w:rsid w:val="0077366B"/>
    <w:rsid w:val="0077459A"/>
    <w:rsid w:val="0077684D"/>
    <w:rsid w:val="007858CE"/>
    <w:rsid w:val="007871AC"/>
    <w:rsid w:val="00790AF4"/>
    <w:rsid w:val="00794E5A"/>
    <w:rsid w:val="00794EB0"/>
    <w:rsid w:val="007A195E"/>
    <w:rsid w:val="007A1B70"/>
    <w:rsid w:val="007A2980"/>
    <w:rsid w:val="007A36A2"/>
    <w:rsid w:val="007A4E9F"/>
    <w:rsid w:val="007A56D6"/>
    <w:rsid w:val="007B1C51"/>
    <w:rsid w:val="007C260D"/>
    <w:rsid w:val="007C365B"/>
    <w:rsid w:val="007C3845"/>
    <w:rsid w:val="007C64B0"/>
    <w:rsid w:val="007C7F21"/>
    <w:rsid w:val="007D2EBC"/>
    <w:rsid w:val="007F790A"/>
    <w:rsid w:val="00800226"/>
    <w:rsid w:val="00801420"/>
    <w:rsid w:val="00806B52"/>
    <w:rsid w:val="00813258"/>
    <w:rsid w:val="008217A2"/>
    <w:rsid w:val="008247EC"/>
    <w:rsid w:val="00827C04"/>
    <w:rsid w:val="00830731"/>
    <w:rsid w:val="00832BB7"/>
    <w:rsid w:val="00836FFD"/>
    <w:rsid w:val="00841530"/>
    <w:rsid w:val="00841700"/>
    <w:rsid w:val="00851428"/>
    <w:rsid w:val="008575C3"/>
    <w:rsid w:val="008670A9"/>
    <w:rsid w:val="008718B3"/>
    <w:rsid w:val="00872A30"/>
    <w:rsid w:val="008739F0"/>
    <w:rsid w:val="00876008"/>
    <w:rsid w:val="00877D38"/>
    <w:rsid w:val="00881937"/>
    <w:rsid w:val="008842B7"/>
    <w:rsid w:val="008A0D13"/>
    <w:rsid w:val="008A52A1"/>
    <w:rsid w:val="008A564C"/>
    <w:rsid w:val="008B0EBC"/>
    <w:rsid w:val="008C0140"/>
    <w:rsid w:val="008C59C8"/>
    <w:rsid w:val="008E0A15"/>
    <w:rsid w:val="008E1E77"/>
    <w:rsid w:val="008E49DF"/>
    <w:rsid w:val="008E714B"/>
    <w:rsid w:val="008E7191"/>
    <w:rsid w:val="008F2078"/>
    <w:rsid w:val="00902151"/>
    <w:rsid w:val="009039C5"/>
    <w:rsid w:val="00911792"/>
    <w:rsid w:val="009137DD"/>
    <w:rsid w:val="00915327"/>
    <w:rsid w:val="009217A8"/>
    <w:rsid w:val="00931BFC"/>
    <w:rsid w:val="00937256"/>
    <w:rsid w:val="00943922"/>
    <w:rsid w:val="00946E6F"/>
    <w:rsid w:val="00950E0F"/>
    <w:rsid w:val="00956FFF"/>
    <w:rsid w:val="00957C16"/>
    <w:rsid w:val="009649AC"/>
    <w:rsid w:val="00970B4F"/>
    <w:rsid w:val="009742CC"/>
    <w:rsid w:val="0097541D"/>
    <w:rsid w:val="00984913"/>
    <w:rsid w:val="00991BFB"/>
    <w:rsid w:val="009967C0"/>
    <w:rsid w:val="009A2239"/>
    <w:rsid w:val="009C6314"/>
    <w:rsid w:val="009D25AA"/>
    <w:rsid w:val="009D2C44"/>
    <w:rsid w:val="009D3C32"/>
    <w:rsid w:val="009E04B2"/>
    <w:rsid w:val="009E1FAC"/>
    <w:rsid w:val="009E486A"/>
    <w:rsid w:val="009E4DC6"/>
    <w:rsid w:val="009F3E52"/>
    <w:rsid w:val="009F500B"/>
    <w:rsid w:val="00A02E4F"/>
    <w:rsid w:val="00A07A42"/>
    <w:rsid w:val="00A116F2"/>
    <w:rsid w:val="00A14514"/>
    <w:rsid w:val="00A2364F"/>
    <w:rsid w:val="00A23832"/>
    <w:rsid w:val="00A27315"/>
    <w:rsid w:val="00A318E5"/>
    <w:rsid w:val="00A33053"/>
    <w:rsid w:val="00A36BF7"/>
    <w:rsid w:val="00A461B9"/>
    <w:rsid w:val="00A46812"/>
    <w:rsid w:val="00A51EE4"/>
    <w:rsid w:val="00A57A8B"/>
    <w:rsid w:val="00A65478"/>
    <w:rsid w:val="00A65F13"/>
    <w:rsid w:val="00A74E32"/>
    <w:rsid w:val="00A77D5F"/>
    <w:rsid w:val="00A80DF4"/>
    <w:rsid w:val="00A8578A"/>
    <w:rsid w:val="00A90BF5"/>
    <w:rsid w:val="00A91C9A"/>
    <w:rsid w:val="00AA0144"/>
    <w:rsid w:val="00AA153C"/>
    <w:rsid w:val="00AA153E"/>
    <w:rsid w:val="00AB0829"/>
    <w:rsid w:val="00AB6544"/>
    <w:rsid w:val="00AB766A"/>
    <w:rsid w:val="00AC1CD5"/>
    <w:rsid w:val="00AC6E71"/>
    <w:rsid w:val="00AD349B"/>
    <w:rsid w:val="00AE5218"/>
    <w:rsid w:val="00AF3056"/>
    <w:rsid w:val="00AF4719"/>
    <w:rsid w:val="00AF4BBF"/>
    <w:rsid w:val="00AF5CCA"/>
    <w:rsid w:val="00B01532"/>
    <w:rsid w:val="00B12EFF"/>
    <w:rsid w:val="00B179C2"/>
    <w:rsid w:val="00B22FCB"/>
    <w:rsid w:val="00B25F8F"/>
    <w:rsid w:val="00B2730C"/>
    <w:rsid w:val="00B279F0"/>
    <w:rsid w:val="00B27FF2"/>
    <w:rsid w:val="00B306EC"/>
    <w:rsid w:val="00B31F08"/>
    <w:rsid w:val="00B371FF"/>
    <w:rsid w:val="00B41D8C"/>
    <w:rsid w:val="00B43550"/>
    <w:rsid w:val="00B43A1B"/>
    <w:rsid w:val="00B56E72"/>
    <w:rsid w:val="00B60156"/>
    <w:rsid w:val="00B64226"/>
    <w:rsid w:val="00B64831"/>
    <w:rsid w:val="00B704F0"/>
    <w:rsid w:val="00B71D99"/>
    <w:rsid w:val="00B73266"/>
    <w:rsid w:val="00B82961"/>
    <w:rsid w:val="00B82B5F"/>
    <w:rsid w:val="00BA18A3"/>
    <w:rsid w:val="00BA371C"/>
    <w:rsid w:val="00BA576C"/>
    <w:rsid w:val="00BC62EA"/>
    <w:rsid w:val="00BD2987"/>
    <w:rsid w:val="00BE0F90"/>
    <w:rsid w:val="00BE695D"/>
    <w:rsid w:val="00BF3A98"/>
    <w:rsid w:val="00BF5C6D"/>
    <w:rsid w:val="00C01D21"/>
    <w:rsid w:val="00C03DC5"/>
    <w:rsid w:val="00C072ED"/>
    <w:rsid w:val="00C1104B"/>
    <w:rsid w:val="00C12CDB"/>
    <w:rsid w:val="00C22EFB"/>
    <w:rsid w:val="00C2665C"/>
    <w:rsid w:val="00C316DB"/>
    <w:rsid w:val="00C32871"/>
    <w:rsid w:val="00C35048"/>
    <w:rsid w:val="00C35748"/>
    <w:rsid w:val="00C40C32"/>
    <w:rsid w:val="00C40E85"/>
    <w:rsid w:val="00C4638C"/>
    <w:rsid w:val="00C46E1D"/>
    <w:rsid w:val="00C5131B"/>
    <w:rsid w:val="00C55AA7"/>
    <w:rsid w:val="00C562C0"/>
    <w:rsid w:val="00C72EB0"/>
    <w:rsid w:val="00C73247"/>
    <w:rsid w:val="00C7761B"/>
    <w:rsid w:val="00C82C2B"/>
    <w:rsid w:val="00C879AE"/>
    <w:rsid w:val="00CA0B59"/>
    <w:rsid w:val="00CA10CA"/>
    <w:rsid w:val="00CA1A53"/>
    <w:rsid w:val="00CA1C81"/>
    <w:rsid w:val="00CB1612"/>
    <w:rsid w:val="00CB564D"/>
    <w:rsid w:val="00CB661D"/>
    <w:rsid w:val="00CC1B85"/>
    <w:rsid w:val="00CC3C70"/>
    <w:rsid w:val="00CD2682"/>
    <w:rsid w:val="00CD3E01"/>
    <w:rsid w:val="00CE0B18"/>
    <w:rsid w:val="00CF1725"/>
    <w:rsid w:val="00D03A0B"/>
    <w:rsid w:val="00D05E5A"/>
    <w:rsid w:val="00D06C4E"/>
    <w:rsid w:val="00D122D8"/>
    <w:rsid w:val="00D16FE5"/>
    <w:rsid w:val="00D17676"/>
    <w:rsid w:val="00D17D14"/>
    <w:rsid w:val="00D32293"/>
    <w:rsid w:val="00D3247E"/>
    <w:rsid w:val="00D416D8"/>
    <w:rsid w:val="00D42B6A"/>
    <w:rsid w:val="00D4392A"/>
    <w:rsid w:val="00D46123"/>
    <w:rsid w:val="00D47804"/>
    <w:rsid w:val="00D47843"/>
    <w:rsid w:val="00D51119"/>
    <w:rsid w:val="00D51300"/>
    <w:rsid w:val="00D51C1D"/>
    <w:rsid w:val="00D52AAC"/>
    <w:rsid w:val="00D6059F"/>
    <w:rsid w:val="00D64A2A"/>
    <w:rsid w:val="00D66F30"/>
    <w:rsid w:val="00D7005C"/>
    <w:rsid w:val="00D7263E"/>
    <w:rsid w:val="00D80303"/>
    <w:rsid w:val="00D80CFC"/>
    <w:rsid w:val="00D9570E"/>
    <w:rsid w:val="00D975A8"/>
    <w:rsid w:val="00DA3965"/>
    <w:rsid w:val="00DB2A82"/>
    <w:rsid w:val="00DB404F"/>
    <w:rsid w:val="00DC06B3"/>
    <w:rsid w:val="00DC0E2B"/>
    <w:rsid w:val="00DC2DC6"/>
    <w:rsid w:val="00DC5461"/>
    <w:rsid w:val="00DC59D8"/>
    <w:rsid w:val="00DC647F"/>
    <w:rsid w:val="00DC64EC"/>
    <w:rsid w:val="00DE16E1"/>
    <w:rsid w:val="00DE429B"/>
    <w:rsid w:val="00DE752A"/>
    <w:rsid w:val="00DF0C35"/>
    <w:rsid w:val="00DF67C7"/>
    <w:rsid w:val="00E01083"/>
    <w:rsid w:val="00E0144D"/>
    <w:rsid w:val="00E040FB"/>
    <w:rsid w:val="00E044A6"/>
    <w:rsid w:val="00E056CE"/>
    <w:rsid w:val="00E059FC"/>
    <w:rsid w:val="00E07CB4"/>
    <w:rsid w:val="00E11A8B"/>
    <w:rsid w:val="00E1524C"/>
    <w:rsid w:val="00E16D8C"/>
    <w:rsid w:val="00E17DF3"/>
    <w:rsid w:val="00E20123"/>
    <w:rsid w:val="00E21411"/>
    <w:rsid w:val="00E22BE7"/>
    <w:rsid w:val="00E24DEB"/>
    <w:rsid w:val="00E25C78"/>
    <w:rsid w:val="00E274F5"/>
    <w:rsid w:val="00E37063"/>
    <w:rsid w:val="00E42817"/>
    <w:rsid w:val="00E50DB1"/>
    <w:rsid w:val="00E5258B"/>
    <w:rsid w:val="00E619D7"/>
    <w:rsid w:val="00E657CC"/>
    <w:rsid w:val="00E667EC"/>
    <w:rsid w:val="00E770A9"/>
    <w:rsid w:val="00E77992"/>
    <w:rsid w:val="00E806AB"/>
    <w:rsid w:val="00E80D46"/>
    <w:rsid w:val="00E81FCB"/>
    <w:rsid w:val="00E822B6"/>
    <w:rsid w:val="00E8339B"/>
    <w:rsid w:val="00E833F7"/>
    <w:rsid w:val="00E83F23"/>
    <w:rsid w:val="00E870C0"/>
    <w:rsid w:val="00E9089D"/>
    <w:rsid w:val="00E90CC4"/>
    <w:rsid w:val="00E90D93"/>
    <w:rsid w:val="00EB0878"/>
    <w:rsid w:val="00EB19C3"/>
    <w:rsid w:val="00EB1B4A"/>
    <w:rsid w:val="00EB6E40"/>
    <w:rsid w:val="00EB7634"/>
    <w:rsid w:val="00EC102A"/>
    <w:rsid w:val="00EE132A"/>
    <w:rsid w:val="00EE2E4E"/>
    <w:rsid w:val="00EE34BF"/>
    <w:rsid w:val="00EE3BA8"/>
    <w:rsid w:val="00EE6A8B"/>
    <w:rsid w:val="00EE6C6B"/>
    <w:rsid w:val="00F02B15"/>
    <w:rsid w:val="00F043F7"/>
    <w:rsid w:val="00F04EBD"/>
    <w:rsid w:val="00F11E94"/>
    <w:rsid w:val="00F13DFB"/>
    <w:rsid w:val="00F14F49"/>
    <w:rsid w:val="00F14FF8"/>
    <w:rsid w:val="00F231F8"/>
    <w:rsid w:val="00F254B4"/>
    <w:rsid w:val="00F259A9"/>
    <w:rsid w:val="00F25BD3"/>
    <w:rsid w:val="00F262BB"/>
    <w:rsid w:val="00F2641A"/>
    <w:rsid w:val="00F36730"/>
    <w:rsid w:val="00F40BFF"/>
    <w:rsid w:val="00F42230"/>
    <w:rsid w:val="00F46030"/>
    <w:rsid w:val="00F5148A"/>
    <w:rsid w:val="00F6162A"/>
    <w:rsid w:val="00F61777"/>
    <w:rsid w:val="00F6450C"/>
    <w:rsid w:val="00F7250F"/>
    <w:rsid w:val="00F726D7"/>
    <w:rsid w:val="00F72E51"/>
    <w:rsid w:val="00F759B1"/>
    <w:rsid w:val="00F8744C"/>
    <w:rsid w:val="00F9033F"/>
    <w:rsid w:val="00F906A9"/>
    <w:rsid w:val="00F9359E"/>
    <w:rsid w:val="00FA1FDC"/>
    <w:rsid w:val="00FB5C07"/>
    <w:rsid w:val="00FB661B"/>
    <w:rsid w:val="00FC7558"/>
    <w:rsid w:val="00FD009B"/>
    <w:rsid w:val="00FD09E9"/>
    <w:rsid w:val="00FD26AD"/>
    <w:rsid w:val="00FD343D"/>
    <w:rsid w:val="00FD70BA"/>
    <w:rsid w:val="00FE4958"/>
    <w:rsid w:val="00FE6E5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  <w:style w:type="character" w:customStyle="1" w:styleId="terms-mark">
    <w:name w:val="terms-mark"/>
    <w:basedOn w:val="a0"/>
    <w:rsid w:val="001E61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ostdate">
    <w:name w:val="post__date"/>
    <w:basedOn w:val="a0"/>
    <w:rsid w:val="00E20123"/>
  </w:style>
  <w:style w:type="character" w:customStyle="1" w:styleId="postcomments">
    <w:name w:val="post__comments"/>
    <w:basedOn w:val="a0"/>
    <w:rsid w:val="00E20123"/>
  </w:style>
  <w:style w:type="character" w:styleId="a9">
    <w:name w:val="Emphasis"/>
    <w:basedOn w:val="a0"/>
    <w:uiPriority w:val="20"/>
    <w:qFormat/>
    <w:rsid w:val="00E2012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1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sexttext-tov6w">
    <w:name w:val="ds_ext_text-tov6w"/>
    <w:basedOn w:val="a0"/>
    <w:rsid w:val="00E20123"/>
  </w:style>
  <w:style w:type="paragraph" w:customStyle="1" w:styleId="paragraphparagraphnycys">
    <w:name w:val="paragraph_paragraph__nycys"/>
    <w:basedOn w:val="a"/>
    <w:rsid w:val="00E201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7A36A2"/>
    <w:pPr>
      <w:ind w:left="720"/>
      <w:contextualSpacing/>
    </w:pPr>
  </w:style>
  <w:style w:type="paragraph" w:customStyle="1" w:styleId="h">
    <w:name w:val="h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2D5B5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B7EFD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newsdate">
    <w:name w:val="news__date"/>
    <w:basedOn w:val="a0"/>
    <w:rsid w:val="00F254B4"/>
  </w:style>
  <w:style w:type="character" w:customStyle="1" w:styleId="news-status">
    <w:name w:val="news-status"/>
    <w:basedOn w:val="a0"/>
    <w:rsid w:val="00F254B4"/>
  </w:style>
  <w:style w:type="character" w:customStyle="1" w:styleId="text">
    <w:name w:val="text"/>
    <w:basedOn w:val="a0"/>
    <w:rsid w:val="00F254B4"/>
  </w:style>
  <w:style w:type="paragraph" w:customStyle="1" w:styleId="p1">
    <w:name w:val="p1"/>
    <w:basedOn w:val="a"/>
    <w:rsid w:val="007A29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pyright-info">
    <w:name w:val="copyright-info"/>
    <w:basedOn w:val="a"/>
    <w:rsid w:val="00A857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postheadertitleauthorname">
    <w:name w:val="postheadertitle__authorname"/>
    <w:basedOn w:val="a0"/>
    <w:rsid w:val="00E040FB"/>
  </w:style>
  <w:style w:type="character" w:customStyle="1" w:styleId="terms-mark">
    <w:name w:val="terms-mark"/>
    <w:basedOn w:val="a0"/>
    <w:rsid w:val="001E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01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0619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91">
          <w:blockQuote w:val="1"/>
          <w:marLeft w:val="750"/>
          <w:marRight w:val="0"/>
          <w:marTop w:val="450"/>
          <w:marBottom w:val="450"/>
          <w:divBdr>
            <w:top w:val="none" w:sz="0" w:space="0" w:color="auto"/>
            <w:left w:val="single" w:sz="12" w:space="17" w:color="3F51B5"/>
            <w:bottom w:val="none" w:sz="0" w:space="0" w:color="auto"/>
            <w:right w:val="none" w:sz="0" w:space="0" w:color="auto"/>
          </w:divBdr>
        </w:div>
      </w:divsChild>
    </w:div>
    <w:div w:id="47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9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761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55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966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0736">
          <w:marLeft w:val="0"/>
          <w:marRight w:val="0"/>
          <w:marTop w:val="0"/>
          <w:marBottom w:val="0"/>
          <w:divBdr>
            <w:top w:val="single" w:sz="6" w:space="0" w:color="E4E7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97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75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657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068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C7A8D346478343899F38D86946DC801516755312B4E5BC6B49516E2038C411023A8BFA889CA83715B4D2BC238E27E1EE83At1V0J" TargetMode="External"/><Relationship Id="rId13" Type="http://schemas.openxmlformats.org/officeDocument/2006/relationships/hyperlink" Target="consultantplus://offline/ref=84BC959DCD24B30FF95154D46EDD26DBD844D315CF15F1EBF194BC43BF306FB61E915453B0934D8F888DF94939uCjFM" TargetMode="External"/><Relationship Id="rId18" Type="http://schemas.openxmlformats.org/officeDocument/2006/relationships/hyperlink" Target="consultantplus://offline/ref=C0872DD66CA8C05A46EB3ABA41343598C5A0453334C373235A283FEBC1DBC6C2DD0BE4C390901B04A0A766D9727E480EC4159CBB0A27A530uDL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0872DD66CA8C05A46EB3ABA41343598C5A0453335CE73235A283FEBC1DBC6C2DD0BE4C390901B04A1A766D9727E480EC4159CBB0A27A530uDLFO" TargetMode="External"/><Relationship Id="rId7" Type="http://schemas.openxmlformats.org/officeDocument/2006/relationships/hyperlink" Target="consultantplus://offline/ref=9E43045B2AA83DA8625B0C5646600922C0FE6B90225C08ED15713B823852B900FBE9AEC109E0B0E14B163492E9A96D1D2E984A1C7E9D5163m5I" TargetMode="External"/><Relationship Id="rId12" Type="http://schemas.openxmlformats.org/officeDocument/2006/relationships/hyperlink" Target="consultantplus://offline/ref=84BC959DCD24B30FF9515DC57BDD26DBDC47D91BCD10F1EBF194BC43BF306FB61E915453B0934D8F888DF94939uCjFM" TargetMode="External"/><Relationship Id="rId17" Type="http://schemas.openxmlformats.org/officeDocument/2006/relationships/hyperlink" Target="consultantplus://offline/ref=5415B178849EF17075375E6446D443D13B3DB5B0112D1CAC635E373236EB3DB449563DB1F4404708AF26088D43878BDB28981B0593E94EB2W77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6CA1339D486992499FFCB0E1664C1CFA23B0C9AC629AE4110676492AE6A38EE6E6DBED845EFBD52DC3C46CA44F1C5D123691E41CEEE294j2A1O" TargetMode="External"/><Relationship Id="rId20" Type="http://schemas.openxmlformats.org/officeDocument/2006/relationships/hyperlink" Target="consultantplus://offline/ref=C0872DD66CA8C05A46EB3ABA41343598C5A0453334C373235A283FEBC1DBC6C2DD0BE4CB939B4F54E4F93F8B37354505DB099CB1u1L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2BF65232D8A0ED130A5C4577663C5ECC1AD267DA91AE495816E0100B1C0CBF43A76C589AAA949718FD5F2FD24BE1E646D188E2AA2825S1eE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1BA1EE4E4C8620D1E18FC3641D8CA3F7BAF4B310627898949937A7739DE19BC168024AF153E8AB12C03FF98A00F62D62B98335EA4813475L2q9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93061ABF4CEA082D7D41739DF90A7B2615D9D4D5A6F7B0FF3B2B5AED82B305D570F9115CBE16A6326BE2BB4B6225242ED9BE86ECD8565P7M" TargetMode="External"/><Relationship Id="rId19" Type="http://schemas.openxmlformats.org/officeDocument/2006/relationships/hyperlink" Target="consultantplus://offline/ref=C0872DD66CA8C05A46EB3ABA41343598C5A0453334C373235A283FEBC1DBC6C2DD0BE4C3909B4F54E4F93F8B37354505DB099CB1u1L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5C7A8D346478343899F38D86946DC801516755312B4E5BC6B49516E2038C411023A8B9A889CA83715B4D2BC238E27E1EE83At1V0J" TargetMode="External"/><Relationship Id="rId14" Type="http://schemas.openxmlformats.org/officeDocument/2006/relationships/hyperlink" Target="consultantplus://offline/ref=84BC959DCD24B30FF95154D46EDD26DBD844D315CF15F1EBF194BC43BF306FB61E915453B0934D8F888DF94939uCjFM" TargetMode="External"/><Relationship Id="rId22" Type="http://schemas.openxmlformats.org/officeDocument/2006/relationships/hyperlink" Target="https://www.consultant.ru/document/cons_doc_LAW_4546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A0C0-CDE7-439F-A9B2-74218C2F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Юля Долуденко</cp:lastModifiedBy>
  <cp:revision>24</cp:revision>
  <cp:lastPrinted>2022-11-01T09:37:00Z</cp:lastPrinted>
  <dcterms:created xsi:type="dcterms:W3CDTF">2023-08-30T14:53:00Z</dcterms:created>
  <dcterms:modified xsi:type="dcterms:W3CDTF">2023-09-01T12:14:00Z</dcterms:modified>
</cp:coreProperties>
</file>