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64" w:rsidRDefault="005F7E64">
      <w:pPr>
        <w:pStyle w:val="ConsPlusNormal"/>
        <w:outlineLvl w:val="0"/>
      </w:pPr>
    </w:p>
    <w:p w:rsidR="005F7E64" w:rsidRDefault="005F7E64">
      <w:pPr>
        <w:pStyle w:val="ConsPlusTitle"/>
        <w:spacing w:before="240"/>
        <w:jc w:val="center"/>
      </w:pPr>
      <w:r>
        <w:t>МИНИСТЕРСТВО ФИНАНСОВ РОССИЙСКОЙ ФЕДЕРАЦИИ</w:t>
      </w:r>
    </w:p>
    <w:p w:rsidR="005F7E64" w:rsidRDefault="005F7E64">
      <w:pPr>
        <w:pStyle w:val="ConsPlusTitle"/>
        <w:jc w:val="center"/>
      </w:pPr>
    </w:p>
    <w:p w:rsidR="005F7E64" w:rsidRDefault="005F7E64">
      <w:pPr>
        <w:pStyle w:val="ConsPlusTitle"/>
        <w:jc w:val="center"/>
      </w:pPr>
      <w:r>
        <w:t>ПИСЬМО</w:t>
      </w:r>
    </w:p>
    <w:p w:rsidR="005F7E64" w:rsidRDefault="005F7E64">
      <w:pPr>
        <w:pStyle w:val="ConsPlusTitle"/>
        <w:jc w:val="center"/>
      </w:pPr>
      <w:r>
        <w:t>от 1 августа 2024 г. N 24-06-09/71877</w:t>
      </w:r>
    </w:p>
    <w:p w:rsidR="005F7E64" w:rsidRDefault="005F7E64">
      <w:pPr>
        <w:pStyle w:val="ConsPlusNormal"/>
      </w:pPr>
    </w:p>
    <w:p w:rsidR="005F7E64" w:rsidRPr="00A739FC" w:rsidRDefault="005F7E64" w:rsidP="00A739FC">
      <w:pPr>
        <w:pStyle w:val="ConsPlusNormal"/>
        <w:ind w:firstLine="539"/>
        <w:jc w:val="both"/>
      </w:pPr>
      <w:r w:rsidRPr="00A739FC">
        <w:t xml:space="preserve">Департамент бюджетной политики в сфере контрактной системы Минфина России (далее - Департамент), рассмотрев обращение от 04.07.2024 по вопросу применения Федерального </w:t>
      </w:r>
      <w:hyperlink r:id="rId7" w:tooltip="Федеральный закон от 05.04.2013 N 44-ФЗ (ред. от 22.06.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A739FC">
          <w:t>закона</w:t>
        </w:r>
      </w:hyperlink>
      <w:r w:rsidRPr="00A739FC">
        <w:t xml:space="preserve"> от 05.04.2013 N 44-ФЗ "О контрактной системе в сфере закупок товаров, работ, услуг для обеспечения государственных и муниципальных нужд" (далее - Закон N 44-ФЗ) в части оплаты по контракту, сообщает следующее.</w:t>
      </w:r>
    </w:p>
    <w:p w:rsidR="005F7E64" w:rsidRPr="00A739FC" w:rsidRDefault="005F7E64" w:rsidP="00A739FC">
      <w:pPr>
        <w:pStyle w:val="ConsPlusNormal"/>
        <w:ind w:firstLine="539"/>
        <w:jc w:val="both"/>
      </w:pPr>
      <w:r w:rsidRPr="00A739FC">
        <w:t xml:space="preserve">Положениями </w:t>
      </w:r>
      <w:hyperlink r:id="rId8" w:tooltip="Приказ Минфина России от 14.09.2018 N 194н (ред. от 10.08.2023) &quot;Об утверждении Регламента Министерства финансов Российской Федерации&quot; (Зарегистрировано в Минюсте России 10.10.2018 N 52385){КонсультантПлюс}" w:history="1">
        <w:r w:rsidRPr="00A739FC">
          <w:t>пунктов 11.8</w:t>
        </w:r>
      </w:hyperlink>
      <w:r w:rsidRPr="00A739FC">
        <w:t xml:space="preserve"> и </w:t>
      </w:r>
      <w:hyperlink r:id="rId9" w:tooltip="Приказ Минфина России от 14.09.2018 N 194н (ред. от 10.08.2023) &quot;Об утверждении Регламента Министерства финансов Российской Федерации&quot; (Зарегистрировано в Минюсте России 10.10.2018 N 52385){КонсультантПлюс}" w:history="1">
        <w:r w:rsidRPr="00A739FC">
          <w:t>12.5</w:t>
        </w:r>
      </w:hyperlink>
      <w:r w:rsidRPr="00A739FC">
        <w:t xml:space="preserve"> Регламента Министерства финансов Российской Федерации, утвержденного приказом Минфина России от 14.09.2018 N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5F7E64" w:rsidRPr="00A739FC" w:rsidRDefault="005F7E64" w:rsidP="00A739FC">
      <w:pPr>
        <w:pStyle w:val="ConsPlusNormal"/>
        <w:ind w:firstLine="539"/>
        <w:jc w:val="both"/>
      </w:pPr>
      <w:r w:rsidRPr="00A739FC">
        <w:t>Вместе с тем в рамках установленной компетенции Департамент полагает возможным отметить следующее.</w:t>
      </w:r>
    </w:p>
    <w:p w:rsidR="005F7E64" w:rsidRPr="00A739FC" w:rsidRDefault="005F7E64" w:rsidP="00A739FC">
      <w:pPr>
        <w:pStyle w:val="ConsPlusNormal"/>
        <w:ind w:firstLine="539"/>
        <w:jc w:val="both"/>
      </w:pPr>
      <w:hyperlink r:id="rId10" w:tooltip="Федеральный закон от 05.04.2013 N 44-ФЗ (ред. от 22.06.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A739FC">
          <w:t>Частью 1 статьи 2</w:t>
        </w:r>
      </w:hyperlink>
      <w:r w:rsidRPr="00A739FC">
        <w:t xml:space="preserve"> Закона N 44-ФЗ установлено, что законодательство Российской Федерации о контрактной системе в сфере закупок </w:t>
      </w:r>
      <w:proofErr w:type="gramStart"/>
      <w:r w:rsidRPr="00A739FC">
        <w:t>основывается</w:t>
      </w:r>
      <w:proofErr w:type="gramEnd"/>
      <w:r w:rsidRPr="00A739FC">
        <w:t xml:space="preserve"> в том числе на положениях Гражданского </w:t>
      </w:r>
      <w:hyperlink r:id="rId11" w:tooltip="&quot;Гражданский кодекс Российской Федерации (часть первая)&quot; от 30.11.1994 N 51-ФЗ (ред. от 11.03.2024)------------ Недействующая редакция{КонсультантПлюс}" w:history="1">
        <w:r w:rsidRPr="00A739FC">
          <w:t>кодекса</w:t>
        </w:r>
      </w:hyperlink>
      <w:r w:rsidRPr="00A739FC">
        <w:t xml:space="preserve"> Российской Федерации и Бюджетного </w:t>
      </w:r>
      <w:hyperlink r:id="rId12" w:tooltip="&quot;Бюджетный кодекс Российской Федерации&quot; от 31.07.1998 N 145-ФЗ (ред. от 13.07.2024)------------ Недействующая редакция{КонсультантПлюс}" w:history="1">
        <w:r w:rsidRPr="00A739FC">
          <w:t>кодекса</w:t>
        </w:r>
      </w:hyperlink>
      <w:r w:rsidRPr="00A739FC">
        <w:t xml:space="preserve"> Российской Федерации (далее - Гражданский кодекс, Бюджетный кодекс соответственно).</w:t>
      </w:r>
    </w:p>
    <w:p w:rsidR="005F7E64" w:rsidRPr="00A739FC" w:rsidRDefault="005F7E64" w:rsidP="00A739FC">
      <w:pPr>
        <w:pStyle w:val="ConsPlusNormal"/>
        <w:ind w:firstLine="539"/>
        <w:jc w:val="both"/>
      </w:pPr>
      <w:r w:rsidRPr="00A739FC">
        <w:t xml:space="preserve">Согласно </w:t>
      </w:r>
      <w:hyperlink r:id="rId13" w:tooltip="&quot;Гражданский кодекс Российской Федерации (часть первая)&quot; от 30.11.1994 N 51-ФЗ (ред. от 11.03.2024)------------ Недействующая редакция{КонсультантПлюс}" w:history="1">
        <w:r w:rsidRPr="00A739FC">
          <w:t>статье 432</w:t>
        </w:r>
      </w:hyperlink>
      <w:r w:rsidRPr="00A739FC">
        <w:t xml:space="preserve">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F7E64" w:rsidRPr="00A739FC" w:rsidRDefault="005F7E64" w:rsidP="00A739FC">
      <w:pPr>
        <w:pStyle w:val="ConsPlusNormal"/>
        <w:ind w:firstLine="539"/>
        <w:jc w:val="both"/>
      </w:pPr>
      <w:r w:rsidRPr="00A739FC">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F7E64" w:rsidRPr="00A739FC" w:rsidRDefault="005F7E64" w:rsidP="00A739FC">
      <w:pPr>
        <w:pStyle w:val="ConsPlusNormal"/>
        <w:ind w:firstLine="539"/>
        <w:jc w:val="both"/>
      </w:pPr>
      <w:r w:rsidRPr="00A739FC">
        <w:t xml:space="preserve">Так, в силу положений </w:t>
      </w:r>
      <w:hyperlink r:id="rId14" w:tooltip="Федеральный закон от 05.04.2013 N 44-ФЗ (ред. от 22.06.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A739FC">
          <w:t>пункт</w:t>
        </w:r>
        <w:bookmarkStart w:id="0" w:name="_GoBack"/>
        <w:bookmarkEnd w:id="0"/>
        <w:r w:rsidRPr="00A739FC">
          <w:t>а 1 части 13 статьи 34</w:t>
        </w:r>
      </w:hyperlink>
      <w:r w:rsidRPr="00A739FC">
        <w:t xml:space="preserve"> Закона N 44-ФЗ в контра</w:t>
      </w:r>
      <w:proofErr w:type="gramStart"/>
      <w:r w:rsidRPr="00A739FC">
        <w:t>кт вкл</w:t>
      </w:r>
      <w:proofErr w:type="gramEnd"/>
      <w:r w:rsidRPr="00A739FC">
        <w:t>ючаются обязательные условия о порядке и сроках оплаты товара, работы или услуги.</w:t>
      </w:r>
    </w:p>
    <w:p w:rsidR="005F7E64" w:rsidRPr="00A739FC" w:rsidRDefault="005F7E64" w:rsidP="00A739FC">
      <w:pPr>
        <w:pStyle w:val="ConsPlusNormal"/>
        <w:ind w:firstLine="539"/>
        <w:jc w:val="both"/>
      </w:pPr>
      <w:r w:rsidRPr="00A739FC">
        <w:t>Следует отметить, что перечисление денежного обязательства, возникшего на основании контракта, третьему лицу, не являющемуся поставщиком (подрядчиком, исполнителем) по такому контракту, законодательством о контрактной системе в сфере закупок не предусмотрено (</w:t>
      </w:r>
      <w:hyperlink r:id="rId15" w:tooltip="Федеральный закон от 05.04.2013 N 44-ФЗ (ред. от 22.06.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A739FC">
          <w:t>пункт 2 части 1 статьи 94</w:t>
        </w:r>
      </w:hyperlink>
      <w:r w:rsidRPr="00A739FC">
        <w:t xml:space="preserve"> Закона N 44-ФЗ).</w:t>
      </w:r>
    </w:p>
    <w:p w:rsidR="005F7E64" w:rsidRPr="00A739FC" w:rsidRDefault="005F7E64" w:rsidP="00A739FC">
      <w:pPr>
        <w:pStyle w:val="ConsPlusNormal"/>
        <w:ind w:firstLine="539"/>
        <w:jc w:val="both"/>
      </w:pPr>
      <w:r w:rsidRPr="00A739FC">
        <w:t>Кроме того,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hyperlink r:id="rId16" w:tooltip="Федеральный закон от 05.04.2013 N 44-ФЗ (ред. от 22.06.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A739FC">
          <w:t>часть 5 статьи 95</w:t>
        </w:r>
      </w:hyperlink>
      <w:r w:rsidRPr="00A739FC">
        <w:t xml:space="preserve"> Закона N 44-ФЗ).</w:t>
      </w:r>
    </w:p>
    <w:p w:rsidR="005F7E64" w:rsidRPr="00A739FC" w:rsidRDefault="005F7E64" w:rsidP="00A739FC">
      <w:pPr>
        <w:pStyle w:val="ConsPlusNormal"/>
        <w:ind w:firstLine="539"/>
        <w:jc w:val="both"/>
      </w:pPr>
      <w:r w:rsidRPr="00A739FC">
        <w:t>Таким образом, условие о порядке оплаты товара, работы или услуги, включая платежные реквизиты, которые указаны в контракте, является существенным и в силу положений, определенных законодательством о контрактной системе в сфере закупок, не может быть изменено.</w:t>
      </w:r>
    </w:p>
    <w:p w:rsidR="005F7E64" w:rsidRPr="00A739FC" w:rsidRDefault="005F7E64" w:rsidP="00A739FC">
      <w:pPr>
        <w:pStyle w:val="ConsPlusNormal"/>
        <w:ind w:firstLine="539"/>
        <w:jc w:val="both"/>
      </w:pPr>
      <w:proofErr w:type="gramStart"/>
      <w:r w:rsidRPr="00A739FC">
        <w:t xml:space="preserve">При этом необходимо учитывать положения </w:t>
      </w:r>
      <w:hyperlink r:id="rId17" w:tooltip="&quot;Бюджетный кодекс Российской Федерации&quot; от 31.07.1998 N 145-ФЗ (ред. от 13.07.2024)------------ Недействующая редакция{КонсультантПлюс}" w:history="1">
        <w:r w:rsidRPr="00A739FC">
          <w:t>пункта 20 статьи 241</w:t>
        </w:r>
      </w:hyperlink>
      <w:r w:rsidRPr="00A739FC">
        <w:t xml:space="preserve"> Бюджетного кодекса, согласно которым 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w:t>
      </w:r>
      <w:hyperlink r:id="rId18" w:tooltip="Федеральный закон от 05.04.2013 N 44-ФЗ (ред. от 22.06.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sidRPr="00A739FC">
          <w:t>пунктом 2 части 1 статьи 94</w:t>
        </w:r>
      </w:hyperlink>
      <w:r w:rsidRPr="00A739FC">
        <w:t xml:space="preserve"> Закона N 44-ФЗ,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roofErr w:type="gramEnd"/>
    </w:p>
    <w:p w:rsidR="005F7E64" w:rsidRPr="00A739FC" w:rsidRDefault="005F7E64" w:rsidP="00A739FC">
      <w:pPr>
        <w:pStyle w:val="ConsPlusNormal"/>
        <w:ind w:firstLine="539"/>
        <w:jc w:val="both"/>
      </w:pPr>
      <w:proofErr w:type="gramStart"/>
      <w:r w:rsidRPr="00A739FC">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roofErr w:type="gramEnd"/>
    </w:p>
    <w:p w:rsidR="005F7E64" w:rsidRPr="00A739FC" w:rsidRDefault="005F7E64" w:rsidP="00A739FC">
      <w:pPr>
        <w:pStyle w:val="ConsPlusNormal"/>
        <w:ind w:firstLine="539"/>
        <w:jc w:val="both"/>
      </w:pPr>
      <w:r w:rsidRPr="00A739FC">
        <w:lastRenderedPageBreak/>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sidR="005F7E64" w:rsidRDefault="005F7E64" w:rsidP="00A739FC">
      <w:pPr>
        <w:pStyle w:val="ConsPlusNormal"/>
        <w:ind w:firstLine="539"/>
        <w:jc w:val="both"/>
      </w:pPr>
      <w:r w:rsidRPr="00A739FC">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sidR="00A739FC" w:rsidRPr="00A739FC" w:rsidRDefault="00A739FC" w:rsidP="00A739FC">
      <w:pPr>
        <w:pStyle w:val="ConsPlusNormal"/>
        <w:ind w:firstLine="539"/>
        <w:jc w:val="both"/>
      </w:pPr>
    </w:p>
    <w:p w:rsidR="005F7E64" w:rsidRDefault="005F7E64">
      <w:pPr>
        <w:pStyle w:val="ConsPlusNormal"/>
      </w:pPr>
    </w:p>
    <w:p w:rsidR="005F7E64" w:rsidRDefault="005F7E64">
      <w:pPr>
        <w:pStyle w:val="ConsPlusNormal"/>
        <w:jc w:val="right"/>
      </w:pPr>
      <w:r>
        <w:t>Заместитель директора Департамента</w:t>
      </w:r>
    </w:p>
    <w:p w:rsidR="005F7E64" w:rsidRDefault="005F7E64">
      <w:pPr>
        <w:pStyle w:val="ConsPlusNormal"/>
        <w:jc w:val="right"/>
      </w:pPr>
      <w:r>
        <w:t>Н.В.КОНКИНА</w:t>
      </w:r>
    </w:p>
    <w:p w:rsidR="005F7E64" w:rsidRDefault="005F7E64">
      <w:pPr>
        <w:pStyle w:val="ConsPlusNormal"/>
      </w:pPr>
      <w:r>
        <w:t>01.08.2024</w:t>
      </w:r>
    </w:p>
    <w:p w:rsidR="005F7E64" w:rsidRDefault="005F7E64">
      <w:pPr>
        <w:pStyle w:val="ConsPlusNormal"/>
      </w:pPr>
    </w:p>
    <w:p w:rsidR="005F7E64" w:rsidRDefault="005F7E64">
      <w:pPr>
        <w:pStyle w:val="ConsPlusNormal"/>
      </w:pPr>
    </w:p>
    <w:sectPr w:rsidR="005F7E64" w:rsidSect="00A739FC">
      <w:headerReference w:type="first" r:id="rId19"/>
      <w:pgSz w:w="11906" w:h="16838"/>
      <w:pgMar w:top="1134" w:right="567" w:bottom="567" w:left="1134"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20" w:rsidRDefault="00EB4220">
      <w:pPr>
        <w:spacing w:after="0" w:line="240" w:lineRule="auto"/>
      </w:pPr>
      <w:r>
        <w:separator/>
      </w:r>
    </w:p>
  </w:endnote>
  <w:endnote w:type="continuationSeparator" w:id="0">
    <w:p w:rsidR="00EB4220" w:rsidRDefault="00EB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20" w:rsidRDefault="00EB4220">
      <w:pPr>
        <w:spacing w:after="0" w:line="240" w:lineRule="auto"/>
      </w:pPr>
      <w:r>
        <w:separator/>
      </w:r>
    </w:p>
  </w:footnote>
  <w:footnote w:type="continuationSeparator" w:id="0">
    <w:p w:rsidR="00EB4220" w:rsidRDefault="00EB4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64" w:rsidRDefault="005F7E64">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9B"/>
    <w:rsid w:val="003E7C09"/>
    <w:rsid w:val="005F7E64"/>
    <w:rsid w:val="00A739FC"/>
    <w:rsid w:val="00AF399B"/>
    <w:rsid w:val="00E642AF"/>
    <w:rsid w:val="00EB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3E7C09"/>
    <w:pPr>
      <w:tabs>
        <w:tab w:val="center" w:pos="4677"/>
        <w:tab w:val="right" w:pos="9355"/>
      </w:tabs>
    </w:pPr>
  </w:style>
  <w:style w:type="character" w:customStyle="1" w:styleId="a4">
    <w:name w:val="Верхний колонтитул Знак"/>
    <w:basedOn w:val="a0"/>
    <w:link w:val="a3"/>
    <w:uiPriority w:val="99"/>
    <w:rsid w:val="003E7C09"/>
  </w:style>
  <w:style w:type="paragraph" w:styleId="a5">
    <w:name w:val="footer"/>
    <w:basedOn w:val="a"/>
    <w:link w:val="a6"/>
    <w:uiPriority w:val="99"/>
    <w:unhideWhenUsed/>
    <w:rsid w:val="003E7C09"/>
    <w:pPr>
      <w:tabs>
        <w:tab w:val="center" w:pos="4677"/>
        <w:tab w:val="right" w:pos="9355"/>
      </w:tabs>
    </w:pPr>
  </w:style>
  <w:style w:type="character" w:customStyle="1" w:styleId="a6">
    <w:name w:val="Нижний колонтитул Знак"/>
    <w:basedOn w:val="a0"/>
    <w:link w:val="a5"/>
    <w:uiPriority w:val="99"/>
    <w:rsid w:val="003E7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3E7C09"/>
    <w:pPr>
      <w:tabs>
        <w:tab w:val="center" w:pos="4677"/>
        <w:tab w:val="right" w:pos="9355"/>
      </w:tabs>
    </w:pPr>
  </w:style>
  <w:style w:type="character" w:customStyle="1" w:styleId="a4">
    <w:name w:val="Верхний колонтитул Знак"/>
    <w:basedOn w:val="a0"/>
    <w:link w:val="a3"/>
    <w:uiPriority w:val="99"/>
    <w:rsid w:val="003E7C09"/>
  </w:style>
  <w:style w:type="paragraph" w:styleId="a5">
    <w:name w:val="footer"/>
    <w:basedOn w:val="a"/>
    <w:link w:val="a6"/>
    <w:uiPriority w:val="99"/>
    <w:unhideWhenUsed/>
    <w:rsid w:val="003E7C09"/>
    <w:pPr>
      <w:tabs>
        <w:tab w:val="center" w:pos="4677"/>
        <w:tab w:val="right" w:pos="9355"/>
      </w:tabs>
    </w:pPr>
  </w:style>
  <w:style w:type="character" w:customStyle="1" w:styleId="a6">
    <w:name w:val="Нижний колонтитул Знак"/>
    <w:basedOn w:val="a0"/>
    <w:link w:val="a5"/>
    <w:uiPriority w:val="99"/>
    <w:rsid w:val="003E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673&amp;date=30.09.2024&amp;dst=100509&amp;field=134&amp;demo=2" TargetMode="External"/><Relationship Id="rId13" Type="http://schemas.openxmlformats.org/officeDocument/2006/relationships/hyperlink" Target="https://login.consultant.ru/link/?req=doc&amp;base=LAW&amp;n=471848&amp;date=30.09.2024&amp;dst=102049&amp;field=134&amp;demo=2" TargetMode="External"/><Relationship Id="rId18" Type="http://schemas.openxmlformats.org/officeDocument/2006/relationships/hyperlink" Target="https://login.consultant.ru/link/?req=doc&amp;base=LAW&amp;n=450824&amp;date=30.09.2024&amp;dst=2948&amp;field=134&amp;demo=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50824&amp;date=30.09.2024&amp;demo=2" TargetMode="External"/><Relationship Id="rId12" Type="http://schemas.openxmlformats.org/officeDocument/2006/relationships/hyperlink" Target="https://login.consultant.ru/link/?req=doc&amp;base=LAW&amp;n=480810&amp;date=30.09.2024&amp;demo=2" TargetMode="External"/><Relationship Id="rId17" Type="http://schemas.openxmlformats.org/officeDocument/2006/relationships/hyperlink" Target="https://login.consultant.ru/link/?req=doc&amp;base=LAW&amp;n=480810&amp;date=30.09.2024&amp;dst=6851&amp;field=134&amp;demo=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0824&amp;date=30.09.2024&amp;dst=101322&amp;field=134&amp;demo=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71848&amp;date=30.09.2024&amp;demo=2" TargetMode="External"/><Relationship Id="rId5" Type="http://schemas.openxmlformats.org/officeDocument/2006/relationships/footnotes" Target="footnotes.xml"/><Relationship Id="rId15" Type="http://schemas.openxmlformats.org/officeDocument/2006/relationships/hyperlink" Target="https://login.consultant.ru/link/?req=doc&amp;base=LAW&amp;n=450824&amp;date=30.09.2024&amp;dst=2948&amp;field=134&amp;demo=2" TargetMode="External"/><Relationship Id="rId10" Type="http://schemas.openxmlformats.org/officeDocument/2006/relationships/hyperlink" Target="https://login.consultant.ru/link/?req=doc&amp;base=LAW&amp;n=450824&amp;date=30.09.2024&amp;dst=100023&amp;field=134&amp;demo=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56673&amp;date=30.09.2024&amp;dst=100537&amp;field=134&amp;demo=2" TargetMode="External"/><Relationship Id="rId14" Type="http://schemas.openxmlformats.org/officeDocument/2006/relationships/hyperlink" Target="https://login.consultant.ru/link/?req=doc&amp;base=LAW&amp;n=450824&amp;date=30.09.2024&amp;dst=2241&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Письмо Минфина от 01.08.2024 24-06-09-71877.docx</Template>
  <TotalTime>0</TotalTime>
  <Pages>2</Pages>
  <Words>1221</Words>
  <Characters>6961</Characters>
  <Application>Microsoft Office Word</Application>
  <DocSecurity>2</DocSecurity>
  <Lines>58</Lines>
  <Paragraphs>16</Paragraphs>
  <ScaleCrop>false</ScaleCrop>
  <HeadingPairs>
    <vt:vector size="2" baseType="variant">
      <vt:variant>
        <vt:lpstr>Название</vt:lpstr>
      </vt:variant>
      <vt:variant>
        <vt:i4>1</vt:i4>
      </vt:variant>
    </vt:vector>
  </HeadingPairs>
  <TitlesOfParts>
    <vt:vector size="1" baseType="lpstr">
      <vt:lpstr>Вопрос: Об изменении условий оплаты по контракту, включая указанные в нем платежные реквизиты, при закупках.(Письмо Минфина России от 01.08.2024 N 24-06-09/71877)</vt:lpstr>
    </vt:vector>
  </TitlesOfParts>
  <Company>КонсультантПлюс Версия 4024.00.30</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Об изменении условий оплаты по контракту, включая указанные в нем платежные реквизиты, при закупках.(Письмо Минфина России от 01.08.2024 N 24-06-09/71877)</dc:title>
  <dc:creator>Ольга Горбенко</dc:creator>
  <cp:lastModifiedBy>Ольга Горбенко</cp:lastModifiedBy>
  <cp:revision>2</cp:revision>
  <dcterms:created xsi:type="dcterms:W3CDTF">2024-09-30T12:07:00Z</dcterms:created>
  <dcterms:modified xsi:type="dcterms:W3CDTF">2024-09-30T12:07:00Z</dcterms:modified>
</cp:coreProperties>
</file>