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4C" w:rsidRPr="00942B4C" w:rsidRDefault="00942B4C" w:rsidP="00943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B4C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942B4C" w:rsidRDefault="00942B4C" w:rsidP="009432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1853" w:rsidRDefault="00A87110" w:rsidP="009432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3766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766D">
        <w:rPr>
          <w:rFonts w:ascii="Times New Roman" w:hAnsi="Times New Roman" w:cs="Times New Roman"/>
          <w:sz w:val="24"/>
          <w:szCs w:val="24"/>
        </w:rPr>
        <w:t xml:space="preserve">сентября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142F" w:rsidRPr="008F6A34">
        <w:rPr>
          <w:rFonts w:ascii="Times New Roman" w:hAnsi="Times New Roman" w:cs="Times New Roman"/>
          <w:sz w:val="24"/>
          <w:szCs w:val="24"/>
        </w:rPr>
        <w:t>202</w:t>
      </w:r>
      <w:r w:rsidR="00E76A01">
        <w:rPr>
          <w:rFonts w:ascii="Times New Roman" w:hAnsi="Times New Roman" w:cs="Times New Roman"/>
          <w:sz w:val="24"/>
          <w:szCs w:val="24"/>
        </w:rPr>
        <w:t>4</w:t>
      </w:r>
      <w:r w:rsidR="008D142F" w:rsidRPr="008F6A34">
        <w:rPr>
          <w:rFonts w:ascii="Times New Roman" w:hAnsi="Times New Roman" w:cs="Times New Roman"/>
          <w:sz w:val="24"/>
          <w:szCs w:val="24"/>
        </w:rPr>
        <w:t xml:space="preserve"> года ФАС России </w:t>
      </w:r>
      <w:r w:rsidR="00612DDE">
        <w:rPr>
          <w:rFonts w:ascii="Times New Roman" w:hAnsi="Times New Roman" w:cs="Times New Roman"/>
          <w:sz w:val="24"/>
          <w:szCs w:val="24"/>
        </w:rPr>
        <w:t>провела</w:t>
      </w:r>
      <w:r w:rsidR="008D142F" w:rsidRPr="008F6A34">
        <w:rPr>
          <w:rFonts w:ascii="Times New Roman" w:hAnsi="Times New Roman" w:cs="Times New Roman"/>
          <w:sz w:val="24"/>
          <w:szCs w:val="24"/>
        </w:rPr>
        <w:t xml:space="preserve"> совещание по </w:t>
      </w:r>
      <w:r w:rsidR="00E76A01">
        <w:rPr>
          <w:rFonts w:ascii="Times New Roman" w:hAnsi="Times New Roman" w:cs="Times New Roman"/>
          <w:sz w:val="24"/>
          <w:szCs w:val="24"/>
        </w:rPr>
        <w:t xml:space="preserve">разъяснению актуальных </w:t>
      </w:r>
      <w:r w:rsidR="008D142F" w:rsidRPr="008F6A34">
        <w:rPr>
          <w:rFonts w:ascii="Times New Roman" w:hAnsi="Times New Roman" w:cs="Times New Roman"/>
          <w:sz w:val="24"/>
          <w:szCs w:val="24"/>
        </w:rPr>
        <w:t>вопрос</w:t>
      </w:r>
      <w:r w:rsidR="00E76A01">
        <w:rPr>
          <w:rFonts w:ascii="Times New Roman" w:hAnsi="Times New Roman" w:cs="Times New Roman"/>
          <w:sz w:val="24"/>
          <w:szCs w:val="24"/>
        </w:rPr>
        <w:t>ов</w:t>
      </w:r>
      <w:r w:rsidR="008D142F" w:rsidRPr="008F6A34">
        <w:rPr>
          <w:rFonts w:ascii="Times New Roman" w:hAnsi="Times New Roman" w:cs="Times New Roman"/>
          <w:sz w:val="24"/>
          <w:szCs w:val="24"/>
        </w:rPr>
        <w:t xml:space="preserve"> практики применения положений </w:t>
      </w:r>
      <w:r w:rsidR="00BD0B40">
        <w:rPr>
          <w:rFonts w:ascii="Times New Roman" w:hAnsi="Times New Roman" w:cs="Times New Roman"/>
          <w:sz w:val="24"/>
          <w:szCs w:val="24"/>
        </w:rPr>
        <w:t>Федеральн</w:t>
      </w:r>
      <w:r w:rsidR="008C63F4">
        <w:rPr>
          <w:rFonts w:ascii="Times New Roman" w:hAnsi="Times New Roman" w:cs="Times New Roman"/>
          <w:sz w:val="24"/>
          <w:szCs w:val="24"/>
        </w:rPr>
        <w:t>ого</w:t>
      </w:r>
      <w:r w:rsidR="00BD0B40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8C63F4">
        <w:rPr>
          <w:rFonts w:ascii="Times New Roman" w:hAnsi="Times New Roman" w:cs="Times New Roman"/>
          <w:sz w:val="24"/>
          <w:szCs w:val="24"/>
        </w:rPr>
        <w:t>а</w:t>
      </w:r>
      <w:r w:rsidR="00BD0B40">
        <w:rPr>
          <w:rFonts w:ascii="Times New Roman" w:hAnsi="Times New Roman" w:cs="Times New Roman"/>
          <w:sz w:val="24"/>
          <w:szCs w:val="24"/>
        </w:rPr>
        <w:t xml:space="preserve"> от 05.04.2013 № 44-ФЗ </w:t>
      </w:r>
      <w:r w:rsidR="005D0F8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D0B40">
        <w:rPr>
          <w:rFonts w:ascii="Times New Roman" w:hAnsi="Times New Roman" w:cs="Times New Roman"/>
          <w:sz w:val="24"/>
          <w:szCs w:val="24"/>
        </w:rPr>
        <w:t xml:space="preserve">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системе, </w:t>
      </w:r>
      <w:r w:rsidR="005D0F8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D0B40">
        <w:rPr>
          <w:rFonts w:ascii="Times New Roman" w:hAnsi="Times New Roman" w:cs="Times New Roman"/>
          <w:sz w:val="24"/>
          <w:szCs w:val="24"/>
        </w:rPr>
        <w:t>Закон № 44-ФЗ)</w:t>
      </w:r>
      <w:r w:rsidR="008D142F" w:rsidRPr="008F6A34">
        <w:rPr>
          <w:rFonts w:ascii="Times New Roman" w:hAnsi="Times New Roman" w:cs="Times New Roman"/>
          <w:sz w:val="24"/>
          <w:szCs w:val="24"/>
        </w:rPr>
        <w:t xml:space="preserve">. Ниже приведен </w:t>
      </w:r>
      <w:r w:rsidR="007D2C5A">
        <w:rPr>
          <w:rFonts w:ascii="Times New Roman" w:hAnsi="Times New Roman" w:cs="Times New Roman"/>
          <w:sz w:val="24"/>
          <w:szCs w:val="24"/>
        </w:rPr>
        <w:t xml:space="preserve">краткий </w:t>
      </w:r>
      <w:r w:rsidR="008D142F" w:rsidRPr="008F6A34">
        <w:rPr>
          <w:rFonts w:ascii="Times New Roman" w:hAnsi="Times New Roman" w:cs="Times New Roman"/>
          <w:sz w:val="24"/>
          <w:szCs w:val="24"/>
        </w:rPr>
        <w:t>обзор вопросов, освещенных на этом мер</w:t>
      </w:r>
      <w:r w:rsidR="00C14378" w:rsidRPr="008F6A34">
        <w:rPr>
          <w:rFonts w:ascii="Times New Roman" w:hAnsi="Times New Roman" w:cs="Times New Roman"/>
          <w:sz w:val="24"/>
          <w:szCs w:val="24"/>
        </w:rPr>
        <w:t>о</w:t>
      </w:r>
      <w:r w:rsidR="008D142F" w:rsidRPr="008F6A34">
        <w:rPr>
          <w:rFonts w:ascii="Times New Roman" w:hAnsi="Times New Roman" w:cs="Times New Roman"/>
          <w:sz w:val="24"/>
          <w:szCs w:val="24"/>
        </w:rPr>
        <w:t>приятии</w:t>
      </w:r>
      <w:r w:rsidR="00E464F1">
        <w:rPr>
          <w:rFonts w:ascii="Times New Roman" w:hAnsi="Times New Roman" w:cs="Times New Roman"/>
          <w:sz w:val="24"/>
          <w:szCs w:val="24"/>
        </w:rPr>
        <w:t>, и ответов</w:t>
      </w:r>
      <w:r w:rsidR="00D43D5D">
        <w:rPr>
          <w:rFonts w:ascii="Times New Roman" w:hAnsi="Times New Roman" w:cs="Times New Roman"/>
          <w:sz w:val="24"/>
          <w:szCs w:val="24"/>
        </w:rPr>
        <w:t xml:space="preserve"> с позиций представителей контрольного органа</w:t>
      </w:r>
      <w:r w:rsidR="008D142F" w:rsidRPr="008F6A34">
        <w:rPr>
          <w:rFonts w:ascii="Times New Roman" w:hAnsi="Times New Roman" w:cs="Times New Roman"/>
          <w:sz w:val="24"/>
          <w:szCs w:val="24"/>
        </w:rPr>
        <w:t>.</w:t>
      </w:r>
    </w:p>
    <w:p w:rsidR="00942B4C" w:rsidRPr="008F6A34" w:rsidRDefault="00942B4C" w:rsidP="009432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C3" w:rsidRDefault="00361FA6" w:rsidP="00943247">
      <w:pPr>
        <w:pStyle w:val="a5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u w:val="single"/>
        </w:rPr>
      </w:pPr>
      <w:r w:rsidRPr="001F5EA6">
        <w:rPr>
          <w:b/>
          <w:u w:val="single"/>
        </w:rPr>
        <w:t>1.</w:t>
      </w:r>
      <w:r w:rsidRPr="001F5EA6">
        <w:rPr>
          <w:u w:val="single"/>
        </w:rPr>
        <w:t xml:space="preserve"> </w:t>
      </w:r>
      <w:r w:rsidR="00FA2CC3" w:rsidRPr="001F5EA6">
        <w:rPr>
          <w:rFonts w:eastAsia="+mn-ea"/>
          <w:b/>
          <w:bCs/>
          <w:color w:val="000000"/>
          <w:kern w:val="24"/>
          <w:u w:val="single"/>
        </w:rPr>
        <w:t xml:space="preserve">Вопросы, связанные с </w:t>
      </w:r>
      <w:r w:rsidR="00A87110">
        <w:rPr>
          <w:rFonts w:eastAsia="+mn-ea"/>
          <w:b/>
          <w:bCs/>
          <w:color w:val="000000"/>
          <w:kern w:val="24"/>
          <w:u w:val="single"/>
        </w:rPr>
        <w:t>описанием объекта закупки</w:t>
      </w:r>
    </w:p>
    <w:p w:rsidR="001F5EA6" w:rsidRPr="001F5EA6" w:rsidRDefault="001F5EA6" w:rsidP="00943247">
      <w:pPr>
        <w:pStyle w:val="a5"/>
        <w:spacing w:before="0" w:beforeAutospacing="0" w:after="0" w:afterAutospacing="0"/>
        <w:jc w:val="center"/>
        <w:rPr>
          <w:u w:val="single"/>
        </w:rPr>
      </w:pPr>
    </w:p>
    <w:p w:rsidR="00E76A01" w:rsidRPr="00E76A01" w:rsidRDefault="00E76A01" w:rsidP="0093096F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EE150D">
        <w:rPr>
          <w:b/>
        </w:rPr>
        <w:t>Вопрос:</w:t>
      </w:r>
      <w:r>
        <w:rPr>
          <w:b/>
        </w:rPr>
        <w:t xml:space="preserve"> </w:t>
      </w:r>
      <w:r w:rsidR="0093096F">
        <w:t xml:space="preserve">объект закупки – поставка жилого помещения. Приобретается для обеспечения муниципальных нужд. Следует ли устанавливать требование о классе </w:t>
      </w:r>
      <w:proofErr w:type="spellStart"/>
      <w:r w:rsidR="0093096F">
        <w:t>энергоэффективности</w:t>
      </w:r>
      <w:proofErr w:type="spellEnd"/>
      <w:r w:rsidR="0093096F">
        <w:t xml:space="preserve"> дома, в котором располагается предлагаемое к поставке жилое помещение</w:t>
      </w:r>
      <w:r w:rsidR="00A87110" w:rsidRPr="00A87110">
        <w:rPr>
          <w:bCs/>
          <w:color w:val="000000"/>
          <w:kern w:val="24"/>
        </w:rPr>
        <w:t>?</w:t>
      </w:r>
    </w:p>
    <w:p w:rsidR="0093096F" w:rsidRPr="0093096F" w:rsidRDefault="006C5ECD" w:rsidP="0093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</w:t>
      </w:r>
      <w:r w:rsidRPr="0093096F">
        <w:rPr>
          <w:rFonts w:ascii="Times New Roman" w:hAnsi="Times New Roman" w:cs="Times New Roman"/>
          <w:sz w:val="24"/>
          <w:szCs w:val="24"/>
        </w:rPr>
        <w:t xml:space="preserve">: </w:t>
      </w:r>
      <w:r w:rsidR="0093096F" w:rsidRPr="0093096F">
        <w:rPr>
          <w:rFonts w:ascii="Times New Roman" w:hAnsi="Times New Roman" w:cs="Times New Roman"/>
          <w:sz w:val="24"/>
          <w:szCs w:val="24"/>
        </w:rPr>
        <w:t xml:space="preserve"> на основании положений частей 1,2 статьи 26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государственные или муниципальные заказчики, уполномоченные органы, уполномоченные учреждения обязаны осуществлять закупки товаров, работ, услуг для обеспечения государственных и муниципальных нужд в соответствии с требованиями энергетической эффективности этих товаров, работ, услуг.</w:t>
      </w:r>
    </w:p>
    <w:p w:rsidR="006C5ECD" w:rsidRDefault="0093096F" w:rsidP="0093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96F">
        <w:rPr>
          <w:rFonts w:ascii="Times New Roman" w:hAnsi="Times New Roman" w:cs="Times New Roman"/>
          <w:sz w:val="24"/>
          <w:szCs w:val="24"/>
        </w:rPr>
        <w:t>Требования энергетической эффективности товаров, работ,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правилами, утвержденными Правительством Российской Федерации. Правительство Российской Федерации вправе установить первоочередные требования в составе указанных правил.</w:t>
      </w:r>
    </w:p>
    <w:p w:rsidR="00E11B19" w:rsidRDefault="00E11B19" w:rsidP="006E6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B1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равила установления требований энергетической эффективности товаров, работ, услуг при осуществлении закупок для обеспечения госуд</w:t>
      </w:r>
      <w:r w:rsidR="006E6410">
        <w:rPr>
          <w:rFonts w:ascii="Times New Roman" w:hAnsi="Times New Roman" w:cs="Times New Roman"/>
          <w:sz w:val="24"/>
          <w:szCs w:val="24"/>
        </w:rPr>
        <w:t xml:space="preserve">арственных и муниципальных нужд (далее – Правила), а также </w:t>
      </w:r>
      <w:r w:rsidR="006E6410" w:rsidRPr="006E6410">
        <w:rPr>
          <w:rFonts w:ascii="Times New Roman" w:hAnsi="Times New Roman" w:cs="Times New Roman"/>
          <w:sz w:val="24"/>
          <w:szCs w:val="24"/>
        </w:rPr>
        <w:t>первоочередные требования энергетической эффективности</w:t>
      </w:r>
      <w:r w:rsidR="006E6410">
        <w:rPr>
          <w:rFonts w:ascii="Times New Roman" w:hAnsi="Times New Roman" w:cs="Times New Roman"/>
          <w:sz w:val="24"/>
          <w:szCs w:val="24"/>
        </w:rPr>
        <w:t xml:space="preserve"> утверждены </w:t>
      </w:r>
      <w:r w:rsidR="006E6410" w:rsidRPr="006E6410">
        <w:rPr>
          <w:rFonts w:ascii="Times New Roman" w:hAnsi="Times New Roman" w:cs="Times New Roman"/>
          <w:sz w:val="24"/>
          <w:szCs w:val="24"/>
        </w:rPr>
        <w:t>Постановление</w:t>
      </w:r>
      <w:r w:rsidR="0080391D">
        <w:rPr>
          <w:rFonts w:ascii="Times New Roman" w:hAnsi="Times New Roman" w:cs="Times New Roman"/>
          <w:sz w:val="24"/>
          <w:szCs w:val="24"/>
        </w:rPr>
        <w:t>м</w:t>
      </w:r>
      <w:r w:rsidR="006E6410" w:rsidRPr="006E6410">
        <w:rPr>
          <w:rFonts w:ascii="Times New Roman" w:hAnsi="Times New Roman" w:cs="Times New Roman"/>
          <w:sz w:val="24"/>
          <w:szCs w:val="24"/>
        </w:rPr>
        <w:t xml:space="preserve"> Правительства РФ от 31.12.2009 </w:t>
      </w:r>
      <w:r w:rsidR="006E6410">
        <w:rPr>
          <w:rFonts w:ascii="Times New Roman" w:hAnsi="Times New Roman" w:cs="Times New Roman"/>
          <w:sz w:val="24"/>
          <w:szCs w:val="24"/>
        </w:rPr>
        <w:t>№</w:t>
      </w:r>
      <w:r w:rsidR="006E6410" w:rsidRPr="006E6410">
        <w:rPr>
          <w:rFonts w:ascii="Times New Roman" w:hAnsi="Times New Roman" w:cs="Times New Roman"/>
          <w:sz w:val="24"/>
          <w:szCs w:val="24"/>
        </w:rPr>
        <w:t xml:space="preserve"> 1221</w:t>
      </w:r>
      <w:r w:rsidR="006E6410">
        <w:rPr>
          <w:rFonts w:ascii="Times New Roman" w:hAnsi="Times New Roman" w:cs="Times New Roman"/>
          <w:sz w:val="24"/>
          <w:szCs w:val="24"/>
        </w:rPr>
        <w:t xml:space="preserve"> «</w:t>
      </w:r>
      <w:r w:rsidR="006E6410" w:rsidRPr="006E6410">
        <w:rPr>
          <w:rFonts w:ascii="Times New Roman" w:hAnsi="Times New Roman" w:cs="Times New Roman"/>
          <w:sz w:val="24"/>
          <w:szCs w:val="24"/>
        </w:rPr>
        <w:t>Об утверждении Правил установления требований энергетической эффективности товаров, работ, услуг при осуществлении закупок для обеспечения госуд</w:t>
      </w:r>
      <w:r w:rsidR="006E6410">
        <w:rPr>
          <w:rFonts w:ascii="Times New Roman" w:hAnsi="Times New Roman" w:cs="Times New Roman"/>
          <w:sz w:val="24"/>
          <w:szCs w:val="24"/>
        </w:rPr>
        <w:t>арственных и муниципальных нужд».</w:t>
      </w:r>
    </w:p>
    <w:p w:rsidR="0080391D" w:rsidRPr="003049DF" w:rsidRDefault="000D442A" w:rsidP="006E64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подпунктом «и» пункта 7 Правил к первоочередным требованиям энергетической  эффективности относятся – </w:t>
      </w:r>
      <w:r w:rsidRPr="003049DF">
        <w:rPr>
          <w:rFonts w:ascii="Times New Roman" w:hAnsi="Times New Roman" w:cs="Times New Roman"/>
          <w:b/>
          <w:sz w:val="24"/>
          <w:szCs w:val="24"/>
        </w:rPr>
        <w:t>наличие класса энергетической  эффективности не ниже первых пяти наивысших классов для многоквартирных домов, в которых приобретаются помещения для государственных и муниципальных нужд.</w:t>
      </w:r>
    </w:p>
    <w:p w:rsidR="000D442A" w:rsidRDefault="000D442A" w:rsidP="006E6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Указанное требование распространяется на все жилые помещения, которые приобретаются для государственных и муниципальных нужд.</w:t>
      </w:r>
    </w:p>
    <w:p w:rsidR="000D442A" w:rsidRPr="000D442A" w:rsidRDefault="000D442A" w:rsidP="006E64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при составлении описания объекта закупки </w:t>
      </w:r>
      <w:r w:rsidRPr="000D442A">
        <w:rPr>
          <w:rFonts w:ascii="Times New Roman" w:hAnsi="Times New Roman" w:cs="Times New Roman"/>
          <w:b/>
          <w:sz w:val="24"/>
          <w:szCs w:val="24"/>
        </w:rPr>
        <w:t>заказчик обязан установить класс энергетической эффективности к многоквартирному дому.</w:t>
      </w:r>
    </w:p>
    <w:p w:rsidR="000D442A" w:rsidRDefault="000D442A" w:rsidP="006E6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2758" w:rsidRDefault="00D47B75" w:rsidP="009432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B75">
        <w:rPr>
          <w:rFonts w:ascii="Times New Roman" w:hAnsi="Times New Roman" w:cs="Times New Roman"/>
          <w:i/>
          <w:sz w:val="24"/>
          <w:szCs w:val="24"/>
        </w:rPr>
        <w:t>К вопросу об энергетической эффективности.</w:t>
      </w:r>
    </w:p>
    <w:p w:rsidR="0064035A" w:rsidRPr="00D47B75" w:rsidRDefault="0064035A" w:rsidP="009432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6378"/>
      </w:tblGrid>
      <w:tr w:rsidR="0064035A" w:rsidTr="00B176B4">
        <w:trPr>
          <w:trHeight w:val="559"/>
        </w:trPr>
        <w:tc>
          <w:tcPr>
            <w:tcW w:w="3828" w:type="dxa"/>
          </w:tcPr>
          <w:p w:rsidR="0064035A" w:rsidRPr="00BB7E33" w:rsidRDefault="006763F2" w:rsidP="0094324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3F2">
              <w:rPr>
                <w:rFonts w:ascii="Times New Roman" w:hAnsi="Times New Roman" w:cs="Times New Roman"/>
                <w:i/>
                <w:sz w:val="24"/>
                <w:szCs w:val="24"/>
              </w:rPr>
              <w:t>Кто устанавливает требования об энергетической эффективности</w:t>
            </w:r>
            <w:r w:rsidR="00BB7E33" w:rsidRPr="00BB7E33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6378" w:type="dxa"/>
          </w:tcPr>
          <w:p w:rsidR="0064035A" w:rsidRPr="006763F2" w:rsidRDefault="006763F2" w:rsidP="0094324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3F2">
              <w:rPr>
                <w:rFonts w:ascii="Times New Roman" w:hAnsi="Times New Roman" w:cs="Times New Roman"/>
                <w:i/>
                <w:sz w:val="24"/>
                <w:szCs w:val="24"/>
              </w:rPr>
              <w:t>Министерством экономическог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 развития Российской Федерации</w:t>
            </w:r>
          </w:p>
        </w:tc>
      </w:tr>
      <w:tr w:rsidR="006763F2" w:rsidTr="00B176B4">
        <w:trPr>
          <w:trHeight w:val="559"/>
        </w:trPr>
        <w:tc>
          <w:tcPr>
            <w:tcW w:w="3828" w:type="dxa"/>
          </w:tcPr>
          <w:p w:rsidR="006763F2" w:rsidRDefault="006763F2" w:rsidP="006763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6763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6763F2">
              <w:rPr>
                <w:rFonts w:ascii="Times New Roman" w:hAnsi="Times New Roman" w:cs="Times New Roman"/>
                <w:i/>
                <w:sz w:val="24"/>
                <w:szCs w:val="24"/>
              </w:rPr>
              <w:t>отношении</w:t>
            </w:r>
            <w:proofErr w:type="gramEnd"/>
            <w:r w:rsidRPr="006763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каких</w:t>
            </w:r>
            <w:r w:rsidRPr="006763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видов товаров требования об энергетической эффективности</w:t>
            </w:r>
            <w:r w:rsidR="009B5567" w:rsidRPr="006763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подлежат установлению</w:t>
            </w:r>
            <w:r w:rsidR="00BB7E33" w:rsidRPr="00BB7E33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CA4E1B" w:rsidRPr="00CA4E1B" w:rsidRDefault="00CA4E1B" w:rsidP="006763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Каким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документов определены требования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?</w:t>
            </w:r>
          </w:p>
        </w:tc>
        <w:tc>
          <w:tcPr>
            <w:tcW w:w="6378" w:type="dxa"/>
          </w:tcPr>
          <w:p w:rsidR="00B176B4" w:rsidRDefault="00B176B4" w:rsidP="006763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а) </w:t>
            </w:r>
          </w:p>
          <w:p w:rsidR="006763F2" w:rsidRPr="006763F2" w:rsidRDefault="006763F2" w:rsidP="006763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3F2">
              <w:rPr>
                <w:rFonts w:ascii="Times New Roman" w:hAnsi="Times New Roman" w:cs="Times New Roman"/>
                <w:i/>
                <w:sz w:val="24"/>
                <w:szCs w:val="24"/>
              </w:rPr>
              <w:t>Электрические бытовые лампы</w:t>
            </w:r>
          </w:p>
          <w:p w:rsidR="006763F2" w:rsidRPr="006763F2" w:rsidRDefault="006763F2" w:rsidP="006763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3F2">
              <w:rPr>
                <w:rFonts w:ascii="Times New Roman" w:hAnsi="Times New Roman" w:cs="Times New Roman"/>
                <w:i/>
                <w:sz w:val="24"/>
                <w:szCs w:val="24"/>
              </w:rPr>
              <w:t>Люминесцентные лампы без встроенного пускорегулирующего аппарата, газоразрядные лампы высокого давления, пускорегулирующие аппараты и светильники для таких ламп</w:t>
            </w:r>
          </w:p>
          <w:p w:rsidR="006763F2" w:rsidRPr="006763F2" w:rsidRDefault="006763F2" w:rsidP="006763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3F2">
              <w:rPr>
                <w:rFonts w:ascii="Times New Roman" w:hAnsi="Times New Roman" w:cs="Times New Roman"/>
                <w:i/>
                <w:sz w:val="24"/>
                <w:szCs w:val="24"/>
              </w:rPr>
              <w:t>Лампы направленного света, светодиодные лампы и связанное с ними оборудование</w:t>
            </w:r>
          </w:p>
          <w:p w:rsidR="006763F2" w:rsidRPr="006763F2" w:rsidRDefault="006763F2" w:rsidP="006763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3F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Двигатели электрические асинхронные</w:t>
            </w:r>
          </w:p>
          <w:p w:rsidR="006763F2" w:rsidRPr="006763F2" w:rsidRDefault="006763F2" w:rsidP="006763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3F2">
              <w:rPr>
                <w:rFonts w:ascii="Times New Roman" w:hAnsi="Times New Roman" w:cs="Times New Roman"/>
                <w:i/>
                <w:sz w:val="24"/>
                <w:szCs w:val="24"/>
              </w:rPr>
              <w:t>Телевизоры</w:t>
            </w:r>
          </w:p>
          <w:p w:rsidR="006763F2" w:rsidRPr="006763F2" w:rsidRDefault="006763F2" w:rsidP="006763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3F2">
              <w:rPr>
                <w:rFonts w:ascii="Times New Roman" w:hAnsi="Times New Roman" w:cs="Times New Roman"/>
                <w:i/>
                <w:sz w:val="24"/>
                <w:szCs w:val="24"/>
              </w:rPr>
              <w:t>Бытовое и офисное (конторское) электрическое оборудование в режиме ожидания и реактивации</w:t>
            </w:r>
          </w:p>
          <w:p w:rsidR="006763F2" w:rsidRPr="006763F2" w:rsidRDefault="006763F2" w:rsidP="006763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3F2">
              <w:rPr>
                <w:rFonts w:ascii="Times New Roman" w:hAnsi="Times New Roman" w:cs="Times New Roman"/>
                <w:i/>
                <w:sz w:val="24"/>
                <w:szCs w:val="24"/>
              </w:rPr>
              <w:t>Телевизионные приставки</w:t>
            </w:r>
          </w:p>
          <w:p w:rsidR="006763F2" w:rsidRPr="006763F2" w:rsidRDefault="006763F2" w:rsidP="006763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3F2">
              <w:rPr>
                <w:rFonts w:ascii="Times New Roman" w:hAnsi="Times New Roman" w:cs="Times New Roman"/>
                <w:i/>
                <w:sz w:val="24"/>
                <w:szCs w:val="24"/>
              </w:rPr>
              <w:t>Внешние источники электрического питания</w:t>
            </w:r>
          </w:p>
          <w:p w:rsidR="006763F2" w:rsidRPr="006763F2" w:rsidRDefault="006763F2" w:rsidP="006763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3F2">
              <w:rPr>
                <w:rFonts w:ascii="Times New Roman" w:hAnsi="Times New Roman" w:cs="Times New Roman"/>
                <w:i/>
                <w:sz w:val="24"/>
                <w:szCs w:val="24"/>
              </w:rPr>
              <w:t>Вентиляторы с электроприводом</w:t>
            </w:r>
          </w:p>
          <w:p w:rsidR="006763F2" w:rsidRPr="006763F2" w:rsidRDefault="006763F2" w:rsidP="006763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3F2">
              <w:rPr>
                <w:rFonts w:ascii="Times New Roman" w:hAnsi="Times New Roman" w:cs="Times New Roman"/>
                <w:i/>
                <w:sz w:val="24"/>
                <w:szCs w:val="24"/>
              </w:rPr>
              <w:t>Пылесосы</w:t>
            </w:r>
          </w:p>
          <w:p w:rsidR="006763F2" w:rsidRPr="006763F2" w:rsidRDefault="006763F2" w:rsidP="006763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3F2">
              <w:rPr>
                <w:rFonts w:ascii="Times New Roman" w:hAnsi="Times New Roman" w:cs="Times New Roman"/>
                <w:i/>
                <w:sz w:val="24"/>
                <w:szCs w:val="24"/>
              </w:rPr>
              <w:t>Компьютеры и серверы</w:t>
            </w:r>
          </w:p>
          <w:p w:rsidR="006763F2" w:rsidRPr="006763F2" w:rsidRDefault="006763F2" w:rsidP="006763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3F2">
              <w:rPr>
                <w:rFonts w:ascii="Times New Roman" w:hAnsi="Times New Roman" w:cs="Times New Roman"/>
                <w:i/>
                <w:sz w:val="24"/>
                <w:szCs w:val="24"/>
              </w:rPr>
              <w:t>Насосы для воды</w:t>
            </w:r>
          </w:p>
          <w:p w:rsidR="006763F2" w:rsidRPr="006763F2" w:rsidRDefault="006763F2" w:rsidP="006763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3F2">
              <w:rPr>
                <w:rFonts w:ascii="Times New Roman" w:hAnsi="Times New Roman" w:cs="Times New Roman"/>
                <w:i/>
                <w:sz w:val="24"/>
                <w:szCs w:val="24"/>
              </w:rPr>
              <w:t>Кондиционеры воздуха и комнатные вентиляторы</w:t>
            </w:r>
          </w:p>
          <w:p w:rsidR="006763F2" w:rsidRPr="006763F2" w:rsidRDefault="006763F2" w:rsidP="006763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3F2">
              <w:rPr>
                <w:rFonts w:ascii="Times New Roman" w:hAnsi="Times New Roman" w:cs="Times New Roman"/>
                <w:i/>
                <w:sz w:val="24"/>
                <w:szCs w:val="24"/>
              </w:rPr>
              <w:t>Автомобили легковые</w:t>
            </w:r>
          </w:p>
          <w:p w:rsidR="006763F2" w:rsidRPr="006763F2" w:rsidRDefault="006763F2" w:rsidP="006763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3F2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автотранспортные для перевозки 10 или более человек</w:t>
            </w:r>
          </w:p>
          <w:p w:rsidR="006763F2" w:rsidRDefault="006763F2" w:rsidP="006763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3F2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автотранспортные грузовые</w:t>
            </w:r>
          </w:p>
          <w:p w:rsidR="00566084" w:rsidRPr="00566084" w:rsidRDefault="00566084" w:rsidP="0056608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5660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риказ Минэкономразвития России от 22.03.2021 </w:t>
            </w:r>
            <w:r w:rsidR="00CA4E1B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Pr="005660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131</w:t>
            </w:r>
          </w:p>
          <w:p w:rsidR="00566084" w:rsidRDefault="00CA4E1B" w:rsidP="0056608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566084" w:rsidRPr="00566084">
              <w:rPr>
                <w:rFonts w:ascii="Times New Roman" w:hAnsi="Times New Roman" w:cs="Times New Roman"/>
                <w:i/>
                <w:sz w:val="24"/>
                <w:szCs w:val="24"/>
              </w:rPr>
              <w:t>О требованиях энергетической эффективности в отношении товаров, указанных в приложении к Правилам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нужд, утвержденным постановлением Правительства Российской Федерац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ии от 31 декабря 2009 г. №1221»</w:t>
            </w:r>
          </w:p>
          <w:p w:rsidR="00B176B4" w:rsidRDefault="00B176B4" w:rsidP="006763F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б)</w:t>
            </w:r>
            <w:r>
              <w:t xml:space="preserve"> </w:t>
            </w:r>
          </w:p>
          <w:p w:rsidR="00B176B4" w:rsidRDefault="00B176B4" w:rsidP="006763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76B4">
              <w:rPr>
                <w:rFonts w:ascii="Times New Roman" w:hAnsi="Times New Roman" w:cs="Times New Roman"/>
                <w:i/>
                <w:sz w:val="24"/>
                <w:szCs w:val="24"/>
              </w:rPr>
              <w:t>товары, в отношении которых уполномоченным федеральным органом исполнительной власти определены классы энергетической эффективности,</w:t>
            </w:r>
            <w:r>
              <w:t xml:space="preserve"> </w:t>
            </w:r>
            <w:r w:rsidRPr="00B176B4">
              <w:rPr>
                <w:rFonts w:ascii="Times New Roman" w:hAnsi="Times New Roman" w:cs="Times New Roman"/>
                <w:i/>
                <w:sz w:val="24"/>
                <w:szCs w:val="24"/>
              </w:rPr>
              <w:t>за исключением товаров, для которых в соответствии с подпунктом "а" настоящего пункта установлены требования энергетической эффективности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176B4" w:rsidRDefault="00B176B4" w:rsidP="00BB7E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 этом</w:t>
            </w:r>
            <w:proofErr w:type="gramStart"/>
            <w:r w:rsidR="00BB7E3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176B4">
              <w:rPr>
                <w:rFonts w:ascii="Times New Roman" w:hAnsi="Times New Roman" w:cs="Times New Roman"/>
                <w:i/>
                <w:sz w:val="24"/>
                <w:szCs w:val="24"/>
              </w:rPr>
              <w:t>бытовы</w:t>
            </w:r>
            <w:r w:rsidR="00BB7E33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B17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энергопотребляющи</w:t>
            </w:r>
            <w:r w:rsidR="00BB7E33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B17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устройств</w:t>
            </w:r>
            <w:r w:rsidR="00BB7E3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B176B4">
              <w:rPr>
                <w:rFonts w:ascii="Times New Roman" w:hAnsi="Times New Roman" w:cs="Times New Roman"/>
                <w:i/>
                <w:sz w:val="24"/>
                <w:szCs w:val="24"/>
              </w:rPr>
              <w:t>, в отношении которых уполномоченным федеральным органом исполнительной власти определены классы энергетической эффективности (за исключением ламп электрических бытовых и телевизоров), - наличие класса энергетической эффективности не ниже первых двух наивысших классов</w:t>
            </w:r>
          </w:p>
          <w:p w:rsidR="00566084" w:rsidRDefault="00566084" w:rsidP="0056608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60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Минэкономразвития РФ от 09.03.2011 </w:t>
            </w:r>
            <w:r w:rsidR="00CA4E1B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Pr="005660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88</w:t>
            </w:r>
            <w:r w:rsidR="00CA4E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Pr="00566084">
              <w:rPr>
                <w:rFonts w:ascii="Times New Roman" w:hAnsi="Times New Roman" w:cs="Times New Roman"/>
                <w:i/>
                <w:sz w:val="24"/>
                <w:szCs w:val="24"/>
              </w:rPr>
              <w:t>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</w:t>
            </w:r>
            <w:r w:rsidR="00CA4E1B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BB7E33" w:rsidRDefault="00BB7E33" w:rsidP="00BB7E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7E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в) </w:t>
            </w:r>
          </w:p>
          <w:p w:rsidR="00BB7E33" w:rsidRDefault="00BB7E33" w:rsidP="00BB7E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7E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товары, используемые для создания элементов конструкций зданий, строений, сооружений, в том числе инженерных систем </w:t>
            </w:r>
            <w:proofErr w:type="spellStart"/>
            <w:r w:rsidRPr="00BB7E33">
              <w:rPr>
                <w:rFonts w:ascii="Times New Roman" w:hAnsi="Times New Roman" w:cs="Times New Roman"/>
                <w:i/>
                <w:sz w:val="24"/>
                <w:szCs w:val="24"/>
              </w:rPr>
              <w:t>ресурсоснабжения</w:t>
            </w:r>
            <w:proofErr w:type="spellEnd"/>
            <w:r w:rsidRPr="00BB7E33">
              <w:rPr>
                <w:rFonts w:ascii="Times New Roman" w:hAnsi="Times New Roman" w:cs="Times New Roman"/>
                <w:i/>
                <w:sz w:val="24"/>
                <w:szCs w:val="24"/>
              </w:rPr>
              <w:t>, влияющих на энергетическую эффективность зданий, строений, сооружений.</w:t>
            </w:r>
          </w:p>
          <w:p w:rsidR="00566084" w:rsidRPr="006763F2" w:rsidRDefault="00566084" w:rsidP="00CA4E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60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Минэкономразвития России от 04.06.2010 </w:t>
            </w:r>
            <w:r w:rsidR="00CA4E1B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Pr="005660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229</w:t>
            </w:r>
            <w:r w:rsidR="00CA4E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Pr="005660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требованиях энергетической эффективности товаров, используемых для создания элементов конструкций зданий, строений, сооружений, в том числе инженерных систем </w:t>
            </w:r>
            <w:proofErr w:type="spellStart"/>
            <w:r w:rsidRPr="00566084">
              <w:rPr>
                <w:rFonts w:ascii="Times New Roman" w:hAnsi="Times New Roman" w:cs="Times New Roman"/>
                <w:i/>
                <w:sz w:val="24"/>
                <w:szCs w:val="24"/>
              </w:rPr>
              <w:t>ресурсоснабжения</w:t>
            </w:r>
            <w:proofErr w:type="spellEnd"/>
            <w:r w:rsidRPr="00566084">
              <w:rPr>
                <w:rFonts w:ascii="Times New Roman" w:hAnsi="Times New Roman" w:cs="Times New Roman"/>
                <w:i/>
                <w:sz w:val="24"/>
                <w:szCs w:val="24"/>
              </w:rPr>
              <w:t>, влияющих на энергетическую эффективнос</w:t>
            </w:r>
            <w:r w:rsidR="00BC4D29">
              <w:rPr>
                <w:rFonts w:ascii="Times New Roman" w:hAnsi="Times New Roman" w:cs="Times New Roman"/>
                <w:i/>
                <w:sz w:val="24"/>
                <w:szCs w:val="24"/>
              </w:rPr>
              <w:t>ть зданий, строений, сооружений»</w:t>
            </w:r>
          </w:p>
        </w:tc>
      </w:tr>
      <w:tr w:rsidR="00BB7E33" w:rsidTr="00B176B4">
        <w:trPr>
          <w:trHeight w:val="559"/>
        </w:trPr>
        <w:tc>
          <w:tcPr>
            <w:tcW w:w="3828" w:type="dxa"/>
          </w:tcPr>
          <w:p w:rsidR="00BB7E33" w:rsidRPr="00BB7E33" w:rsidRDefault="00BB7E33" w:rsidP="006763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Подлежат ли установлению требования </w:t>
            </w:r>
            <w:r w:rsidRPr="00BB7E33">
              <w:rPr>
                <w:rFonts w:ascii="Times New Roman" w:hAnsi="Times New Roman" w:cs="Times New Roman"/>
                <w:i/>
                <w:sz w:val="24"/>
                <w:szCs w:val="24"/>
              </w:rPr>
              <w:t>энергетической эффективности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отношении работ или услуг</w:t>
            </w:r>
            <w:r w:rsidRPr="00BB7E33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6378" w:type="dxa"/>
          </w:tcPr>
          <w:p w:rsidR="00BB7E33" w:rsidRDefault="00BB7E33" w:rsidP="00BB7E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Да. </w:t>
            </w:r>
          </w:p>
          <w:p w:rsidR="00BB7E33" w:rsidRDefault="00BB7E33" w:rsidP="00BB7E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BB7E33">
              <w:rPr>
                <w:rFonts w:ascii="Times New Roman" w:hAnsi="Times New Roman" w:cs="Times New Roman"/>
                <w:i/>
                <w:sz w:val="24"/>
                <w:szCs w:val="24"/>
              </w:rPr>
              <w:t>ребования энергетической эффективности подлежат установлению в отношении работ, услуг по проектированию, строительству, реконструкции и капитальному ремонту объектов капитального строительства, закупка которых осуществляется для обеспечения государственных и муниципальных нужд.</w:t>
            </w:r>
          </w:p>
          <w:p w:rsidR="00BB7E33" w:rsidRPr="00BB7E33" w:rsidRDefault="00BB7E33" w:rsidP="00BB7E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7E33">
              <w:rPr>
                <w:rFonts w:ascii="Times New Roman" w:hAnsi="Times New Roman" w:cs="Times New Roman"/>
                <w:i/>
                <w:sz w:val="24"/>
                <w:szCs w:val="24"/>
              </w:rPr>
              <w:t>Если результатом выполнения работ для государственных или муниципальных нужд является изготовление или переработка товара, в отношении которого установлены требования энергетической эффективности, то такой товар должен соответствовать установленным требованиям энергетической эффективности.</w:t>
            </w:r>
          </w:p>
          <w:p w:rsidR="00BB7E33" w:rsidRDefault="00BB7E33" w:rsidP="00BB7E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7E33">
              <w:rPr>
                <w:rFonts w:ascii="Times New Roman" w:hAnsi="Times New Roman" w:cs="Times New Roman"/>
                <w:i/>
                <w:sz w:val="24"/>
                <w:szCs w:val="24"/>
              </w:rPr>
              <w:t>В случае если в ходе выполнения работ для государственных или муниципальных нужд в качестве материала используется товар, в отношении которого установлены требования энергетической эффективности, то такой товар должен соответствовать установленным требованиям энергетической эффективности.</w:t>
            </w:r>
          </w:p>
        </w:tc>
      </w:tr>
      <w:tr w:rsidR="00566084" w:rsidTr="00B176B4">
        <w:trPr>
          <w:trHeight w:val="559"/>
        </w:trPr>
        <w:tc>
          <w:tcPr>
            <w:tcW w:w="3828" w:type="dxa"/>
          </w:tcPr>
          <w:p w:rsidR="00566084" w:rsidRPr="00BC4D29" w:rsidRDefault="00BC4D29" w:rsidP="00BC4D2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D29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акие требования относятся к </w:t>
            </w:r>
            <w:r w:rsidRPr="00BC4D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первоочередным требовани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ям энергетической эффективности</w:t>
            </w:r>
            <w:r w:rsidRPr="00BB7E33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6378" w:type="dxa"/>
          </w:tcPr>
          <w:p w:rsidR="00C7546C" w:rsidRPr="00BC4D29" w:rsidRDefault="00C7546C" w:rsidP="00C754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D29">
              <w:rPr>
                <w:rFonts w:ascii="Times New Roman" w:hAnsi="Times New Roman" w:cs="Times New Roman"/>
                <w:i/>
                <w:sz w:val="24"/>
                <w:szCs w:val="24"/>
              </w:rPr>
              <w:t>а) для бытовых энергопотребляющих устройств, в отношении которых уполномоченным федеральным органом исполнительной власти определены классы энергетической эффективности (за исключением ламп электрических бытовых и телевизоров), - наличие класса энергетической эффективности не ниже первых двух наивысших классов;</w:t>
            </w:r>
          </w:p>
          <w:p w:rsidR="00C7546C" w:rsidRPr="00BC4D29" w:rsidRDefault="00C7546C" w:rsidP="00C754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D29">
              <w:rPr>
                <w:rFonts w:ascii="Times New Roman" w:hAnsi="Times New Roman" w:cs="Times New Roman"/>
                <w:i/>
                <w:sz w:val="24"/>
                <w:szCs w:val="24"/>
              </w:rPr>
              <w:t>б) для устанавливаемых систем управления освещением - наличие одной из следующих функций:</w:t>
            </w:r>
          </w:p>
          <w:p w:rsidR="00C7546C" w:rsidRPr="00BC4D29" w:rsidRDefault="00C7546C" w:rsidP="00C754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D29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управление освещенностью по заданному расписанию;</w:t>
            </w:r>
          </w:p>
          <w:p w:rsidR="00C7546C" w:rsidRPr="00BC4D29" w:rsidRDefault="00C7546C" w:rsidP="00C754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D29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управление освещенностью в зависимости от наличия (отсутствия) людей в помещении;</w:t>
            </w:r>
          </w:p>
          <w:p w:rsidR="00C7546C" w:rsidRPr="00BC4D29" w:rsidRDefault="00C7546C" w:rsidP="00C754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D29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управление освещенностью в зависимости от интенсивности естественного освещения с автоматическим включением (выключением) или изменением яркости освещения не менее чем на 50 процентов;</w:t>
            </w:r>
          </w:p>
          <w:p w:rsidR="00843801" w:rsidRPr="00BC4D29" w:rsidRDefault="00843801" w:rsidP="0084380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D29">
              <w:rPr>
                <w:rFonts w:ascii="Times New Roman" w:hAnsi="Times New Roman" w:cs="Times New Roman"/>
                <w:i/>
                <w:sz w:val="24"/>
                <w:szCs w:val="24"/>
              </w:rPr>
              <w:t>е) для ламп электрических, работающих от электрической сети переменного тока напряжением 220</w:t>
            </w:r>
            <w:proofErr w:type="gramStart"/>
            <w:r w:rsidRPr="00BC4D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</w:t>
            </w:r>
            <w:proofErr w:type="gramEnd"/>
            <w:r w:rsidRPr="00BC4D2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843801" w:rsidRPr="00BC4D29" w:rsidRDefault="00843801" w:rsidP="0084380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D29">
              <w:rPr>
                <w:rFonts w:ascii="Times New Roman" w:hAnsi="Times New Roman" w:cs="Times New Roman"/>
                <w:i/>
                <w:sz w:val="24"/>
                <w:szCs w:val="24"/>
              </w:rPr>
              <w:t>наличие класса энергетической эффективности не ниже первых двух наивысших классов, в отношении которых уполномоченным федеральным органом исполнительной власти определены классы энергетической эффективности;</w:t>
            </w:r>
          </w:p>
          <w:p w:rsidR="00843801" w:rsidRPr="00BC4D29" w:rsidRDefault="00843801" w:rsidP="0084380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D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запрет на приобретение </w:t>
            </w:r>
            <w:proofErr w:type="spellStart"/>
            <w:r w:rsidRPr="00BC4D29">
              <w:rPr>
                <w:rFonts w:ascii="Times New Roman" w:hAnsi="Times New Roman" w:cs="Times New Roman"/>
                <w:i/>
                <w:sz w:val="24"/>
                <w:szCs w:val="24"/>
              </w:rPr>
              <w:t>двухцокольных</w:t>
            </w:r>
            <w:proofErr w:type="spellEnd"/>
            <w:r w:rsidRPr="00BC4D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люминесцентных ламп диаметром 26 - 38 мм с люминофором </w:t>
            </w:r>
            <w:proofErr w:type="spellStart"/>
            <w:r w:rsidRPr="00BC4D29">
              <w:rPr>
                <w:rFonts w:ascii="Times New Roman" w:hAnsi="Times New Roman" w:cs="Times New Roman"/>
                <w:i/>
                <w:sz w:val="24"/>
                <w:szCs w:val="24"/>
              </w:rPr>
              <w:t>галофосфат</w:t>
            </w:r>
            <w:proofErr w:type="spellEnd"/>
            <w:r w:rsidRPr="00BC4D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кальция и индексом цветопередачи менее 80 с цоколем G13;</w:t>
            </w:r>
          </w:p>
          <w:p w:rsidR="00843801" w:rsidRPr="00BC4D29" w:rsidRDefault="00843801" w:rsidP="0084380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D29">
              <w:rPr>
                <w:rFonts w:ascii="Times New Roman" w:hAnsi="Times New Roman" w:cs="Times New Roman"/>
                <w:i/>
                <w:sz w:val="24"/>
                <w:szCs w:val="24"/>
              </w:rPr>
              <w:t>запрет на приобретение дуговых ртутных люминесцентных ламп;</w:t>
            </w:r>
          </w:p>
          <w:p w:rsidR="00843801" w:rsidRPr="00BC4D29" w:rsidRDefault="00843801" w:rsidP="0084380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D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запрет на приобретение ламп люминесцентных со встроенным пускорегулирующим аппаратом (компактных </w:t>
            </w:r>
            <w:r w:rsidRPr="00BC4D2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люминесцентных ламп), за исключением случаев, когда для освещения в соответствии с санитарными правилами и нормами, устанавливающими требования к искусственному и смешанному освещению, не могут применяться светодиодные источники света;</w:t>
            </w:r>
          </w:p>
          <w:p w:rsidR="00843801" w:rsidRPr="00BC4D29" w:rsidRDefault="00843801" w:rsidP="0084380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D29">
              <w:rPr>
                <w:rFonts w:ascii="Times New Roman" w:hAnsi="Times New Roman" w:cs="Times New Roman"/>
                <w:i/>
                <w:sz w:val="24"/>
                <w:szCs w:val="24"/>
              </w:rPr>
              <w:t>ж) для светильников для наружного освещения и светильников для освещения жилых и общественных зданий, а также пускорегулирующих устройств:</w:t>
            </w:r>
          </w:p>
          <w:p w:rsidR="00843801" w:rsidRPr="00BC4D29" w:rsidRDefault="00843801" w:rsidP="0084380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D29">
              <w:rPr>
                <w:rFonts w:ascii="Times New Roman" w:hAnsi="Times New Roman" w:cs="Times New Roman"/>
                <w:i/>
                <w:sz w:val="24"/>
                <w:szCs w:val="24"/>
              </w:rPr>
              <w:t>запрет на приобретение неэлектронных пускорегулирующих аппаратов для трубчатых люминесцентных ламп;</w:t>
            </w:r>
          </w:p>
          <w:p w:rsidR="00843801" w:rsidRPr="00BC4D29" w:rsidRDefault="00843801" w:rsidP="0084380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D29">
              <w:rPr>
                <w:rFonts w:ascii="Times New Roman" w:hAnsi="Times New Roman" w:cs="Times New Roman"/>
                <w:i/>
                <w:sz w:val="24"/>
                <w:szCs w:val="24"/>
              </w:rPr>
              <w:t>запрет на приобретение светильников для дуговых ртутных люминесцентных ламп;</w:t>
            </w:r>
          </w:p>
          <w:p w:rsidR="00843801" w:rsidRPr="00BC4D29" w:rsidRDefault="00843801" w:rsidP="0084380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D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запрет на приобретение светильников для </w:t>
            </w:r>
            <w:proofErr w:type="spellStart"/>
            <w:r w:rsidRPr="00BC4D29">
              <w:rPr>
                <w:rFonts w:ascii="Times New Roman" w:hAnsi="Times New Roman" w:cs="Times New Roman"/>
                <w:i/>
                <w:sz w:val="24"/>
                <w:szCs w:val="24"/>
              </w:rPr>
              <w:t>двухцокольных</w:t>
            </w:r>
            <w:proofErr w:type="spellEnd"/>
            <w:r w:rsidRPr="00BC4D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люминесцентных ламп с цоколем G13, за исключением случаев, когда для освещения в соответствии с санитарными правилами и нормами, устанавливающими требования к искусственному и смешанному освещению, не могут применяться светодиодные источники света;</w:t>
            </w:r>
          </w:p>
          <w:p w:rsidR="00843801" w:rsidRPr="00BC4D29" w:rsidRDefault="00843801" w:rsidP="0084380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D29">
              <w:rPr>
                <w:rFonts w:ascii="Times New Roman" w:hAnsi="Times New Roman" w:cs="Times New Roman"/>
                <w:i/>
                <w:sz w:val="24"/>
                <w:szCs w:val="24"/>
              </w:rPr>
              <w:t>и) для многоквартирных домов, в которых приобретаются помещения для государственных и муниципальных нужд, - наличие класса энергетической эффективности не ниже первых пяти наивысших классов;</w:t>
            </w:r>
          </w:p>
          <w:p w:rsidR="00566084" w:rsidRDefault="00843801" w:rsidP="00BB7E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др.</w:t>
            </w:r>
          </w:p>
        </w:tc>
      </w:tr>
      <w:tr w:rsidR="009B5567" w:rsidTr="00B176B4">
        <w:trPr>
          <w:trHeight w:val="559"/>
        </w:trPr>
        <w:tc>
          <w:tcPr>
            <w:tcW w:w="3828" w:type="dxa"/>
          </w:tcPr>
          <w:p w:rsidR="009B5567" w:rsidRPr="00EA7FD5" w:rsidRDefault="00EA7FD5" w:rsidP="00EA7FD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Всегда ли т</w:t>
            </w:r>
            <w:r w:rsidRPr="009B5567">
              <w:rPr>
                <w:rFonts w:ascii="Times New Roman" w:hAnsi="Times New Roman" w:cs="Times New Roman"/>
                <w:i/>
                <w:sz w:val="24"/>
                <w:szCs w:val="24"/>
              </w:rPr>
              <w:t>ребования энергетической эффективности подлежат применению в отношении товаров, работ, услуг при осуществлении закупок для обеспечения государственных и муниципальных нужд</w:t>
            </w:r>
            <w:r w:rsidRPr="00EA7FD5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6378" w:type="dxa"/>
          </w:tcPr>
          <w:p w:rsidR="009B5567" w:rsidRPr="00BC4D29" w:rsidRDefault="00EA7FD5" w:rsidP="00C754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="009B5567" w:rsidRPr="009B5567">
              <w:rPr>
                <w:rFonts w:ascii="Times New Roman" w:hAnsi="Times New Roman" w:cs="Times New Roman"/>
                <w:i/>
                <w:sz w:val="24"/>
                <w:szCs w:val="24"/>
              </w:rPr>
              <w:t>а исключением случая их несовместимости при взаимодействии с товарами, используемыми государственным или муниципальным заказчиком.</w:t>
            </w:r>
          </w:p>
        </w:tc>
      </w:tr>
    </w:tbl>
    <w:p w:rsidR="00D47B75" w:rsidRDefault="00D47B75" w:rsidP="008438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049DF" w:rsidRPr="0047585E" w:rsidRDefault="003049DF" w:rsidP="00304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9DF">
        <w:rPr>
          <w:rFonts w:ascii="Times New Roman" w:hAnsi="Times New Roman" w:cs="Times New Roman"/>
          <w:b/>
          <w:sz w:val="24"/>
          <w:szCs w:val="24"/>
        </w:rPr>
        <w:t>Вопрос</w:t>
      </w:r>
      <w:proofErr w:type="gramEnd"/>
      <w:r w:rsidRPr="003049D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3049DF">
        <w:rPr>
          <w:rFonts w:ascii="Times New Roman" w:hAnsi="Times New Roman" w:cs="Times New Roman"/>
          <w:sz w:val="24"/>
          <w:szCs w:val="24"/>
        </w:rPr>
        <w:t>аким образом заказчику необходимо устанавливать характеристики товара,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49DF">
        <w:rPr>
          <w:rFonts w:ascii="Times New Roman" w:hAnsi="Times New Roman" w:cs="Times New Roman"/>
          <w:sz w:val="24"/>
          <w:szCs w:val="24"/>
        </w:rPr>
        <w:t>характеристики медицинских изделий, в которых есть у заказчика потребность, отсутствуют в инструкции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49DF">
        <w:rPr>
          <w:rFonts w:ascii="Times New Roman" w:hAnsi="Times New Roman" w:cs="Times New Roman"/>
          <w:sz w:val="24"/>
          <w:szCs w:val="24"/>
        </w:rPr>
        <w:t>сайте Росздравнадзора, при этом товар с нужными заказчику характеристиками производится и поставляется</w:t>
      </w:r>
      <w:r w:rsidR="0047585E" w:rsidRPr="0047585E">
        <w:rPr>
          <w:rFonts w:ascii="Times New Roman" w:hAnsi="Times New Roman" w:cs="Times New Roman"/>
          <w:sz w:val="24"/>
          <w:szCs w:val="24"/>
        </w:rPr>
        <w:t>?</w:t>
      </w:r>
    </w:p>
    <w:p w:rsidR="0047585E" w:rsidRDefault="0047585E" w:rsidP="00475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85E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85E">
        <w:rPr>
          <w:rFonts w:ascii="Times New Roman" w:hAnsi="Times New Roman" w:cs="Times New Roman"/>
          <w:sz w:val="24"/>
          <w:szCs w:val="24"/>
        </w:rPr>
        <w:t>Заказчик устанавливает характеристики закупаемого товара (медицинского изделия) в соответствии с КТРУ.</w:t>
      </w:r>
    </w:p>
    <w:p w:rsidR="0047585E" w:rsidRPr="0047585E" w:rsidRDefault="0047585E" w:rsidP="00475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585E">
        <w:rPr>
          <w:rFonts w:ascii="Times New Roman" w:hAnsi="Times New Roman" w:cs="Times New Roman"/>
          <w:sz w:val="24"/>
          <w:szCs w:val="24"/>
        </w:rPr>
        <w:t>Согласно пункту 7 постановления Правительства Российской Федерации от 08.02.2017 № 145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85E">
        <w:rPr>
          <w:rFonts w:ascii="Times New Roman" w:hAnsi="Times New Roman" w:cs="Times New Roman"/>
          <w:sz w:val="24"/>
          <w:szCs w:val="24"/>
        </w:rPr>
        <w:t>«Об утверждении Правил формирования и ведения в ЕИС КТРУ и Правил использования КТРУ» 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85E">
        <w:rPr>
          <w:rFonts w:ascii="Times New Roman" w:hAnsi="Times New Roman" w:cs="Times New Roman"/>
          <w:sz w:val="24"/>
          <w:szCs w:val="24"/>
        </w:rPr>
        <w:t>осуществления закупки товара, работы, услуги, в отношении которых в КТРУ отсутствуют соответствующие позиции,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85E">
        <w:rPr>
          <w:rFonts w:ascii="Times New Roman" w:hAnsi="Times New Roman" w:cs="Times New Roman"/>
          <w:sz w:val="24"/>
          <w:szCs w:val="24"/>
        </w:rPr>
        <w:t>заказчик осуществляет описание товара, работы, услуги в соответствии с требованиями статьи 33 Закон</w:t>
      </w:r>
      <w:r w:rsidR="00BA6C08">
        <w:rPr>
          <w:rFonts w:ascii="Times New Roman" w:hAnsi="Times New Roman" w:cs="Times New Roman"/>
          <w:sz w:val="24"/>
          <w:szCs w:val="24"/>
        </w:rPr>
        <w:t>а</w:t>
      </w:r>
      <w:r w:rsidRPr="0047585E">
        <w:rPr>
          <w:rFonts w:ascii="Times New Roman" w:hAnsi="Times New Roman" w:cs="Times New Roman"/>
          <w:sz w:val="24"/>
          <w:szCs w:val="24"/>
        </w:rPr>
        <w:t xml:space="preserve"> № 44-ФЗ.</w:t>
      </w:r>
      <w:proofErr w:type="gramEnd"/>
    </w:p>
    <w:p w:rsidR="0047585E" w:rsidRPr="00BA6C08" w:rsidRDefault="0047585E" w:rsidP="004758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85E">
        <w:rPr>
          <w:rFonts w:ascii="Times New Roman" w:hAnsi="Times New Roman" w:cs="Times New Roman"/>
          <w:sz w:val="24"/>
          <w:szCs w:val="24"/>
        </w:rPr>
        <w:t>При проведении закупок заказчики описывают объекты закупок, руководствуясь положениями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85E">
        <w:rPr>
          <w:rFonts w:ascii="Times New Roman" w:hAnsi="Times New Roman" w:cs="Times New Roman"/>
          <w:sz w:val="24"/>
          <w:szCs w:val="24"/>
        </w:rPr>
        <w:t xml:space="preserve">№ 44-ФЗ, при условии, что такие требования </w:t>
      </w:r>
      <w:r w:rsidRPr="00BA6C08">
        <w:rPr>
          <w:rFonts w:ascii="Times New Roman" w:hAnsi="Times New Roman" w:cs="Times New Roman"/>
          <w:b/>
          <w:sz w:val="24"/>
          <w:szCs w:val="24"/>
        </w:rPr>
        <w:t>не влекут за собой ограничение количества участников закупки.</w:t>
      </w:r>
    </w:p>
    <w:p w:rsidR="003536F1" w:rsidRDefault="0047585E" w:rsidP="00475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85E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47585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7585E">
        <w:rPr>
          <w:rFonts w:ascii="Times New Roman" w:hAnsi="Times New Roman" w:cs="Times New Roman"/>
          <w:sz w:val="24"/>
          <w:szCs w:val="24"/>
        </w:rPr>
        <w:t xml:space="preserve"> по мнению ФАС России, объект закупки должен быть сформирован таким образом, чтобы совокупность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85E">
        <w:rPr>
          <w:rFonts w:ascii="Times New Roman" w:hAnsi="Times New Roman" w:cs="Times New Roman"/>
          <w:sz w:val="24"/>
          <w:szCs w:val="24"/>
        </w:rPr>
        <w:t>характеристик закупаемого товара соответствовала товару нескольких производителей.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7179">
        <w:rPr>
          <w:rFonts w:ascii="Times New Roman" w:hAnsi="Times New Roman" w:cs="Times New Roman"/>
          <w:sz w:val="24"/>
          <w:szCs w:val="24"/>
        </w:rPr>
        <w:t xml:space="preserve">То есть, не допускается излишне детализированное описание товара, характеристики которого соответствуют исключительно товару одного производителя. </w:t>
      </w:r>
    </w:p>
    <w:p w:rsidR="003536F1" w:rsidRDefault="003536F1" w:rsidP="00475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описание составлено корректно и соответствует вышеуказанным требованиям, ФАС России рекомендует направить запрос в Минфин России и Росздравнадзор с предложением о внесении необходимого товара в КТРУ.</w:t>
      </w:r>
    </w:p>
    <w:p w:rsidR="00067179" w:rsidRDefault="00067179" w:rsidP="00475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85E">
        <w:rPr>
          <w:rFonts w:ascii="Times New Roman" w:hAnsi="Times New Roman" w:cs="Times New Roman"/>
          <w:sz w:val="24"/>
          <w:szCs w:val="24"/>
        </w:rPr>
        <w:lastRenderedPageBreak/>
        <w:t>При этом медицинское изделие, применяемое в медицинских це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47585E">
        <w:rPr>
          <w:rFonts w:ascii="Times New Roman" w:hAnsi="Times New Roman" w:cs="Times New Roman"/>
          <w:sz w:val="24"/>
          <w:szCs w:val="24"/>
        </w:rPr>
        <w:t>ях, должно быть зарегистрировано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85E">
        <w:rPr>
          <w:rFonts w:ascii="Times New Roman" w:hAnsi="Times New Roman" w:cs="Times New Roman"/>
          <w:sz w:val="24"/>
          <w:szCs w:val="24"/>
        </w:rPr>
        <w:t>в соответствии с требованиями законодательства Российской Федерации.</w:t>
      </w:r>
      <w:r w:rsidR="003536F1">
        <w:rPr>
          <w:rFonts w:ascii="Times New Roman" w:hAnsi="Times New Roman" w:cs="Times New Roman"/>
          <w:sz w:val="24"/>
          <w:szCs w:val="24"/>
        </w:rPr>
        <w:t xml:space="preserve"> Производитель медицинского изделия при регистрации не обязан включать в инструкцию все характеристики товара</w:t>
      </w:r>
      <w:r w:rsidR="008234B1">
        <w:rPr>
          <w:rFonts w:ascii="Times New Roman" w:hAnsi="Times New Roman" w:cs="Times New Roman"/>
          <w:sz w:val="24"/>
          <w:szCs w:val="24"/>
        </w:rPr>
        <w:t>.</w:t>
      </w:r>
      <w:r w:rsidR="003536F1">
        <w:rPr>
          <w:rFonts w:ascii="Times New Roman" w:hAnsi="Times New Roman" w:cs="Times New Roman"/>
          <w:sz w:val="24"/>
          <w:szCs w:val="24"/>
        </w:rPr>
        <w:t xml:space="preserve"> </w:t>
      </w:r>
      <w:r w:rsidR="008234B1">
        <w:rPr>
          <w:rFonts w:ascii="Times New Roman" w:hAnsi="Times New Roman" w:cs="Times New Roman"/>
          <w:sz w:val="24"/>
          <w:szCs w:val="24"/>
        </w:rPr>
        <w:t>Д</w:t>
      </w:r>
      <w:r w:rsidR="003536F1">
        <w:rPr>
          <w:rFonts w:ascii="Times New Roman" w:hAnsi="Times New Roman" w:cs="Times New Roman"/>
          <w:sz w:val="24"/>
          <w:szCs w:val="24"/>
        </w:rPr>
        <w:t xml:space="preserve">ля подтверждения наличия </w:t>
      </w:r>
      <w:r w:rsidR="008234B1">
        <w:rPr>
          <w:rFonts w:ascii="Times New Roman" w:hAnsi="Times New Roman" w:cs="Times New Roman"/>
          <w:sz w:val="24"/>
          <w:szCs w:val="24"/>
        </w:rPr>
        <w:t xml:space="preserve">требуемой </w:t>
      </w:r>
      <w:r w:rsidR="003536F1">
        <w:rPr>
          <w:rFonts w:ascii="Times New Roman" w:hAnsi="Times New Roman" w:cs="Times New Roman"/>
          <w:sz w:val="24"/>
          <w:szCs w:val="24"/>
        </w:rPr>
        <w:t>характеристики заказчик вправе направить письменный запрос в Росздравнадзор.</w:t>
      </w:r>
    </w:p>
    <w:p w:rsidR="007C731D" w:rsidRDefault="007C731D" w:rsidP="00475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731D" w:rsidRDefault="007C731D" w:rsidP="007C73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31D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7C731D">
        <w:t xml:space="preserve"> </w:t>
      </w:r>
      <w:r>
        <w:t>с</w:t>
      </w:r>
      <w:r w:rsidRPr="007C731D">
        <w:rPr>
          <w:rFonts w:ascii="Times New Roman" w:hAnsi="Times New Roman" w:cs="Times New Roman"/>
          <w:sz w:val="24"/>
          <w:szCs w:val="24"/>
        </w:rPr>
        <w:t xml:space="preserve"> учетом требований градостроительного законодательства возможно ли проведение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31D">
        <w:rPr>
          <w:rFonts w:ascii="Times New Roman" w:hAnsi="Times New Roman" w:cs="Times New Roman"/>
          <w:sz w:val="24"/>
          <w:szCs w:val="24"/>
        </w:rPr>
        <w:t xml:space="preserve">закупки на строительный </w:t>
      </w:r>
      <w:proofErr w:type="gramStart"/>
      <w:r w:rsidRPr="007C731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C731D">
        <w:rPr>
          <w:rFonts w:ascii="Times New Roman" w:hAnsi="Times New Roman" w:cs="Times New Roman"/>
          <w:sz w:val="24"/>
          <w:szCs w:val="24"/>
        </w:rPr>
        <w:t xml:space="preserve"> текущим ремонтом автомобильной дороги?</w:t>
      </w:r>
    </w:p>
    <w:p w:rsidR="00F76042" w:rsidRDefault="007C731D" w:rsidP="007C73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31D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64FC">
        <w:rPr>
          <w:rFonts w:ascii="Times New Roman" w:hAnsi="Times New Roman" w:cs="Times New Roman"/>
          <w:sz w:val="24"/>
          <w:szCs w:val="24"/>
        </w:rPr>
        <w:t>Нет невозможно, так как данный вид работ (текущий ремонт) не является строительством, реконструкцией, капитальным ремонтом.</w:t>
      </w:r>
    </w:p>
    <w:p w:rsidR="007C731D" w:rsidRDefault="00410B3C" w:rsidP="007C73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="007C731D" w:rsidRPr="007C731D">
        <w:rPr>
          <w:rFonts w:ascii="Times New Roman" w:hAnsi="Times New Roman" w:cs="Times New Roman"/>
          <w:sz w:val="24"/>
          <w:szCs w:val="24"/>
        </w:rPr>
        <w:t xml:space="preserve">огласно части 1 статьи 53 </w:t>
      </w:r>
      <w:r w:rsidR="007C731D">
        <w:rPr>
          <w:rFonts w:ascii="Times New Roman" w:hAnsi="Times New Roman" w:cs="Times New Roman"/>
          <w:sz w:val="24"/>
          <w:szCs w:val="24"/>
        </w:rPr>
        <w:t xml:space="preserve">Градостроительного кодекса </w:t>
      </w:r>
      <w:r w:rsidR="007C731D" w:rsidRPr="007C731D">
        <w:rPr>
          <w:rFonts w:ascii="Times New Roman" w:hAnsi="Times New Roman" w:cs="Times New Roman"/>
          <w:sz w:val="24"/>
          <w:szCs w:val="24"/>
        </w:rPr>
        <w:t xml:space="preserve">РФ строительный контроль проводится в процессе </w:t>
      </w:r>
      <w:r w:rsidR="007C731D" w:rsidRPr="00410B3C">
        <w:rPr>
          <w:rFonts w:ascii="Times New Roman" w:hAnsi="Times New Roman" w:cs="Times New Roman"/>
          <w:b/>
          <w:sz w:val="24"/>
          <w:szCs w:val="24"/>
        </w:rPr>
        <w:t>строительства, реконструкции, капитального ремонта объектов капитального строительства</w:t>
      </w:r>
      <w:r w:rsidR="00BA6C0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C731D" w:rsidRPr="007C731D">
        <w:rPr>
          <w:rFonts w:ascii="Times New Roman" w:hAnsi="Times New Roman" w:cs="Times New Roman"/>
          <w:sz w:val="24"/>
          <w:szCs w:val="24"/>
        </w:rPr>
        <w:t xml:space="preserve"> в целях проверки соответствия</w:t>
      </w:r>
      <w:r w:rsidR="007C731D">
        <w:rPr>
          <w:rFonts w:ascii="Times New Roman" w:hAnsi="Times New Roman" w:cs="Times New Roman"/>
          <w:sz w:val="24"/>
          <w:szCs w:val="24"/>
        </w:rPr>
        <w:t xml:space="preserve"> </w:t>
      </w:r>
      <w:r w:rsidR="007C731D" w:rsidRPr="007C731D">
        <w:rPr>
          <w:rFonts w:ascii="Times New Roman" w:hAnsi="Times New Roman" w:cs="Times New Roman"/>
          <w:sz w:val="24"/>
          <w:szCs w:val="24"/>
        </w:rPr>
        <w:t>выполняемых работ проектной документации (в том числе решениям и мероприятиям, направленным на обеспечение</w:t>
      </w:r>
      <w:r w:rsidR="007C731D">
        <w:rPr>
          <w:rFonts w:ascii="Times New Roman" w:hAnsi="Times New Roman" w:cs="Times New Roman"/>
          <w:sz w:val="24"/>
          <w:szCs w:val="24"/>
        </w:rPr>
        <w:t xml:space="preserve"> </w:t>
      </w:r>
      <w:r w:rsidR="007C731D" w:rsidRPr="007C731D">
        <w:rPr>
          <w:rFonts w:ascii="Times New Roman" w:hAnsi="Times New Roman" w:cs="Times New Roman"/>
          <w:sz w:val="24"/>
          <w:szCs w:val="24"/>
        </w:rPr>
        <w:t>соблюдения требований энергетической эффективности и требований оснащенности объекта капитального</w:t>
      </w:r>
      <w:r w:rsidR="007C731D">
        <w:rPr>
          <w:rFonts w:ascii="Times New Roman" w:hAnsi="Times New Roman" w:cs="Times New Roman"/>
          <w:sz w:val="24"/>
          <w:szCs w:val="24"/>
        </w:rPr>
        <w:t xml:space="preserve"> </w:t>
      </w:r>
      <w:r w:rsidR="007C731D" w:rsidRPr="007C731D">
        <w:rPr>
          <w:rFonts w:ascii="Times New Roman" w:hAnsi="Times New Roman" w:cs="Times New Roman"/>
          <w:sz w:val="24"/>
          <w:szCs w:val="24"/>
        </w:rPr>
        <w:t>строительства приборами учета используемых энергетических ресурсов), требованиям технических регламентов,</w:t>
      </w:r>
      <w:r w:rsidR="007C731D">
        <w:rPr>
          <w:rFonts w:ascii="Times New Roman" w:hAnsi="Times New Roman" w:cs="Times New Roman"/>
          <w:sz w:val="24"/>
          <w:szCs w:val="24"/>
        </w:rPr>
        <w:t xml:space="preserve"> </w:t>
      </w:r>
      <w:r w:rsidR="007C731D" w:rsidRPr="007C731D">
        <w:rPr>
          <w:rFonts w:ascii="Times New Roman" w:hAnsi="Times New Roman" w:cs="Times New Roman"/>
          <w:sz w:val="24"/>
          <w:szCs w:val="24"/>
        </w:rPr>
        <w:t>результатам инженерных изысканий, требованиям к</w:t>
      </w:r>
      <w:proofErr w:type="gramEnd"/>
      <w:r w:rsidR="007C731D" w:rsidRPr="007C73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731D" w:rsidRPr="007C731D">
        <w:rPr>
          <w:rFonts w:ascii="Times New Roman" w:hAnsi="Times New Roman" w:cs="Times New Roman"/>
          <w:sz w:val="24"/>
          <w:szCs w:val="24"/>
        </w:rPr>
        <w:t>строительству, реконструкции объекта капитального</w:t>
      </w:r>
      <w:r w:rsidR="007C731D">
        <w:rPr>
          <w:rFonts w:ascii="Times New Roman" w:hAnsi="Times New Roman" w:cs="Times New Roman"/>
          <w:sz w:val="24"/>
          <w:szCs w:val="24"/>
        </w:rPr>
        <w:t xml:space="preserve"> </w:t>
      </w:r>
      <w:r w:rsidR="007C731D" w:rsidRPr="007C731D">
        <w:rPr>
          <w:rFonts w:ascii="Times New Roman" w:hAnsi="Times New Roman" w:cs="Times New Roman"/>
          <w:sz w:val="24"/>
          <w:szCs w:val="24"/>
        </w:rPr>
        <w:t>строительства, установленным на дату выдачи представленного для получения разрешения на строительство</w:t>
      </w:r>
      <w:r w:rsidR="007C731D">
        <w:rPr>
          <w:rFonts w:ascii="Times New Roman" w:hAnsi="Times New Roman" w:cs="Times New Roman"/>
          <w:sz w:val="24"/>
          <w:szCs w:val="24"/>
        </w:rPr>
        <w:t xml:space="preserve"> </w:t>
      </w:r>
      <w:r w:rsidR="007C731D" w:rsidRPr="007C731D">
        <w:rPr>
          <w:rFonts w:ascii="Times New Roman" w:hAnsi="Times New Roman" w:cs="Times New Roman"/>
          <w:sz w:val="24"/>
          <w:szCs w:val="24"/>
        </w:rPr>
        <w:t>градостроительного плана земельного участка, а также разрешенному использованию земельного участка</w:t>
      </w:r>
      <w:r w:rsidR="007C731D">
        <w:rPr>
          <w:rFonts w:ascii="Times New Roman" w:hAnsi="Times New Roman" w:cs="Times New Roman"/>
          <w:sz w:val="24"/>
          <w:szCs w:val="24"/>
        </w:rPr>
        <w:t xml:space="preserve"> </w:t>
      </w:r>
      <w:r w:rsidR="007C731D" w:rsidRPr="007C731D">
        <w:rPr>
          <w:rFonts w:ascii="Times New Roman" w:hAnsi="Times New Roman" w:cs="Times New Roman"/>
          <w:sz w:val="24"/>
          <w:szCs w:val="24"/>
        </w:rPr>
        <w:t>и ограничениям, установленным в соответствии с земельным и иным законодательством Российской Федерации.</w:t>
      </w:r>
      <w:proofErr w:type="gramEnd"/>
    </w:p>
    <w:p w:rsidR="00671A15" w:rsidRDefault="00E1711E" w:rsidP="00E171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соответствии с </w:t>
      </w:r>
      <w:r w:rsidRPr="00E1711E">
        <w:rPr>
          <w:rFonts w:ascii="Times New Roman" w:hAnsi="Times New Roman" w:cs="Times New Roman"/>
          <w:i/>
          <w:sz w:val="24"/>
          <w:szCs w:val="24"/>
        </w:rPr>
        <w:t>Федеральны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E1711E">
        <w:rPr>
          <w:rFonts w:ascii="Times New Roman" w:hAnsi="Times New Roman" w:cs="Times New Roman"/>
          <w:i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i/>
          <w:sz w:val="24"/>
          <w:szCs w:val="24"/>
        </w:rPr>
        <w:t>ом</w:t>
      </w:r>
      <w:r w:rsidRPr="00E1711E">
        <w:rPr>
          <w:rFonts w:ascii="Times New Roman" w:hAnsi="Times New Roman" w:cs="Times New Roman"/>
          <w:i/>
          <w:sz w:val="24"/>
          <w:szCs w:val="24"/>
        </w:rPr>
        <w:t xml:space="preserve"> от 08.11.2007 </w:t>
      </w:r>
      <w:r>
        <w:rPr>
          <w:rFonts w:ascii="Times New Roman" w:hAnsi="Times New Roman" w:cs="Times New Roman"/>
          <w:i/>
          <w:sz w:val="24"/>
          <w:szCs w:val="24"/>
        </w:rPr>
        <w:t>№</w:t>
      </w:r>
      <w:r w:rsidRPr="00E1711E">
        <w:rPr>
          <w:rFonts w:ascii="Times New Roman" w:hAnsi="Times New Roman" w:cs="Times New Roman"/>
          <w:i/>
          <w:sz w:val="24"/>
          <w:szCs w:val="24"/>
        </w:rPr>
        <w:t xml:space="preserve"> 257-ФЗ</w:t>
      </w:r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E1711E">
        <w:rPr>
          <w:rFonts w:ascii="Times New Roman" w:hAnsi="Times New Roman" w:cs="Times New Roman"/>
          <w:i/>
          <w:sz w:val="24"/>
          <w:szCs w:val="24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>
        <w:rPr>
          <w:rFonts w:ascii="Times New Roman" w:hAnsi="Times New Roman" w:cs="Times New Roman"/>
          <w:i/>
          <w:sz w:val="24"/>
          <w:szCs w:val="24"/>
        </w:rPr>
        <w:t>льные акты Российской Федерации»</w:t>
      </w:r>
      <w:r w:rsidR="00671A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671A15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="00671A15">
        <w:rPr>
          <w:rFonts w:ascii="Times New Roman" w:hAnsi="Times New Roman" w:cs="Times New Roman"/>
          <w:i/>
          <w:sz w:val="24"/>
          <w:szCs w:val="24"/>
        </w:rPr>
        <w:t>далее – Закон № 257-ФЗ):</w:t>
      </w:r>
    </w:p>
    <w:p w:rsidR="00671A15" w:rsidRDefault="00671A15" w:rsidP="00E171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71A15">
        <w:rPr>
          <w:rFonts w:ascii="Times New Roman" w:hAnsi="Times New Roman" w:cs="Times New Roman"/>
          <w:i/>
          <w:sz w:val="24"/>
          <w:szCs w:val="24"/>
        </w:rPr>
        <w:t>автомобильная дорога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</w:t>
      </w:r>
      <w:r>
        <w:rPr>
          <w:rFonts w:ascii="Times New Roman" w:hAnsi="Times New Roman" w:cs="Times New Roman"/>
          <w:i/>
          <w:sz w:val="24"/>
          <w:szCs w:val="24"/>
        </w:rPr>
        <w:t>бустройства автомобильных дорог;</w:t>
      </w:r>
      <w:proofErr w:type="gramEnd"/>
    </w:p>
    <w:p w:rsidR="00671A15" w:rsidRDefault="00671A15" w:rsidP="00E171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1A15">
        <w:rPr>
          <w:rFonts w:ascii="Times New Roman" w:hAnsi="Times New Roman" w:cs="Times New Roman"/>
          <w:i/>
          <w:sz w:val="24"/>
          <w:szCs w:val="24"/>
        </w:rPr>
        <w:t>дорожная деятельность - деятельность по проектированию, строительству, реконструкции, капитальному ремонту, ремонту и содержанию автомобильных дорог;</w:t>
      </w:r>
    </w:p>
    <w:p w:rsidR="00671A15" w:rsidRDefault="00671A15" w:rsidP="00E171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1A15">
        <w:rPr>
          <w:rFonts w:ascii="Times New Roman" w:hAnsi="Times New Roman" w:cs="Times New Roman"/>
          <w:b/>
          <w:i/>
          <w:sz w:val="24"/>
          <w:szCs w:val="24"/>
        </w:rPr>
        <w:t>ремонт автомобильной дороги</w:t>
      </w:r>
      <w:r w:rsidRPr="00671A15">
        <w:rPr>
          <w:rFonts w:ascii="Times New Roman" w:hAnsi="Times New Roman" w:cs="Times New Roman"/>
          <w:i/>
          <w:sz w:val="24"/>
          <w:szCs w:val="24"/>
        </w:rPr>
        <w:t xml:space="preserve">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71A15" w:rsidRDefault="00671A15" w:rsidP="00671A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Понятие «текущий ремонт автомобильной дороги» можно найти в </w:t>
      </w:r>
      <w:r w:rsidRPr="00671A15">
        <w:rPr>
          <w:rFonts w:ascii="Times New Roman" w:hAnsi="Times New Roman" w:cs="Times New Roman"/>
          <w:i/>
          <w:sz w:val="24"/>
          <w:szCs w:val="24"/>
        </w:rPr>
        <w:t xml:space="preserve">Решение Комиссии Таможенного союза от 18.10.2011 </w:t>
      </w:r>
      <w:r>
        <w:rPr>
          <w:rFonts w:ascii="Times New Roman" w:hAnsi="Times New Roman" w:cs="Times New Roman"/>
          <w:i/>
          <w:sz w:val="24"/>
          <w:szCs w:val="24"/>
        </w:rPr>
        <w:t>№</w:t>
      </w:r>
      <w:r w:rsidRPr="00671A15">
        <w:rPr>
          <w:rFonts w:ascii="Times New Roman" w:hAnsi="Times New Roman" w:cs="Times New Roman"/>
          <w:i/>
          <w:sz w:val="24"/>
          <w:szCs w:val="24"/>
        </w:rPr>
        <w:t xml:space="preserve"> 827</w:t>
      </w:r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671A15">
        <w:rPr>
          <w:rFonts w:ascii="Times New Roman" w:hAnsi="Times New Roman" w:cs="Times New Roman"/>
          <w:i/>
          <w:sz w:val="24"/>
          <w:szCs w:val="24"/>
        </w:rPr>
        <w:t>О принятии техническог</w:t>
      </w:r>
      <w:r>
        <w:rPr>
          <w:rFonts w:ascii="Times New Roman" w:hAnsi="Times New Roman" w:cs="Times New Roman"/>
          <w:i/>
          <w:sz w:val="24"/>
          <w:szCs w:val="24"/>
        </w:rPr>
        <w:t>о регламента Таможенного союза «</w:t>
      </w:r>
      <w:r w:rsidRPr="00671A15">
        <w:rPr>
          <w:rFonts w:ascii="Times New Roman" w:hAnsi="Times New Roman" w:cs="Times New Roman"/>
          <w:i/>
          <w:sz w:val="24"/>
          <w:szCs w:val="24"/>
        </w:rPr>
        <w:t>Безопасность автомобильных дорог</w:t>
      </w:r>
      <w:r>
        <w:rPr>
          <w:rFonts w:ascii="Times New Roman" w:hAnsi="Times New Roman" w:cs="Times New Roman"/>
          <w:i/>
          <w:sz w:val="24"/>
          <w:szCs w:val="24"/>
        </w:rPr>
        <w:t xml:space="preserve">», согласно которому </w:t>
      </w:r>
      <w:r w:rsidRPr="00671A15">
        <w:rPr>
          <w:rFonts w:ascii="Times New Roman" w:hAnsi="Times New Roman" w:cs="Times New Roman"/>
          <w:b/>
          <w:i/>
          <w:sz w:val="24"/>
          <w:szCs w:val="24"/>
        </w:rPr>
        <w:t>«текущий ремонт автомобильной дороги»</w:t>
      </w:r>
      <w:r w:rsidRPr="00671A15">
        <w:rPr>
          <w:rFonts w:ascii="Times New Roman" w:hAnsi="Times New Roman" w:cs="Times New Roman"/>
          <w:i/>
          <w:sz w:val="24"/>
          <w:szCs w:val="24"/>
        </w:rPr>
        <w:t xml:space="preserve">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End"/>
    </w:p>
    <w:p w:rsidR="00671A15" w:rsidRDefault="00671A15" w:rsidP="00671A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Таким образом, понятия «текущий ремонт автомобильной дороги» и «ремонт автомобильной дороги» дословно совпадают.</w:t>
      </w:r>
    </w:p>
    <w:p w:rsidR="00671A15" w:rsidRDefault="00671A15" w:rsidP="00E171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В соответствии с частью 1 статьи 16 Закона № </w:t>
      </w:r>
      <w:r w:rsidR="00F76042">
        <w:rPr>
          <w:rFonts w:ascii="Times New Roman" w:hAnsi="Times New Roman" w:cs="Times New Roman"/>
          <w:i/>
          <w:sz w:val="24"/>
          <w:szCs w:val="24"/>
        </w:rPr>
        <w:t xml:space="preserve">257-ФЗ </w:t>
      </w:r>
      <w:r w:rsidR="00F76042" w:rsidRPr="005064FC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5064FC">
        <w:rPr>
          <w:rFonts w:ascii="Times New Roman" w:hAnsi="Times New Roman" w:cs="Times New Roman"/>
          <w:b/>
          <w:i/>
          <w:sz w:val="24"/>
          <w:szCs w:val="24"/>
        </w:rPr>
        <w:t xml:space="preserve">роектирование, строительство, реконструкция, капитальный ремонт автомобильных дорог осуществляются в соответствии с Градостроительным кодексом Российской </w:t>
      </w:r>
      <w:r w:rsidR="00F76042" w:rsidRPr="005064FC">
        <w:rPr>
          <w:rFonts w:ascii="Times New Roman" w:hAnsi="Times New Roman" w:cs="Times New Roman"/>
          <w:b/>
          <w:i/>
          <w:sz w:val="24"/>
          <w:szCs w:val="24"/>
        </w:rPr>
        <w:t>Федерации</w:t>
      </w:r>
      <w:r w:rsidR="00F76042">
        <w:rPr>
          <w:rFonts w:ascii="Times New Roman" w:hAnsi="Times New Roman" w:cs="Times New Roman"/>
          <w:i/>
          <w:sz w:val="24"/>
          <w:szCs w:val="24"/>
        </w:rPr>
        <w:t>, Федеральным законом о</w:t>
      </w:r>
      <w:r w:rsidR="00F76042" w:rsidRPr="00F76042">
        <w:rPr>
          <w:rFonts w:ascii="Times New Roman" w:hAnsi="Times New Roman" w:cs="Times New Roman"/>
          <w:i/>
          <w:sz w:val="24"/>
          <w:szCs w:val="24"/>
        </w:rPr>
        <w:t xml:space="preserve">т 29.12.2017 </w:t>
      </w:r>
      <w:r w:rsidR="00F76042">
        <w:rPr>
          <w:rFonts w:ascii="Times New Roman" w:hAnsi="Times New Roman" w:cs="Times New Roman"/>
          <w:i/>
          <w:sz w:val="24"/>
          <w:szCs w:val="24"/>
        </w:rPr>
        <w:t>№</w:t>
      </w:r>
      <w:r w:rsidR="00F76042" w:rsidRPr="00F76042">
        <w:rPr>
          <w:rFonts w:ascii="Times New Roman" w:hAnsi="Times New Roman" w:cs="Times New Roman"/>
          <w:i/>
          <w:sz w:val="24"/>
          <w:szCs w:val="24"/>
        </w:rPr>
        <w:t xml:space="preserve"> 443-ФЗ </w:t>
      </w:r>
      <w:r w:rsidR="00F76042">
        <w:rPr>
          <w:rFonts w:ascii="Times New Roman" w:hAnsi="Times New Roman" w:cs="Times New Roman"/>
          <w:i/>
          <w:sz w:val="24"/>
          <w:szCs w:val="24"/>
        </w:rPr>
        <w:t>«</w:t>
      </w:r>
      <w:r w:rsidRPr="00671A15">
        <w:rPr>
          <w:rFonts w:ascii="Times New Roman" w:hAnsi="Times New Roman" w:cs="Times New Roman"/>
          <w:i/>
          <w:sz w:val="24"/>
          <w:szCs w:val="24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F76042">
        <w:rPr>
          <w:rFonts w:ascii="Times New Roman" w:hAnsi="Times New Roman" w:cs="Times New Roman"/>
          <w:i/>
          <w:sz w:val="24"/>
          <w:szCs w:val="24"/>
        </w:rPr>
        <w:t>»</w:t>
      </w:r>
      <w:r w:rsidRPr="00671A15">
        <w:rPr>
          <w:rFonts w:ascii="Times New Roman" w:hAnsi="Times New Roman" w:cs="Times New Roman"/>
          <w:i/>
          <w:sz w:val="24"/>
          <w:szCs w:val="24"/>
        </w:rPr>
        <w:t>, Федеральным законом от 10</w:t>
      </w:r>
      <w:r w:rsidR="00F76042">
        <w:rPr>
          <w:rFonts w:ascii="Times New Roman" w:hAnsi="Times New Roman" w:cs="Times New Roman"/>
          <w:i/>
          <w:sz w:val="24"/>
          <w:szCs w:val="24"/>
        </w:rPr>
        <w:t>.12.</w:t>
      </w:r>
      <w:r w:rsidRPr="00671A15">
        <w:rPr>
          <w:rFonts w:ascii="Times New Roman" w:hAnsi="Times New Roman" w:cs="Times New Roman"/>
          <w:i/>
          <w:sz w:val="24"/>
          <w:szCs w:val="24"/>
        </w:rPr>
        <w:t xml:space="preserve">1995 </w:t>
      </w:r>
      <w:r w:rsidR="00F76042">
        <w:rPr>
          <w:rFonts w:ascii="Times New Roman" w:hAnsi="Times New Roman" w:cs="Times New Roman"/>
          <w:i/>
          <w:sz w:val="24"/>
          <w:szCs w:val="24"/>
        </w:rPr>
        <w:t>№</w:t>
      </w:r>
      <w:r w:rsidRPr="00671A15">
        <w:rPr>
          <w:rFonts w:ascii="Times New Roman" w:hAnsi="Times New Roman" w:cs="Times New Roman"/>
          <w:i/>
          <w:sz w:val="24"/>
          <w:szCs w:val="24"/>
        </w:rPr>
        <w:t xml:space="preserve"> 196-ФЗ </w:t>
      </w:r>
      <w:r w:rsidR="00F76042">
        <w:rPr>
          <w:rFonts w:ascii="Times New Roman" w:hAnsi="Times New Roman" w:cs="Times New Roman"/>
          <w:i/>
          <w:sz w:val="24"/>
          <w:szCs w:val="24"/>
        </w:rPr>
        <w:t>«</w:t>
      </w:r>
      <w:r w:rsidRPr="00671A15">
        <w:rPr>
          <w:rFonts w:ascii="Times New Roman" w:hAnsi="Times New Roman" w:cs="Times New Roman"/>
          <w:i/>
          <w:sz w:val="24"/>
          <w:szCs w:val="24"/>
        </w:rPr>
        <w:t>О безопасности дорожного движения</w:t>
      </w:r>
      <w:r w:rsidR="00F76042">
        <w:rPr>
          <w:rFonts w:ascii="Times New Roman" w:hAnsi="Times New Roman" w:cs="Times New Roman"/>
          <w:i/>
          <w:sz w:val="24"/>
          <w:szCs w:val="24"/>
        </w:rPr>
        <w:t>»</w:t>
      </w:r>
      <w:r w:rsidRPr="00671A15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F76042">
        <w:rPr>
          <w:rFonts w:ascii="Times New Roman" w:hAnsi="Times New Roman" w:cs="Times New Roman"/>
          <w:i/>
          <w:sz w:val="24"/>
          <w:szCs w:val="24"/>
        </w:rPr>
        <w:t>З</w:t>
      </w:r>
      <w:r w:rsidRPr="00671A15">
        <w:rPr>
          <w:rFonts w:ascii="Times New Roman" w:hAnsi="Times New Roman" w:cs="Times New Roman"/>
          <w:i/>
          <w:sz w:val="24"/>
          <w:szCs w:val="24"/>
        </w:rPr>
        <w:t>аконом</w:t>
      </w:r>
      <w:r w:rsidR="00F76042">
        <w:rPr>
          <w:rFonts w:ascii="Times New Roman" w:hAnsi="Times New Roman" w:cs="Times New Roman"/>
          <w:i/>
          <w:sz w:val="24"/>
          <w:szCs w:val="24"/>
        </w:rPr>
        <w:t xml:space="preserve"> № 257-ФЗ.</w:t>
      </w:r>
      <w:proofErr w:type="gramEnd"/>
    </w:p>
    <w:p w:rsidR="00671A15" w:rsidRDefault="00F76042" w:rsidP="00E171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604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Ремонт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 в соответствии с правилами, установленными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6042">
        <w:rPr>
          <w:rFonts w:ascii="Times New Roman" w:hAnsi="Times New Roman" w:cs="Times New Roman"/>
          <w:i/>
          <w:sz w:val="24"/>
          <w:szCs w:val="24"/>
        </w:rPr>
        <w:t>татьей</w:t>
      </w:r>
      <w:r>
        <w:rPr>
          <w:rFonts w:ascii="Times New Roman" w:hAnsi="Times New Roman" w:cs="Times New Roman"/>
          <w:i/>
          <w:sz w:val="24"/>
          <w:szCs w:val="24"/>
        </w:rPr>
        <w:t xml:space="preserve"> 18 Закона № 257-ФЗ.</w:t>
      </w:r>
    </w:p>
    <w:p w:rsidR="00F76042" w:rsidRDefault="00F76042" w:rsidP="00F7604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6042">
        <w:rPr>
          <w:rFonts w:ascii="Times New Roman" w:hAnsi="Times New Roman" w:cs="Times New Roman"/>
          <w:i/>
          <w:sz w:val="24"/>
          <w:szCs w:val="24"/>
        </w:rPr>
        <w:t>Классификаци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F76042">
        <w:rPr>
          <w:rFonts w:ascii="Times New Roman" w:hAnsi="Times New Roman" w:cs="Times New Roman"/>
          <w:i/>
          <w:sz w:val="24"/>
          <w:szCs w:val="24"/>
        </w:rPr>
        <w:t xml:space="preserve"> работ по капитальному ремонту, ремонту и содержанию автомобильных дорог </w:t>
      </w:r>
      <w:r>
        <w:rPr>
          <w:rFonts w:ascii="Times New Roman" w:hAnsi="Times New Roman" w:cs="Times New Roman"/>
          <w:i/>
          <w:sz w:val="24"/>
          <w:szCs w:val="24"/>
        </w:rPr>
        <w:t xml:space="preserve">утверждена </w:t>
      </w:r>
      <w:r w:rsidRPr="00F76042">
        <w:rPr>
          <w:rFonts w:ascii="Times New Roman" w:hAnsi="Times New Roman" w:cs="Times New Roman"/>
          <w:i/>
          <w:sz w:val="24"/>
          <w:szCs w:val="24"/>
        </w:rPr>
        <w:t>Приказ</w:t>
      </w:r>
      <w:r>
        <w:rPr>
          <w:rFonts w:ascii="Times New Roman" w:hAnsi="Times New Roman" w:cs="Times New Roman"/>
          <w:i/>
          <w:sz w:val="24"/>
          <w:szCs w:val="24"/>
        </w:rPr>
        <w:t>ом</w:t>
      </w:r>
      <w:r w:rsidRPr="00F76042">
        <w:rPr>
          <w:rFonts w:ascii="Times New Roman" w:hAnsi="Times New Roman" w:cs="Times New Roman"/>
          <w:i/>
          <w:sz w:val="24"/>
          <w:szCs w:val="24"/>
        </w:rPr>
        <w:t xml:space="preserve"> Минтранса России от 16.11.2012 </w:t>
      </w:r>
      <w:r>
        <w:rPr>
          <w:rFonts w:ascii="Times New Roman" w:hAnsi="Times New Roman" w:cs="Times New Roman"/>
          <w:i/>
          <w:sz w:val="24"/>
          <w:szCs w:val="24"/>
        </w:rPr>
        <w:t>№</w:t>
      </w:r>
      <w:r w:rsidRPr="00F76042">
        <w:rPr>
          <w:rFonts w:ascii="Times New Roman" w:hAnsi="Times New Roman" w:cs="Times New Roman"/>
          <w:i/>
          <w:sz w:val="24"/>
          <w:szCs w:val="24"/>
        </w:rPr>
        <w:t xml:space="preserve"> 402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D3BD6" w:rsidRDefault="006D3BD6" w:rsidP="00F7604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D3BD6" w:rsidRDefault="006D3BD6" w:rsidP="006D3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BD6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6D3BD6">
        <w:t xml:space="preserve"> </w:t>
      </w:r>
      <w:r>
        <w:rPr>
          <w:rFonts w:ascii="Times New Roman" w:hAnsi="Times New Roman" w:cs="Times New Roman"/>
          <w:sz w:val="24"/>
          <w:szCs w:val="24"/>
        </w:rPr>
        <w:t>Заказчиком в плане графике выб</w:t>
      </w:r>
      <w:r w:rsidRPr="006D3BD6">
        <w:rPr>
          <w:rFonts w:ascii="Times New Roman" w:hAnsi="Times New Roman" w:cs="Times New Roman"/>
          <w:sz w:val="24"/>
          <w:szCs w:val="24"/>
        </w:rPr>
        <w:t xml:space="preserve">ран код ОКПД 2 </w:t>
      </w:r>
      <w:r w:rsidRPr="004700D5">
        <w:rPr>
          <w:rFonts w:ascii="Times New Roman" w:hAnsi="Times New Roman" w:cs="Times New Roman"/>
          <w:b/>
          <w:sz w:val="24"/>
          <w:szCs w:val="24"/>
        </w:rPr>
        <w:t>17.23.13.193</w:t>
      </w:r>
      <w:r w:rsidRPr="006D3BD6">
        <w:rPr>
          <w:rFonts w:ascii="Times New Roman" w:hAnsi="Times New Roman" w:cs="Times New Roman"/>
          <w:sz w:val="24"/>
          <w:szCs w:val="24"/>
        </w:rPr>
        <w:t>, должен ли Заказчик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BD6">
        <w:rPr>
          <w:rFonts w:ascii="Times New Roman" w:hAnsi="Times New Roman" w:cs="Times New Roman"/>
          <w:sz w:val="24"/>
          <w:szCs w:val="24"/>
        </w:rPr>
        <w:t>при установлении в закупке КТРУ 17.23.13.193-00000002, устанавливать преимущество для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BD6">
        <w:rPr>
          <w:rFonts w:ascii="Times New Roman" w:hAnsi="Times New Roman" w:cs="Times New Roman"/>
          <w:sz w:val="24"/>
          <w:szCs w:val="24"/>
        </w:rPr>
        <w:t>инвалидов, если выбранный код ОК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D3BD6">
        <w:rPr>
          <w:rFonts w:ascii="Times New Roman" w:hAnsi="Times New Roman" w:cs="Times New Roman"/>
          <w:sz w:val="24"/>
          <w:szCs w:val="24"/>
        </w:rPr>
        <w:t>Д 2 не попадает под данное преимущество.</w:t>
      </w:r>
    </w:p>
    <w:p w:rsidR="006D3BD6" w:rsidRDefault="006D3BD6" w:rsidP="00470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3BD6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00D5">
        <w:rPr>
          <w:rFonts w:ascii="Times New Roman" w:hAnsi="Times New Roman" w:cs="Times New Roman"/>
          <w:sz w:val="24"/>
          <w:szCs w:val="24"/>
        </w:rPr>
        <w:t>в</w:t>
      </w:r>
      <w:r w:rsidRPr="006D3BD6">
        <w:rPr>
          <w:rFonts w:ascii="Times New Roman" w:hAnsi="Times New Roman" w:cs="Times New Roman"/>
          <w:sz w:val="24"/>
          <w:szCs w:val="24"/>
        </w:rPr>
        <w:t xml:space="preserve"> соответствии с пунктом 10 </w:t>
      </w:r>
      <w:r w:rsidR="004700D5" w:rsidRPr="004700D5">
        <w:rPr>
          <w:rFonts w:ascii="Times New Roman" w:hAnsi="Times New Roman" w:cs="Times New Roman"/>
          <w:sz w:val="24"/>
          <w:szCs w:val="24"/>
        </w:rPr>
        <w:t>Правил формирования и ведения в единой информационной системе в сфере закупок каталога товаров, работ, услуг для обеспечения госуд</w:t>
      </w:r>
      <w:r w:rsidR="004700D5">
        <w:rPr>
          <w:rFonts w:ascii="Times New Roman" w:hAnsi="Times New Roman" w:cs="Times New Roman"/>
          <w:sz w:val="24"/>
          <w:szCs w:val="24"/>
        </w:rPr>
        <w:t xml:space="preserve">арственных и муниципальных нужд, </w:t>
      </w:r>
      <w:r w:rsidRPr="006D3BD6">
        <w:rPr>
          <w:rFonts w:ascii="Times New Roman" w:hAnsi="Times New Roman" w:cs="Times New Roman"/>
          <w:sz w:val="24"/>
          <w:szCs w:val="24"/>
        </w:rPr>
        <w:t>утвержденных постановлением Правительства Российской</w:t>
      </w:r>
      <w:r w:rsidR="004700D5">
        <w:rPr>
          <w:rFonts w:ascii="Times New Roman" w:hAnsi="Times New Roman" w:cs="Times New Roman"/>
          <w:sz w:val="24"/>
          <w:szCs w:val="24"/>
        </w:rPr>
        <w:t xml:space="preserve"> </w:t>
      </w:r>
      <w:r w:rsidRPr="006D3BD6">
        <w:rPr>
          <w:rFonts w:ascii="Times New Roman" w:hAnsi="Times New Roman" w:cs="Times New Roman"/>
          <w:sz w:val="24"/>
          <w:szCs w:val="24"/>
        </w:rPr>
        <w:t>Федерации от 08.02.2017 № 145 (далее — Пра</w:t>
      </w:r>
      <w:r w:rsidR="00DC5FBE">
        <w:rPr>
          <w:rFonts w:ascii="Times New Roman" w:hAnsi="Times New Roman" w:cs="Times New Roman"/>
          <w:sz w:val="24"/>
          <w:szCs w:val="24"/>
        </w:rPr>
        <w:t xml:space="preserve">вила) в позицию КТРУ включается, </w:t>
      </w:r>
      <w:r w:rsidRPr="006D3BD6">
        <w:rPr>
          <w:rFonts w:ascii="Times New Roman" w:hAnsi="Times New Roman" w:cs="Times New Roman"/>
          <w:sz w:val="24"/>
          <w:szCs w:val="24"/>
        </w:rPr>
        <w:t>в том числе</w:t>
      </w:r>
      <w:r w:rsidR="00DC5FBE">
        <w:rPr>
          <w:rFonts w:ascii="Times New Roman" w:hAnsi="Times New Roman" w:cs="Times New Roman"/>
          <w:sz w:val="24"/>
          <w:szCs w:val="24"/>
        </w:rPr>
        <w:t>,</w:t>
      </w:r>
      <w:r w:rsidRPr="006D3BD6">
        <w:rPr>
          <w:rFonts w:ascii="Times New Roman" w:hAnsi="Times New Roman" w:cs="Times New Roman"/>
          <w:sz w:val="24"/>
          <w:szCs w:val="24"/>
        </w:rPr>
        <w:t xml:space="preserve"> код позиции КТРУ,</w:t>
      </w:r>
      <w:r w:rsidR="004700D5">
        <w:rPr>
          <w:rFonts w:ascii="Times New Roman" w:hAnsi="Times New Roman" w:cs="Times New Roman"/>
          <w:sz w:val="24"/>
          <w:szCs w:val="24"/>
        </w:rPr>
        <w:t xml:space="preserve"> </w:t>
      </w:r>
      <w:r w:rsidRPr="006D3BD6">
        <w:rPr>
          <w:rFonts w:ascii="Times New Roman" w:hAnsi="Times New Roman" w:cs="Times New Roman"/>
          <w:sz w:val="24"/>
          <w:szCs w:val="24"/>
        </w:rPr>
        <w:t>формируемый в соответствии с пунктом 12 Правил, который, в свою очередь, формируется на</w:t>
      </w:r>
      <w:proofErr w:type="gramEnd"/>
      <w:r w:rsidRPr="006D3BD6">
        <w:rPr>
          <w:rFonts w:ascii="Times New Roman" w:hAnsi="Times New Roman" w:cs="Times New Roman"/>
          <w:sz w:val="24"/>
          <w:szCs w:val="24"/>
        </w:rPr>
        <w:t xml:space="preserve"> каждую позицию КТРУ</w:t>
      </w:r>
      <w:r w:rsidR="004700D5">
        <w:rPr>
          <w:rFonts w:ascii="Times New Roman" w:hAnsi="Times New Roman" w:cs="Times New Roman"/>
          <w:sz w:val="24"/>
          <w:szCs w:val="24"/>
        </w:rPr>
        <w:t xml:space="preserve"> </w:t>
      </w:r>
      <w:r w:rsidRPr="006D3BD6">
        <w:rPr>
          <w:rFonts w:ascii="Times New Roman" w:hAnsi="Times New Roman" w:cs="Times New Roman"/>
          <w:sz w:val="24"/>
          <w:szCs w:val="24"/>
        </w:rPr>
        <w:t>и представляет собой уникальный цифровой код на основе кода ОКПД 2.</w:t>
      </w:r>
    </w:p>
    <w:p w:rsidR="006F58BC" w:rsidRDefault="006F58BC" w:rsidP="006F5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8BC">
        <w:rPr>
          <w:rFonts w:ascii="Times New Roman" w:hAnsi="Times New Roman" w:cs="Times New Roman"/>
          <w:sz w:val="24"/>
          <w:szCs w:val="24"/>
        </w:rPr>
        <w:t>Код КТРУ 17.23.13.193-00000002 содержит в себе код ОКПД 2 17.23.13</w:t>
      </w:r>
      <w:r>
        <w:rPr>
          <w:rFonts w:ascii="Times New Roman" w:hAnsi="Times New Roman" w:cs="Times New Roman"/>
          <w:sz w:val="24"/>
          <w:szCs w:val="24"/>
        </w:rPr>
        <w:t>.130, который входит в перечень</w:t>
      </w:r>
      <w:r w:rsidRPr="006F58BC">
        <w:rPr>
          <w:rFonts w:ascii="Times New Roman" w:hAnsi="Times New Roman" w:cs="Times New Roman"/>
          <w:sz w:val="24"/>
          <w:szCs w:val="24"/>
        </w:rPr>
        <w:t xml:space="preserve"> товаров,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8BC">
        <w:rPr>
          <w:rFonts w:ascii="Times New Roman" w:hAnsi="Times New Roman" w:cs="Times New Roman"/>
          <w:sz w:val="24"/>
          <w:szCs w:val="24"/>
        </w:rPr>
        <w:t>работ, услуг, при осуществлении закупок которых предоставляются преимущества участнику закупки, являющемуся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8BC">
        <w:rPr>
          <w:rFonts w:ascii="Times New Roman" w:hAnsi="Times New Roman" w:cs="Times New Roman"/>
          <w:sz w:val="24"/>
          <w:szCs w:val="24"/>
        </w:rPr>
        <w:t>организацией инвалидов, в соответствии со статьей 29 Закона № 44-ФЗ.</w:t>
      </w:r>
    </w:p>
    <w:p w:rsidR="006F58BC" w:rsidRPr="00F32ED6" w:rsidRDefault="006F58BC" w:rsidP="006F58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8BC">
        <w:rPr>
          <w:rFonts w:ascii="Times New Roman" w:hAnsi="Times New Roman" w:cs="Times New Roman"/>
          <w:sz w:val="24"/>
          <w:szCs w:val="24"/>
        </w:rPr>
        <w:t xml:space="preserve">Поэтому при наличии в позиции КТРУ указанного кода </w:t>
      </w:r>
      <w:r w:rsidRPr="00F32ED6">
        <w:rPr>
          <w:rFonts w:ascii="Times New Roman" w:hAnsi="Times New Roman" w:cs="Times New Roman"/>
          <w:b/>
          <w:sz w:val="24"/>
          <w:szCs w:val="24"/>
        </w:rPr>
        <w:t>необходимо устанавливать преимущество для организаци</w:t>
      </w:r>
      <w:r w:rsidR="00F32ED6">
        <w:rPr>
          <w:rFonts w:ascii="Times New Roman" w:hAnsi="Times New Roman" w:cs="Times New Roman"/>
          <w:b/>
          <w:sz w:val="24"/>
          <w:szCs w:val="24"/>
        </w:rPr>
        <w:t>и</w:t>
      </w:r>
      <w:r w:rsidRPr="00F32ED6">
        <w:rPr>
          <w:rFonts w:ascii="Times New Roman" w:hAnsi="Times New Roman" w:cs="Times New Roman"/>
          <w:b/>
          <w:sz w:val="24"/>
          <w:szCs w:val="24"/>
        </w:rPr>
        <w:t xml:space="preserve"> инвалидов.</w:t>
      </w:r>
    </w:p>
    <w:p w:rsidR="006F58BC" w:rsidRDefault="006F58BC" w:rsidP="006F5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8BC">
        <w:rPr>
          <w:rFonts w:ascii="Times New Roman" w:hAnsi="Times New Roman" w:cs="Times New Roman"/>
          <w:sz w:val="24"/>
          <w:szCs w:val="24"/>
        </w:rPr>
        <w:t>Кроме того, ФАС России отмечает, что выбор заказчиками кода ОКПД 2 и позиции КТРУ не должен приводить к обходу обязательных применений положений для создания преимуществ определенным участникам закупок.</w:t>
      </w:r>
    </w:p>
    <w:p w:rsidR="00F32ED6" w:rsidRDefault="00F32ED6" w:rsidP="006F5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5FBE" w:rsidRPr="003B307F" w:rsidRDefault="00DC5FBE" w:rsidP="004700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307F">
        <w:rPr>
          <w:rFonts w:ascii="Times New Roman" w:hAnsi="Times New Roman" w:cs="Times New Roman"/>
          <w:i/>
          <w:sz w:val="24"/>
          <w:szCs w:val="24"/>
        </w:rPr>
        <w:t xml:space="preserve">При этом не всегда код КТРУ (9 цифр) совпадает с кодом ОКПД 2. </w:t>
      </w:r>
    </w:p>
    <w:p w:rsidR="00DC5FBE" w:rsidRDefault="00BA6C08" w:rsidP="004700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Так в</w:t>
      </w:r>
      <w:r w:rsidR="00DC5FBE" w:rsidRPr="003B307F">
        <w:rPr>
          <w:rFonts w:ascii="Times New Roman" w:hAnsi="Times New Roman" w:cs="Times New Roman"/>
          <w:i/>
          <w:sz w:val="24"/>
          <w:szCs w:val="24"/>
        </w:rPr>
        <w:t xml:space="preserve"> ЕИС найдено несколько кодов КТРУ 17.23.13.193 «Папка картонная»:</w:t>
      </w:r>
    </w:p>
    <w:p w:rsidR="00F32ED6" w:rsidRPr="003B307F" w:rsidRDefault="00F32ED6" w:rsidP="004700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2"/>
        <w:gridCol w:w="4395"/>
        <w:gridCol w:w="2776"/>
      </w:tblGrid>
      <w:tr w:rsidR="00BB0CEC" w:rsidRPr="003B307F" w:rsidTr="003B307F">
        <w:trPr>
          <w:trHeight w:val="190"/>
        </w:trPr>
        <w:tc>
          <w:tcPr>
            <w:tcW w:w="2692" w:type="dxa"/>
          </w:tcPr>
          <w:p w:rsidR="00BB0CEC" w:rsidRPr="003B307F" w:rsidRDefault="003B307F" w:rsidP="003B30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Код КТРУ</w:t>
            </w:r>
          </w:p>
        </w:tc>
        <w:tc>
          <w:tcPr>
            <w:tcW w:w="4395" w:type="dxa"/>
          </w:tcPr>
          <w:p w:rsidR="00BB0CEC" w:rsidRPr="003B307F" w:rsidRDefault="003B307F" w:rsidP="003B30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Код ОКПД</w:t>
            </w:r>
            <w:proofErr w:type="gramStart"/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proofErr w:type="gramEnd"/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(справочная информация)</w:t>
            </w:r>
          </w:p>
        </w:tc>
        <w:tc>
          <w:tcPr>
            <w:tcW w:w="2776" w:type="dxa"/>
          </w:tcPr>
          <w:p w:rsidR="00BB0CEC" w:rsidRPr="003B307F" w:rsidRDefault="003B307F" w:rsidP="003B30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Тип папки</w:t>
            </w:r>
          </w:p>
        </w:tc>
      </w:tr>
      <w:tr w:rsidR="00DC5FBE" w:rsidRPr="003B307F" w:rsidTr="003B307F">
        <w:trPr>
          <w:trHeight w:val="190"/>
        </w:trPr>
        <w:tc>
          <w:tcPr>
            <w:tcW w:w="2692" w:type="dxa"/>
          </w:tcPr>
          <w:p w:rsidR="00DC5FBE" w:rsidRPr="003B307F" w:rsidRDefault="00DC5FBE" w:rsidP="00DC5F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17.23.13.193-00000001</w:t>
            </w:r>
          </w:p>
        </w:tc>
        <w:tc>
          <w:tcPr>
            <w:tcW w:w="4395" w:type="dxa"/>
          </w:tcPr>
          <w:p w:rsidR="00DC5FBE" w:rsidRPr="003B307F" w:rsidRDefault="00DC5FBE" w:rsidP="00DC5F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17.23.13.193: Папки и обложки из бумаги или картона</w:t>
            </w:r>
          </w:p>
          <w:p w:rsidR="00DC5FBE" w:rsidRPr="003B307F" w:rsidRDefault="00DC5FBE" w:rsidP="00DC5F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17.23.13.130: Скоросшиватели (папки) из бумаги или картона</w:t>
            </w:r>
          </w:p>
        </w:tc>
        <w:tc>
          <w:tcPr>
            <w:tcW w:w="2776" w:type="dxa"/>
          </w:tcPr>
          <w:p w:rsidR="00DC5FBE" w:rsidRPr="003B307F" w:rsidRDefault="00DC5FBE" w:rsidP="00DC5F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Папка архивная</w:t>
            </w:r>
          </w:p>
          <w:p w:rsidR="00DC5FBE" w:rsidRPr="003B307F" w:rsidRDefault="00DC5FBE" w:rsidP="00DC5F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Папка архивная для переплета</w:t>
            </w:r>
          </w:p>
          <w:p w:rsidR="00DC5FBE" w:rsidRPr="003B307F" w:rsidRDefault="00DC5FBE" w:rsidP="00DC5F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Папка-конверт</w:t>
            </w:r>
          </w:p>
          <w:p w:rsidR="00DC5FBE" w:rsidRPr="003B307F" w:rsidRDefault="00DC5FBE" w:rsidP="00DC5F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Папка-обложка без скоросшивателя</w:t>
            </w:r>
          </w:p>
          <w:p w:rsidR="00DC5FBE" w:rsidRPr="003B307F" w:rsidRDefault="00DC5FBE" w:rsidP="00DC5F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Папка-планшет</w:t>
            </w:r>
          </w:p>
          <w:p w:rsidR="00DC5FBE" w:rsidRPr="003B307F" w:rsidRDefault="00DC5FBE" w:rsidP="00DC5F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Папка-портфель</w:t>
            </w:r>
          </w:p>
          <w:p w:rsidR="00DC5FBE" w:rsidRPr="003B307F" w:rsidRDefault="00DC5FBE" w:rsidP="00DC5F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Папка-регистратор</w:t>
            </w:r>
          </w:p>
          <w:p w:rsidR="003B307F" w:rsidRPr="003B307F" w:rsidRDefault="00DC5FBE" w:rsidP="003B30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Папка-скоросшиватель</w:t>
            </w:r>
          </w:p>
          <w:p w:rsidR="00DC5FBE" w:rsidRPr="003B307F" w:rsidRDefault="00DC5FBE" w:rsidP="003B30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Папка-уголок</w:t>
            </w:r>
          </w:p>
        </w:tc>
      </w:tr>
      <w:tr w:rsidR="00DC5FBE" w:rsidRPr="003B307F" w:rsidTr="003B307F">
        <w:trPr>
          <w:trHeight w:val="190"/>
        </w:trPr>
        <w:tc>
          <w:tcPr>
            <w:tcW w:w="2692" w:type="dxa"/>
          </w:tcPr>
          <w:p w:rsidR="00DC5FBE" w:rsidRPr="003B307F" w:rsidRDefault="00DC5FBE" w:rsidP="00DC5F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17.23.13.193-00000002</w:t>
            </w:r>
          </w:p>
        </w:tc>
        <w:tc>
          <w:tcPr>
            <w:tcW w:w="4395" w:type="dxa"/>
          </w:tcPr>
          <w:p w:rsidR="00DC5FBE" w:rsidRPr="003B307F" w:rsidRDefault="00BB0CEC" w:rsidP="00BB0C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17.23.13.130: Скоросшиватели (папки) из бумаги или картона</w:t>
            </w:r>
          </w:p>
        </w:tc>
        <w:tc>
          <w:tcPr>
            <w:tcW w:w="2776" w:type="dxa"/>
          </w:tcPr>
          <w:p w:rsidR="00DC5FBE" w:rsidRPr="003B307F" w:rsidRDefault="00BB0CEC" w:rsidP="00BB0C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Папка-обложка без скоросшивателя</w:t>
            </w:r>
          </w:p>
        </w:tc>
      </w:tr>
      <w:tr w:rsidR="00DC5FBE" w:rsidRPr="003B307F" w:rsidTr="003B307F">
        <w:trPr>
          <w:trHeight w:val="190"/>
        </w:trPr>
        <w:tc>
          <w:tcPr>
            <w:tcW w:w="2692" w:type="dxa"/>
          </w:tcPr>
          <w:p w:rsidR="00DC5FBE" w:rsidRPr="003B307F" w:rsidRDefault="00BB0CEC" w:rsidP="00DC5F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17.23.13.193-00000003</w:t>
            </w:r>
          </w:p>
        </w:tc>
        <w:tc>
          <w:tcPr>
            <w:tcW w:w="4395" w:type="dxa"/>
          </w:tcPr>
          <w:p w:rsidR="00DC5FBE" w:rsidRPr="003B307F" w:rsidRDefault="00BB0CEC" w:rsidP="003B30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17.23.13.193: Папки и обложки из бумаги или картона</w:t>
            </w:r>
          </w:p>
        </w:tc>
        <w:tc>
          <w:tcPr>
            <w:tcW w:w="2776" w:type="dxa"/>
          </w:tcPr>
          <w:p w:rsidR="00DC5FBE" w:rsidRPr="003B307F" w:rsidRDefault="00BB0CEC" w:rsidP="00BB0C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Папка-портфель</w:t>
            </w:r>
          </w:p>
        </w:tc>
      </w:tr>
      <w:tr w:rsidR="00DC5FBE" w:rsidRPr="003B307F" w:rsidTr="003B307F">
        <w:trPr>
          <w:trHeight w:val="190"/>
        </w:trPr>
        <w:tc>
          <w:tcPr>
            <w:tcW w:w="2692" w:type="dxa"/>
          </w:tcPr>
          <w:p w:rsidR="00DC5FBE" w:rsidRPr="003B307F" w:rsidRDefault="00BB0CEC" w:rsidP="00DC5F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17.23.13.193-00000004</w:t>
            </w:r>
          </w:p>
        </w:tc>
        <w:tc>
          <w:tcPr>
            <w:tcW w:w="4395" w:type="dxa"/>
          </w:tcPr>
          <w:p w:rsidR="00BB0CEC" w:rsidRPr="003B307F" w:rsidRDefault="00BB0CEC" w:rsidP="00BB0C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17.23.13.193: Папки и обложки из бумаги или картона</w:t>
            </w:r>
          </w:p>
          <w:p w:rsidR="00DC5FBE" w:rsidRPr="003B307F" w:rsidRDefault="00BB0CEC" w:rsidP="00BB0C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17.23.13.130: Скоросшиватели (папки) из бумаги или картона</w:t>
            </w:r>
          </w:p>
        </w:tc>
        <w:tc>
          <w:tcPr>
            <w:tcW w:w="2776" w:type="dxa"/>
          </w:tcPr>
          <w:p w:rsidR="00DC5FBE" w:rsidRPr="006F3F93" w:rsidRDefault="00BB0CEC" w:rsidP="00BB0C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Папка-планшет</w:t>
            </w:r>
          </w:p>
        </w:tc>
      </w:tr>
      <w:tr w:rsidR="00DC5FBE" w:rsidRPr="003B307F" w:rsidTr="003B307F">
        <w:trPr>
          <w:trHeight w:val="190"/>
        </w:trPr>
        <w:tc>
          <w:tcPr>
            <w:tcW w:w="2692" w:type="dxa"/>
          </w:tcPr>
          <w:p w:rsidR="00DC5FBE" w:rsidRPr="003B307F" w:rsidRDefault="00BB0CEC" w:rsidP="00DC5F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17.23.13.193-00000005</w:t>
            </w:r>
          </w:p>
        </w:tc>
        <w:tc>
          <w:tcPr>
            <w:tcW w:w="4395" w:type="dxa"/>
          </w:tcPr>
          <w:p w:rsidR="00DC5FBE" w:rsidRPr="003B307F" w:rsidRDefault="00BB0CEC" w:rsidP="003B30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17.23.13.193: Папки и обложки из бумаги или картона</w:t>
            </w:r>
          </w:p>
        </w:tc>
        <w:tc>
          <w:tcPr>
            <w:tcW w:w="2776" w:type="dxa"/>
          </w:tcPr>
          <w:p w:rsidR="00DC5FBE" w:rsidRPr="003B307F" w:rsidRDefault="00BB0CEC" w:rsidP="00BB0C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Папка архивная для переплета</w:t>
            </w:r>
          </w:p>
        </w:tc>
      </w:tr>
      <w:tr w:rsidR="00BB0CEC" w:rsidRPr="003B307F" w:rsidTr="003B307F">
        <w:trPr>
          <w:trHeight w:val="190"/>
        </w:trPr>
        <w:tc>
          <w:tcPr>
            <w:tcW w:w="2692" w:type="dxa"/>
          </w:tcPr>
          <w:p w:rsidR="00BB0CEC" w:rsidRPr="003B307F" w:rsidRDefault="00BB0CEC" w:rsidP="00DC5F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17.23.13.193-00000006</w:t>
            </w:r>
          </w:p>
        </w:tc>
        <w:tc>
          <w:tcPr>
            <w:tcW w:w="4395" w:type="dxa"/>
          </w:tcPr>
          <w:p w:rsidR="00BB0CEC" w:rsidRPr="003B307F" w:rsidRDefault="003B307F" w:rsidP="003B30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17.23.13.193: Папки и обложки из бумаги или картона</w:t>
            </w:r>
          </w:p>
        </w:tc>
        <w:tc>
          <w:tcPr>
            <w:tcW w:w="2776" w:type="dxa"/>
          </w:tcPr>
          <w:p w:rsidR="00BB0CEC" w:rsidRPr="003B307F" w:rsidRDefault="003B307F" w:rsidP="003B30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Папка архивная</w:t>
            </w:r>
          </w:p>
        </w:tc>
      </w:tr>
      <w:tr w:rsidR="00BB0CEC" w:rsidRPr="003B307F" w:rsidTr="003B307F">
        <w:trPr>
          <w:trHeight w:val="19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C" w:rsidRPr="003B307F" w:rsidRDefault="00BB0CEC" w:rsidP="00F23D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17.23.13.193-00000007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C" w:rsidRPr="003B307F" w:rsidRDefault="003B307F" w:rsidP="003B30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17.23.13.130: Скоросшиватели (папки) из бумаги или картона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C" w:rsidRPr="006F3F93" w:rsidRDefault="003B307F" w:rsidP="003B30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Папка-скоросшиватель</w:t>
            </w:r>
          </w:p>
        </w:tc>
      </w:tr>
      <w:tr w:rsidR="00BB0CEC" w:rsidRPr="003B307F" w:rsidTr="003B307F">
        <w:trPr>
          <w:trHeight w:val="19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C" w:rsidRPr="003B307F" w:rsidRDefault="00BB0CEC" w:rsidP="00F23D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17.23.13.193-00000008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C" w:rsidRPr="003B307F" w:rsidRDefault="003B307F" w:rsidP="003B30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17.23.13.193: Папки и обложки из бумаги или картона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C" w:rsidRPr="003B307F" w:rsidRDefault="003B307F" w:rsidP="003B30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Папка-конверт</w:t>
            </w:r>
          </w:p>
        </w:tc>
      </w:tr>
      <w:tr w:rsidR="00BB0CEC" w:rsidRPr="003B307F" w:rsidTr="003B307F">
        <w:trPr>
          <w:trHeight w:val="19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C" w:rsidRPr="003B307F" w:rsidRDefault="00BB0CEC" w:rsidP="00F23D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17.23.13.193-00000009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C" w:rsidRPr="003B307F" w:rsidRDefault="003B307F" w:rsidP="003B30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17.23.13.193: Папки и обложки из бумаги или картона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C" w:rsidRPr="003B307F" w:rsidRDefault="003B307F" w:rsidP="003B30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Папка-уголок</w:t>
            </w:r>
          </w:p>
        </w:tc>
      </w:tr>
      <w:tr w:rsidR="00BB0CEC" w:rsidRPr="003B307F" w:rsidTr="003B307F">
        <w:trPr>
          <w:trHeight w:val="19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C" w:rsidRPr="003B307F" w:rsidRDefault="00BB0CEC" w:rsidP="00BB0C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17.23.13.193-00000010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C" w:rsidRPr="003B307F" w:rsidRDefault="003B307F" w:rsidP="003B30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17.23.13.193: Папки и обложки из бумаги или картона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EC" w:rsidRPr="003B307F" w:rsidRDefault="003B307F" w:rsidP="003B30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07F">
              <w:rPr>
                <w:rFonts w:ascii="Times New Roman" w:hAnsi="Times New Roman" w:cs="Times New Roman"/>
                <w:i/>
                <w:sz w:val="24"/>
                <w:szCs w:val="24"/>
              </w:rPr>
              <w:t>Папка-регистратор</w:t>
            </w:r>
          </w:p>
        </w:tc>
      </w:tr>
    </w:tbl>
    <w:p w:rsidR="006F3F93" w:rsidRDefault="006F3F93" w:rsidP="00470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F93" w:rsidRPr="007D3960" w:rsidRDefault="00BA6C08" w:rsidP="004700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</w:t>
      </w:r>
      <w:r w:rsidR="003B307F" w:rsidRPr="007D3960">
        <w:rPr>
          <w:rFonts w:ascii="Times New Roman" w:hAnsi="Times New Roman" w:cs="Times New Roman"/>
          <w:i/>
          <w:sz w:val="24"/>
          <w:szCs w:val="24"/>
        </w:rPr>
        <w:t xml:space="preserve">ри </w:t>
      </w:r>
      <w:r w:rsidR="00DC5FBE" w:rsidRPr="007D3960">
        <w:rPr>
          <w:rFonts w:ascii="Times New Roman" w:hAnsi="Times New Roman" w:cs="Times New Roman"/>
          <w:i/>
          <w:sz w:val="24"/>
          <w:szCs w:val="24"/>
        </w:rPr>
        <w:t>позиция</w:t>
      </w:r>
      <w:r w:rsidR="006D3BD6" w:rsidRPr="007D3960">
        <w:rPr>
          <w:rFonts w:ascii="Times New Roman" w:hAnsi="Times New Roman" w:cs="Times New Roman"/>
          <w:i/>
          <w:sz w:val="24"/>
          <w:szCs w:val="24"/>
        </w:rPr>
        <w:t xml:space="preserve"> КТРУ</w:t>
      </w:r>
      <w:r w:rsidR="003B307F" w:rsidRPr="007D3960">
        <w:rPr>
          <w:rFonts w:ascii="Times New Roman" w:hAnsi="Times New Roman" w:cs="Times New Roman"/>
          <w:i/>
          <w:sz w:val="24"/>
          <w:szCs w:val="24"/>
        </w:rPr>
        <w:t xml:space="preserve"> (кроме общей) </w:t>
      </w:r>
      <w:r w:rsidR="006D3BD6" w:rsidRPr="007D3960">
        <w:rPr>
          <w:rFonts w:ascii="Times New Roman" w:hAnsi="Times New Roman" w:cs="Times New Roman"/>
          <w:i/>
          <w:sz w:val="24"/>
          <w:szCs w:val="24"/>
        </w:rPr>
        <w:t xml:space="preserve">содержит в </w:t>
      </w:r>
      <w:r w:rsidR="006F3F93" w:rsidRPr="007D3960">
        <w:rPr>
          <w:rFonts w:ascii="Times New Roman" w:hAnsi="Times New Roman" w:cs="Times New Roman"/>
          <w:i/>
          <w:sz w:val="24"/>
          <w:szCs w:val="24"/>
        </w:rPr>
        <w:t>качестве справочной информации код ОКПД</w:t>
      </w:r>
      <w:proofErr w:type="gramStart"/>
      <w:r w:rsidR="006D3BD6" w:rsidRPr="007D3960"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  <w:r w:rsidR="006D3BD6" w:rsidRPr="007D3960">
        <w:rPr>
          <w:rFonts w:ascii="Times New Roman" w:hAnsi="Times New Roman" w:cs="Times New Roman"/>
          <w:i/>
          <w:sz w:val="24"/>
          <w:szCs w:val="24"/>
        </w:rPr>
        <w:t xml:space="preserve"> 17.23.13.130</w:t>
      </w:r>
      <w:r w:rsidR="006F3F93" w:rsidRPr="007D3960">
        <w:rPr>
          <w:rFonts w:ascii="Times New Roman" w:hAnsi="Times New Roman" w:cs="Times New Roman"/>
          <w:i/>
          <w:sz w:val="24"/>
          <w:szCs w:val="24"/>
        </w:rPr>
        <w:t xml:space="preserve"> – это папка-обложка без скоросшивателя</w:t>
      </w:r>
      <w:r w:rsidR="006D3BD6" w:rsidRPr="007D3960">
        <w:rPr>
          <w:rFonts w:ascii="Times New Roman" w:hAnsi="Times New Roman" w:cs="Times New Roman"/>
          <w:i/>
          <w:sz w:val="24"/>
          <w:szCs w:val="24"/>
        </w:rPr>
        <w:t>,</w:t>
      </w:r>
      <w:r w:rsidR="00DC5FBE" w:rsidRPr="007D39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3F93" w:rsidRPr="007D3960">
        <w:rPr>
          <w:rFonts w:ascii="Times New Roman" w:hAnsi="Times New Roman" w:cs="Times New Roman"/>
          <w:i/>
          <w:sz w:val="24"/>
          <w:szCs w:val="24"/>
        </w:rPr>
        <w:t>папка-планшет, папка-скоросшиватель.</w:t>
      </w:r>
    </w:p>
    <w:p w:rsidR="006D3BD6" w:rsidRPr="007D3960" w:rsidRDefault="006F3F93" w:rsidP="004700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3960">
        <w:rPr>
          <w:rFonts w:ascii="Times New Roman" w:hAnsi="Times New Roman" w:cs="Times New Roman"/>
          <w:i/>
          <w:sz w:val="24"/>
          <w:szCs w:val="24"/>
        </w:rPr>
        <w:t>Код ОКПД</w:t>
      </w:r>
      <w:proofErr w:type="gramStart"/>
      <w:r w:rsidRPr="007D3960"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  <w:r w:rsidRPr="007D3960">
        <w:rPr>
          <w:rFonts w:ascii="Times New Roman" w:hAnsi="Times New Roman" w:cs="Times New Roman"/>
          <w:i/>
          <w:sz w:val="24"/>
          <w:szCs w:val="24"/>
        </w:rPr>
        <w:t xml:space="preserve"> 17.23.13.130 </w:t>
      </w:r>
      <w:r w:rsidR="006D3BD6" w:rsidRPr="007D3960">
        <w:rPr>
          <w:rFonts w:ascii="Times New Roman" w:hAnsi="Times New Roman" w:cs="Times New Roman"/>
          <w:i/>
          <w:sz w:val="24"/>
          <w:szCs w:val="24"/>
        </w:rPr>
        <w:t xml:space="preserve">входит в </w:t>
      </w:r>
      <w:r w:rsidRPr="007D3960">
        <w:rPr>
          <w:rFonts w:ascii="Times New Roman" w:hAnsi="Times New Roman" w:cs="Times New Roman"/>
          <w:i/>
          <w:sz w:val="24"/>
          <w:szCs w:val="24"/>
        </w:rPr>
        <w:t>П</w:t>
      </w:r>
      <w:r w:rsidR="006D3BD6" w:rsidRPr="007D3960">
        <w:rPr>
          <w:rFonts w:ascii="Times New Roman" w:hAnsi="Times New Roman" w:cs="Times New Roman"/>
          <w:i/>
          <w:sz w:val="24"/>
          <w:szCs w:val="24"/>
        </w:rPr>
        <w:t xml:space="preserve">еречень </w:t>
      </w:r>
      <w:r w:rsidR="004700D5" w:rsidRPr="007D3960">
        <w:rPr>
          <w:rFonts w:ascii="Times New Roman" w:hAnsi="Times New Roman" w:cs="Times New Roman"/>
          <w:i/>
          <w:sz w:val="24"/>
          <w:szCs w:val="24"/>
        </w:rPr>
        <w:t xml:space="preserve">товаров, работ, услуг, при осуществлении закупок которых предоставляются преимущества участнику закупки, являющемуся организацией инвалидов, в соответствии со статьей 29 Федерального закона «О контрактной системе в сфере закупок товаров, работ, услуг для обеспечения государственных и муниципальных нужд», утвержденный </w:t>
      </w:r>
      <w:r w:rsidRPr="007D3960">
        <w:rPr>
          <w:rFonts w:ascii="Times New Roman" w:hAnsi="Times New Roman" w:cs="Times New Roman"/>
          <w:i/>
          <w:sz w:val="24"/>
          <w:szCs w:val="24"/>
        </w:rPr>
        <w:t>р</w:t>
      </w:r>
      <w:r w:rsidR="004700D5" w:rsidRPr="007D3960">
        <w:rPr>
          <w:rFonts w:ascii="Times New Roman" w:hAnsi="Times New Roman" w:cs="Times New Roman"/>
          <w:i/>
          <w:sz w:val="24"/>
          <w:szCs w:val="24"/>
        </w:rPr>
        <w:t>аспоряжение</w:t>
      </w:r>
      <w:r w:rsidRPr="007D3960">
        <w:rPr>
          <w:rFonts w:ascii="Times New Roman" w:hAnsi="Times New Roman" w:cs="Times New Roman"/>
          <w:i/>
          <w:sz w:val="24"/>
          <w:szCs w:val="24"/>
        </w:rPr>
        <w:t>м</w:t>
      </w:r>
      <w:r w:rsidR="004700D5" w:rsidRPr="007D3960">
        <w:rPr>
          <w:rFonts w:ascii="Times New Roman" w:hAnsi="Times New Roman" w:cs="Times New Roman"/>
          <w:i/>
          <w:sz w:val="24"/>
          <w:szCs w:val="24"/>
        </w:rPr>
        <w:t xml:space="preserve"> Правительства РФ от 08.12.2021 </w:t>
      </w:r>
      <w:r w:rsidRPr="007D3960">
        <w:rPr>
          <w:rFonts w:ascii="Times New Roman" w:hAnsi="Times New Roman" w:cs="Times New Roman"/>
          <w:i/>
          <w:sz w:val="24"/>
          <w:szCs w:val="24"/>
        </w:rPr>
        <w:t xml:space="preserve">                         №</w:t>
      </w:r>
      <w:r w:rsidR="004700D5" w:rsidRPr="007D3960">
        <w:rPr>
          <w:rFonts w:ascii="Times New Roman" w:hAnsi="Times New Roman" w:cs="Times New Roman"/>
          <w:i/>
          <w:sz w:val="24"/>
          <w:szCs w:val="24"/>
        </w:rPr>
        <w:t xml:space="preserve"> 3500-р</w:t>
      </w:r>
      <w:r w:rsidRPr="007D3960">
        <w:rPr>
          <w:rFonts w:ascii="Times New Roman" w:hAnsi="Times New Roman" w:cs="Times New Roman"/>
          <w:i/>
          <w:sz w:val="24"/>
          <w:szCs w:val="24"/>
        </w:rPr>
        <w:t xml:space="preserve"> «О</w:t>
      </w:r>
      <w:r w:rsidR="004700D5" w:rsidRPr="007D3960">
        <w:rPr>
          <w:rFonts w:ascii="Times New Roman" w:hAnsi="Times New Roman" w:cs="Times New Roman"/>
          <w:i/>
          <w:sz w:val="24"/>
          <w:szCs w:val="24"/>
        </w:rPr>
        <w:t xml:space="preserve">б утверждении перечней товаров, работ, услуг, при осуществлении закупок которых предоставляются </w:t>
      </w:r>
      <w:proofErr w:type="gramStart"/>
      <w:r w:rsidR="004700D5" w:rsidRPr="007D3960">
        <w:rPr>
          <w:rFonts w:ascii="Times New Roman" w:hAnsi="Times New Roman" w:cs="Times New Roman"/>
          <w:i/>
          <w:sz w:val="24"/>
          <w:szCs w:val="24"/>
        </w:rPr>
        <w:t>преимущества участникам закупки, являющимися учреждением или предприятием уголовно-исполнительной системы, организацией инвалидов в соответствии со статьями 28 и 29 Фед</w:t>
      </w:r>
      <w:r w:rsidRPr="007D3960">
        <w:rPr>
          <w:rFonts w:ascii="Times New Roman" w:hAnsi="Times New Roman" w:cs="Times New Roman"/>
          <w:i/>
          <w:sz w:val="24"/>
          <w:szCs w:val="24"/>
        </w:rPr>
        <w:t>ерального закона «</w:t>
      </w:r>
      <w:r w:rsidR="004700D5" w:rsidRPr="007D3960">
        <w:rPr>
          <w:rFonts w:ascii="Times New Roman" w:hAnsi="Times New Roman" w:cs="Times New Roman"/>
          <w:i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7D3960">
        <w:rPr>
          <w:rFonts w:ascii="Times New Roman" w:hAnsi="Times New Roman" w:cs="Times New Roman"/>
          <w:i/>
          <w:sz w:val="24"/>
          <w:szCs w:val="24"/>
        </w:rPr>
        <w:t>»</w:t>
      </w:r>
      <w:r w:rsidR="007D3960" w:rsidRPr="007D3960">
        <w:rPr>
          <w:rFonts w:ascii="Times New Roman" w:hAnsi="Times New Roman" w:cs="Times New Roman"/>
          <w:i/>
          <w:sz w:val="24"/>
          <w:szCs w:val="24"/>
        </w:rPr>
        <w:t xml:space="preserve"> (далее – Перечень)</w:t>
      </w:r>
      <w:r w:rsidRPr="007D3960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F32ED6" w:rsidRPr="00EE36A8" w:rsidRDefault="00F32ED6" w:rsidP="00F32E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7D3960">
        <w:rPr>
          <w:rFonts w:ascii="Times New Roman" w:hAnsi="Times New Roman" w:cs="Times New Roman"/>
          <w:i/>
          <w:sz w:val="24"/>
          <w:szCs w:val="24"/>
        </w:rPr>
        <w:t xml:space="preserve">В информационном письме Министерства финансов РФ </w:t>
      </w:r>
      <w:r w:rsidRPr="00082998">
        <w:rPr>
          <w:rFonts w:ascii="Times New Roman" w:hAnsi="Times New Roman" w:cs="Times New Roman"/>
          <w:b/>
          <w:i/>
          <w:sz w:val="24"/>
          <w:szCs w:val="24"/>
        </w:rPr>
        <w:t>от 13.07.2023</w:t>
      </w:r>
      <w:r w:rsidR="0008299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</w:t>
      </w:r>
      <w:r w:rsidRPr="00082998">
        <w:rPr>
          <w:rFonts w:ascii="Times New Roman" w:hAnsi="Times New Roman" w:cs="Times New Roman"/>
          <w:b/>
          <w:i/>
          <w:sz w:val="24"/>
          <w:szCs w:val="24"/>
        </w:rPr>
        <w:t xml:space="preserve"> № 24-03-08/65656 </w:t>
      </w:r>
      <w:r w:rsidRPr="007D3960">
        <w:rPr>
          <w:rFonts w:ascii="Times New Roman" w:hAnsi="Times New Roman" w:cs="Times New Roman"/>
          <w:i/>
          <w:sz w:val="24"/>
          <w:szCs w:val="24"/>
        </w:rPr>
        <w:t>«O предоставлении преимуществ организациям инвалидов при осуществлении закупок с использованием позиций каталога товаров, работ, услуг для обеспечения государственных и муниципальных нужд» указано, что позиция каталога может соотноситься с несколькими кодами ОКПД 2 и иными классификаторами, в каждой позиции каталога предусмотрена справочная информация, которая содержит относящиеся к ней коды ОКПД 2</w:t>
      </w:r>
      <w:proofErr w:type="gramEnd"/>
      <w:r w:rsidRPr="007D3960">
        <w:rPr>
          <w:rFonts w:ascii="Times New Roman" w:hAnsi="Times New Roman" w:cs="Times New Roman"/>
          <w:i/>
          <w:sz w:val="24"/>
          <w:szCs w:val="24"/>
        </w:rPr>
        <w:t xml:space="preserve">, иных классификаторов. </w:t>
      </w:r>
      <w:r w:rsidRPr="00EE36A8">
        <w:rPr>
          <w:rFonts w:ascii="Times New Roman" w:hAnsi="Times New Roman" w:cs="Times New Roman"/>
          <w:b/>
          <w:i/>
          <w:sz w:val="24"/>
          <w:szCs w:val="24"/>
        </w:rPr>
        <w:t>При осуществлении закупки товара, работы, услуги с использованием позиции каталога, в отношении которой в составе справочной информации содержится указание на код ОКПД 2, включенный в Перечень, заказчик устанавливает и предоставляет предусмотренное статьей 29 Закона № 44-ФЗ преимущество участникам закупок, являющимся организациями инвалидов.</w:t>
      </w:r>
    </w:p>
    <w:p w:rsidR="00082998" w:rsidRDefault="00082998" w:rsidP="00F32ED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Другой вопрос, что заказчик сформировал позицию плана-графика с</w:t>
      </w:r>
      <w:r w:rsidRPr="00082998">
        <w:t xml:space="preserve"> </w:t>
      </w:r>
      <w:r w:rsidRPr="00082998">
        <w:rPr>
          <w:rFonts w:ascii="Times New Roman" w:hAnsi="Times New Roman" w:cs="Times New Roman"/>
          <w:i/>
          <w:sz w:val="24"/>
          <w:szCs w:val="24"/>
        </w:rPr>
        <w:t>код</w:t>
      </w:r>
      <w:r>
        <w:rPr>
          <w:rFonts w:ascii="Times New Roman" w:hAnsi="Times New Roman" w:cs="Times New Roman"/>
          <w:i/>
          <w:sz w:val="24"/>
          <w:szCs w:val="24"/>
        </w:rPr>
        <w:t>ом</w:t>
      </w:r>
      <w:r w:rsidRPr="00082998">
        <w:rPr>
          <w:rFonts w:ascii="Times New Roman" w:hAnsi="Times New Roman" w:cs="Times New Roman"/>
          <w:i/>
          <w:sz w:val="24"/>
          <w:szCs w:val="24"/>
        </w:rPr>
        <w:t xml:space="preserve"> ОКПД 2 17.23.13.193</w:t>
      </w:r>
      <w:r w:rsidR="008C69BC">
        <w:rPr>
          <w:rFonts w:ascii="Times New Roman" w:hAnsi="Times New Roman" w:cs="Times New Roman"/>
          <w:i/>
          <w:sz w:val="24"/>
          <w:szCs w:val="24"/>
        </w:rPr>
        <w:t xml:space="preserve">. Исходя из ответа регулятора контрактной системы и позиции ФАС России, </w:t>
      </w:r>
      <w:r w:rsidR="008C565E">
        <w:rPr>
          <w:rFonts w:ascii="Times New Roman" w:hAnsi="Times New Roman" w:cs="Times New Roman"/>
          <w:i/>
          <w:sz w:val="24"/>
          <w:szCs w:val="24"/>
        </w:rPr>
        <w:t>целесообразно</w:t>
      </w:r>
      <w:r w:rsidR="008C69BC">
        <w:rPr>
          <w:rFonts w:ascii="Times New Roman" w:hAnsi="Times New Roman" w:cs="Times New Roman"/>
          <w:i/>
          <w:sz w:val="24"/>
          <w:szCs w:val="24"/>
        </w:rPr>
        <w:t xml:space="preserve"> внести изменения в план-график, предусмотрев код ОКПД</w:t>
      </w:r>
      <w:proofErr w:type="gramStart"/>
      <w:r w:rsidR="008C69BC"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  <w:r w:rsidR="008C69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69BC" w:rsidRPr="007D3960">
        <w:rPr>
          <w:rFonts w:ascii="Times New Roman" w:hAnsi="Times New Roman" w:cs="Times New Roman"/>
          <w:i/>
          <w:sz w:val="24"/>
          <w:szCs w:val="24"/>
        </w:rPr>
        <w:t>17.23.13.130</w:t>
      </w:r>
      <w:r w:rsidR="008C69BC">
        <w:rPr>
          <w:rFonts w:ascii="Times New Roman" w:hAnsi="Times New Roman" w:cs="Times New Roman"/>
          <w:i/>
          <w:sz w:val="24"/>
          <w:szCs w:val="24"/>
        </w:rPr>
        <w:t>.</w:t>
      </w:r>
    </w:p>
    <w:p w:rsidR="008C565E" w:rsidRDefault="008C565E" w:rsidP="00F32ED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565E" w:rsidRPr="008C565E" w:rsidRDefault="008C565E" w:rsidP="008C5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565E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8C565E">
        <w:rPr>
          <w:rFonts w:ascii="Times New Roman" w:hAnsi="Times New Roman" w:cs="Times New Roman"/>
          <w:sz w:val="24"/>
          <w:szCs w:val="24"/>
        </w:rPr>
        <w:t xml:space="preserve"> в случае осуществления закупки на оказание услуг, выполнение таких работ как: покос сорной растительности; валка обрезка деревьев; содержание зеленых насаждений и т.п., требуется ли указывать функциональные, технические и качественные характеристики, эксплуатационные характеристики указанного объекта закупки в структурированной форме извещения, если да, то в каком виде и какие?</w:t>
      </w:r>
    </w:p>
    <w:p w:rsidR="008C565E" w:rsidRPr="008C565E" w:rsidRDefault="008C565E" w:rsidP="008C5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565E">
        <w:rPr>
          <w:rFonts w:ascii="Times New Roman" w:hAnsi="Times New Roman" w:cs="Times New Roman"/>
          <w:b/>
          <w:sz w:val="24"/>
          <w:szCs w:val="24"/>
        </w:rPr>
        <w:t>Ответ:</w:t>
      </w:r>
      <w:r w:rsidRPr="008C565E">
        <w:rPr>
          <w:rFonts w:ascii="Times New Roman" w:hAnsi="Times New Roman" w:cs="Times New Roman"/>
          <w:sz w:val="24"/>
          <w:szCs w:val="24"/>
        </w:rPr>
        <w:t xml:space="preserve"> реализация положений пункта 5 части 1 статьи 42 Закона № 44-ФЗ не означает, что все описание объекта закупки следует осуществить исключительно в рамках характеристик, предусмотренных пунктом 1 части 1 статьи 33 Закона № 44-ФЗ.</w:t>
      </w:r>
    </w:p>
    <w:p w:rsidR="008C565E" w:rsidRPr="008C565E" w:rsidRDefault="008C565E" w:rsidP="008C5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65E">
        <w:rPr>
          <w:rFonts w:ascii="Times New Roman" w:hAnsi="Times New Roman" w:cs="Times New Roman"/>
          <w:sz w:val="24"/>
          <w:szCs w:val="24"/>
        </w:rPr>
        <w:t>В частности, согласно пункту 2 части 1 статьи 33 Закона № 44-ФЗ при описании объекта закупки могут использоваться иные требования, связанные с определением соответствия поставляемого товара, выполняемой работы, оказываемой услуги потребностям заказчика, которые в свою очередь не относятся к характеристикам, предусмотренным пунктом 1 части 1 статьи 33 Закона № 44-ФЗ и, соответственно, не подлежат указанию в извещении об осуществлении закупки в соответствии</w:t>
      </w:r>
      <w:proofErr w:type="gramEnd"/>
      <w:r w:rsidRPr="008C565E">
        <w:rPr>
          <w:rFonts w:ascii="Times New Roman" w:hAnsi="Times New Roman" w:cs="Times New Roman"/>
          <w:sz w:val="24"/>
          <w:szCs w:val="24"/>
        </w:rPr>
        <w:t xml:space="preserve"> с пунктом 5 части 1 статьи 42 Закона № 44-ФЗ в «структурированном виде».</w:t>
      </w:r>
    </w:p>
    <w:p w:rsidR="008C565E" w:rsidRPr="008C565E" w:rsidRDefault="008C565E" w:rsidP="008C5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65E">
        <w:rPr>
          <w:rFonts w:ascii="Times New Roman" w:hAnsi="Times New Roman" w:cs="Times New Roman"/>
          <w:sz w:val="24"/>
          <w:szCs w:val="24"/>
        </w:rPr>
        <w:lastRenderedPageBreak/>
        <w:t>В этой связи вопросы, в том числе касающиеся порядка выполнения работы, оказания услуги, периодичности ее оказания, не являются непосредственно функциональными, техническими, качественными характеристиками закупаемой работы, услуги и указываются в соответствии с пунктом 2 части 1 статьи 33 Закона № 44-ФЗ в полном описании объекта закупки, включаемом в извещение об осуществлении закупки в соответствии с пунктом 1 части 2 статьи 42 Закона</w:t>
      </w:r>
      <w:proofErr w:type="gramEnd"/>
      <w:r w:rsidRPr="008C565E">
        <w:rPr>
          <w:rFonts w:ascii="Times New Roman" w:hAnsi="Times New Roman" w:cs="Times New Roman"/>
          <w:sz w:val="24"/>
          <w:szCs w:val="24"/>
        </w:rPr>
        <w:t xml:space="preserve"> № 44-ФЗ в качестве приложения.</w:t>
      </w:r>
    </w:p>
    <w:p w:rsidR="008C565E" w:rsidRPr="008C565E" w:rsidRDefault="008C565E" w:rsidP="008C5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565E">
        <w:rPr>
          <w:rFonts w:ascii="Times New Roman" w:hAnsi="Times New Roman" w:cs="Times New Roman"/>
          <w:sz w:val="24"/>
          <w:szCs w:val="24"/>
        </w:rPr>
        <w:t>Письмо Минфина России от 18.12.2023 № 24-01-10/122331.</w:t>
      </w:r>
    </w:p>
    <w:p w:rsidR="008C565E" w:rsidRPr="008C565E" w:rsidRDefault="008C565E" w:rsidP="008C565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565E">
        <w:rPr>
          <w:rFonts w:ascii="Times New Roman" w:hAnsi="Times New Roman" w:cs="Times New Roman"/>
          <w:i/>
          <w:sz w:val="24"/>
          <w:szCs w:val="24"/>
        </w:rPr>
        <w:t>То есть, при осуществлении закупки на выполнение работ или оказание услуг необходимо проверить наличие позиции в КТРУ. Если необходимая позиция есть в КТРУ и содержит характеристики (описание товара, работы, услуги), то их необходимо указать в структурированном виде в извещении. Однако это не значит, что описание объекта закупки (Техническое задание) не может содержать иных условий и требований, связанных с определением соответствия выполняемой работы, оказываемой услуги потребностям заказчика. Все остальные условия в структурированном извещении не указываются, прилагаются в составе Технического задания к извещению.</w:t>
      </w:r>
    </w:p>
    <w:p w:rsidR="008C565E" w:rsidRPr="008C565E" w:rsidRDefault="008C565E" w:rsidP="008C565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565E">
        <w:rPr>
          <w:rFonts w:ascii="Times New Roman" w:hAnsi="Times New Roman" w:cs="Times New Roman"/>
          <w:i/>
          <w:sz w:val="24"/>
          <w:szCs w:val="24"/>
        </w:rPr>
        <w:t>Например, оказание услуг по охране КТРУ 80.10.12.000-00000002 Услуги частной охраны (Выставление поста охраны).</w:t>
      </w:r>
    </w:p>
    <w:p w:rsidR="008C565E" w:rsidRPr="008C565E" w:rsidRDefault="008C565E" w:rsidP="008C565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565E">
        <w:rPr>
          <w:rFonts w:ascii="Times New Roman" w:hAnsi="Times New Roman" w:cs="Times New Roman"/>
          <w:i/>
          <w:sz w:val="24"/>
          <w:szCs w:val="24"/>
        </w:rPr>
        <w:t xml:space="preserve">В структурированном описании объекта закупки необходимо указать характеристики из КТРУ: вид услуги по охране, использование мобильной группы, использование специальных средств, наличие оружия у сотрудников мобильной группы, наличие оружия у сотрудников охраны. Эти характеристики </w:t>
      </w:r>
      <w:r w:rsidRPr="00BA6C08">
        <w:rPr>
          <w:rFonts w:ascii="Times New Roman" w:hAnsi="Times New Roman" w:cs="Times New Roman"/>
          <w:b/>
          <w:i/>
          <w:sz w:val="24"/>
          <w:szCs w:val="24"/>
        </w:rPr>
        <w:t>и остальные условия и требования</w:t>
      </w:r>
      <w:r w:rsidRPr="008C565E">
        <w:rPr>
          <w:rFonts w:ascii="Times New Roman" w:hAnsi="Times New Roman" w:cs="Times New Roman"/>
          <w:i/>
          <w:sz w:val="24"/>
          <w:szCs w:val="24"/>
        </w:rPr>
        <w:t xml:space="preserve"> излагаются в Техническом задании и прилагаются  к извещению.</w:t>
      </w:r>
    </w:p>
    <w:p w:rsidR="00EE36A8" w:rsidRPr="008C565E" w:rsidRDefault="008C565E" w:rsidP="008C565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565E">
        <w:rPr>
          <w:rFonts w:ascii="Times New Roman" w:hAnsi="Times New Roman" w:cs="Times New Roman"/>
          <w:i/>
          <w:sz w:val="24"/>
          <w:szCs w:val="24"/>
        </w:rPr>
        <w:t>Если предмет закупки – выполнение работ или оказание услуг – вообще не содержится в КТРУ или позиция КТРУ не содержит описания работ, услуг, то заказчик самостоятельно может выделить  из описания объекта закупки характеристики в соответствии с пунктом 1 части 1 статьи 33 Закона № 44-ФЗ и указать их в структурированном извещении.</w:t>
      </w:r>
    </w:p>
    <w:p w:rsidR="008C565E" w:rsidRDefault="008C565E" w:rsidP="008C565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2000B" w:rsidRDefault="001E4E91" w:rsidP="001E4E9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000B">
        <w:rPr>
          <w:rFonts w:ascii="Times New Roman" w:hAnsi="Times New Roman" w:cs="Times New Roman"/>
          <w:b/>
          <w:sz w:val="24"/>
          <w:szCs w:val="24"/>
          <w:u w:val="single"/>
        </w:rPr>
        <w:t xml:space="preserve">2. Вопросы, связанные с применением </w:t>
      </w:r>
    </w:p>
    <w:p w:rsidR="001E4E91" w:rsidRPr="0042000B" w:rsidRDefault="0042000B" w:rsidP="001E4E9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000B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1E4E91" w:rsidRPr="0042000B">
        <w:rPr>
          <w:rFonts w:ascii="Times New Roman" w:hAnsi="Times New Roman" w:cs="Times New Roman"/>
          <w:b/>
          <w:sz w:val="24"/>
          <w:szCs w:val="24"/>
          <w:u w:val="single"/>
        </w:rPr>
        <w:t>остановления Правительства РФ от 29.12.2021 №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</w:t>
      </w:r>
      <w:r w:rsidRPr="0042000B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1E4E91" w:rsidRPr="0042000B" w:rsidRDefault="0042000B" w:rsidP="004200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42000B">
        <w:rPr>
          <w:rFonts w:ascii="Times New Roman" w:hAnsi="Times New Roman" w:cs="Times New Roman"/>
          <w:b/>
          <w:sz w:val="24"/>
          <w:szCs w:val="24"/>
          <w:u w:val="single"/>
        </w:rPr>
        <w:t>постановления Правительства РФ от 31.12.2021 № 2604 «Об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Федерации от 20 декабря 2021 г. № 2369 и признании утратившими силу некоторых актов и отдельных положений некоторых актов Правительства Российской Федерации»</w:t>
      </w:r>
      <w:proofErr w:type="gramEnd"/>
    </w:p>
    <w:p w:rsidR="0042000B" w:rsidRDefault="0042000B" w:rsidP="00EE36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6A8" w:rsidRDefault="00EE36A8" w:rsidP="00EE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408C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408C">
        <w:rPr>
          <w:rFonts w:ascii="Times New Roman" w:hAnsi="Times New Roman" w:cs="Times New Roman"/>
          <w:sz w:val="24"/>
          <w:szCs w:val="24"/>
        </w:rPr>
        <w:t>п</w:t>
      </w:r>
      <w:r w:rsidRPr="00EE36A8">
        <w:rPr>
          <w:rFonts w:ascii="Times New Roman" w:hAnsi="Times New Roman" w:cs="Times New Roman"/>
          <w:sz w:val="24"/>
          <w:szCs w:val="24"/>
        </w:rPr>
        <w:t xml:space="preserve">одтверждает ли наличие опыта </w:t>
      </w:r>
      <w:r w:rsidR="007F408C">
        <w:rPr>
          <w:rFonts w:ascii="Times New Roman" w:hAnsi="Times New Roman" w:cs="Times New Roman"/>
          <w:sz w:val="24"/>
          <w:szCs w:val="24"/>
        </w:rPr>
        <w:t>п</w:t>
      </w:r>
      <w:r w:rsidRPr="00EE36A8">
        <w:rPr>
          <w:rFonts w:ascii="Times New Roman" w:hAnsi="Times New Roman" w:cs="Times New Roman"/>
          <w:sz w:val="24"/>
          <w:szCs w:val="24"/>
        </w:rPr>
        <w:t>о позиции 6 раздела II Постановлени</w:t>
      </w:r>
      <w:r w:rsidR="001E4E91">
        <w:rPr>
          <w:rFonts w:ascii="Times New Roman" w:hAnsi="Times New Roman" w:cs="Times New Roman"/>
          <w:sz w:val="24"/>
          <w:szCs w:val="24"/>
        </w:rPr>
        <w:t>я</w:t>
      </w:r>
      <w:r w:rsidRPr="00EE36A8">
        <w:rPr>
          <w:rFonts w:ascii="Times New Roman" w:hAnsi="Times New Roman" w:cs="Times New Roman"/>
          <w:sz w:val="24"/>
          <w:szCs w:val="24"/>
        </w:rPr>
        <w:t xml:space="preserve"> </w:t>
      </w:r>
      <w:r w:rsidR="00B40870" w:rsidRPr="00B40870">
        <w:rPr>
          <w:rFonts w:ascii="Times New Roman" w:hAnsi="Times New Roman" w:cs="Times New Roman"/>
          <w:sz w:val="24"/>
          <w:szCs w:val="24"/>
        </w:rPr>
        <w:t>Правительства РФ от 29.12.2021 №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</w:t>
      </w:r>
      <w:r w:rsidR="00B40870">
        <w:rPr>
          <w:rFonts w:ascii="Times New Roman" w:hAnsi="Times New Roman" w:cs="Times New Roman"/>
          <w:sz w:val="24"/>
          <w:szCs w:val="24"/>
        </w:rPr>
        <w:t xml:space="preserve"> (далее – Постановление </w:t>
      </w:r>
      <w:r w:rsidRPr="00EE36A8">
        <w:rPr>
          <w:rFonts w:ascii="Times New Roman" w:hAnsi="Times New Roman" w:cs="Times New Roman"/>
          <w:sz w:val="24"/>
          <w:szCs w:val="24"/>
        </w:rPr>
        <w:t>№ 2571</w:t>
      </w:r>
      <w:r w:rsidR="00B40870">
        <w:rPr>
          <w:rFonts w:ascii="Times New Roman" w:hAnsi="Times New Roman" w:cs="Times New Roman"/>
          <w:sz w:val="24"/>
          <w:szCs w:val="24"/>
        </w:rPr>
        <w:t>)</w:t>
      </w:r>
      <w:r w:rsidR="007F408C">
        <w:rPr>
          <w:rFonts w:ascii="Times New Roman" w:hAnsi="Times New Roman" w:cs="Times New Roman"/>
          <w:sz w:val="24"/>
          <w:szCs w:val="24"/>
        </w:rPr>
        <w:t xml:space="preserve"> </w:t>
      </w:r>
      <w:r w:rsidRPr="00EE36A8">
        <w:rPr>
          <w:rFonts w:ascii="Times New Roman" w:hAnsi="Times New Roman" w:cs="Times New Roman"/>
          <w:sz w:val="24"/>
          <w:szCs w:val="24"/>
        </w:rPr>
        <w:t xml:space="preserve">представленный участником закупки договор </w:t>
      </w:r>
      <w:r w:rsidR="007F408C">
        <w:rPr>
          <w:rFonts w:ascii="Times New Roman" w:hAnsi="Times New Roman" w:cs="Times New Roman"/>
          <w:sz w:val="24"/>
          <w:szCs w:val="24"/>
        </w:rPr>
        <w:t>п</w:t>
      </w:r>
      <w:r w:rsidRPr="00EE36A8">
        <w:rPr>
          <w:rFonts w:ascii="Times New Roman" w:hAnsi="Times New Roman" w:cs="Times New Roman"/>
          <w:sz w:val="24"/>
          <w:szCs w:val="24"/>
        </w:rPr>
        <w:t>о проектированию объектов культурного наследи</w:t>
      </w:r>
      <w:r w:rsidR="007F408C">
        <w:rPr>
          <w:rFonts w:ascii="Times New Roman" w:hAnsi="Times New Roman" w:cs="Times New Roman"/>
          <w:sz w:val="24"/>
          <w:szCs w:val="24"/>
        </w:rPr>
        <w:t>я</w:t>
      </w:r>
      <w:r w:rsidRPr="00EE36A8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EE36A8" w:rsidRDefault="00EE36A8" w:rsidP="00EE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08C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408C">
        <w:rPr>
          <w:rFonts w:ascii="Times New Roman" w:hAnsi="Times New Roman" w:cs="Times New Roman"/>
          <w:sz w:val="24"/>
          <w:szCs w:val="24"/>
        </w:rPr>
        <w:t>в</w:t>
      </w:r>
      <w:r w:rsidRPr="00EE36A8">
        <w:rPr>
          <w:rFonts w:ascii="Times New Roman" w:hAnsi="Times New Roman" w:cs="Times New Roman"/>
          <w:sz w:val="24"/>
          <w:szCs w:val="24"/>
        </w:rPr>
        <w:t xml:space="preserve"> результате исполнения договора по проектированию объектов культурного наследия положительное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36A8">
        <w:rPr>
          <w:rFonts w:ascii="Times New Roman" w:hAnsi="Times New Roman" w:cs="Times New Roman"/>
          <w:sz w:val="24"/>
          <w:szCs w:val="24"/>
        </w:rPr>
        <w:t>заключение экспертизы проектной документации и (или) результатов инженерных изысканий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36A8">
        <w:rPr>
          <w:rFonts w:ascii="Times New Roman" w:hAnsi="Times New Roman" w:cs="Times New Roman"/>
          <w:sz w:val="24"/>
          <w:szCs w:val="24"/>
        </w:rPr>
        <w:t xml:space="preserve">выдается, в </w:t>
      </w:r>
      <w:proofErr w:type="gramStart"/>
      <w:r w:rsidRPr="00EE36A8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EE36A8">
        <w:rPr>
          <w:rFonts w:ascii="Times New Roman" w:hAnsi="Times New Roman" w:cs="Times New Roman"/>
          <w:sz w:val="24"/>
          <w:szCs w:val="24"/>
        </w:rPr>
        <w:t xml:space="preserve"> с чем такой договор не может быть представлен в качестве подтверждения соответствия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36A8">
        <w:rPr>
          <w:rFonts w:ascii="Times New Roman" w:hAnsi="Times New Roman" w:cs="Times New Roman"/>
          <w:sz w:val="24"/>
          <w:szCs w:val="24"/>
        </w:rPr>
        <w:t>дополнительным требованиям в соответствии с позицией 6 раздела II Постановления № 2571.</w:t>
      </w:r>
    </w:p>
    <w:p w:rsidR="007F408C" w:rsidRDefault="00BD4D0A" w:rsidP="00EE36A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4D0A">
        <w:rPr>
          <w:rFonts w:ascii="Times New Roman" w:hAnsi="Times New Roman" w:cs="Times New Roman"/>
          <w:i/>
          <w:sz w:val="24"/>
          <w:szCs w:val="24"/>
        </w:rPr>
        <w:t>Позиция 6: Работы по подготовке проектной документации и (или) выполнению инженерных изысканий в соответствии с законодательством о градостроительной деятельности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D4D0A" w:rsidRDefault="00BD4D0A" w:rsidP="00BD4D0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Требования: </w:t>
      </w:r>
      <w:r w:rsidRPr="00BD4D0A">
        <w:rPr>
          <w:rFonts w:ascii="Times New Roman" w:hAnsi="Times New Roman" w:cs="Times New Roman"/>
          <w:i/>
          <w:sz w:val="24"/>
          <w:szCs w:val="24"/>
        </w:rPr>
        <w:t>наличие опыта исполнения участником закупки договора, предусматривающего выполнение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D4D0A">
        <w:rPr>
          <w:rFonts w:ascii="Times New Roman" w:hAnsi="Times New Roman" w:cs="Times New Roman"/>
          <w:i/>
          <w:sz w:val="24"/>
          <w:szCs w:val="24"/>
        </w:rPr>
        <w:t>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</w:t>
      </w:r>
    </w:p>
    <w:p w:rsidR="00BD4D0A" w:rsidRDefault="00BD4D0A" w:rsidP="00BD4D0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Подтверждающие документы:</w:t>
      </w:r>
    </w:p>
    <w:p w:rsidR="00BD4D0A" w:rsidRPr="00BD4D0A" w:rsidRDefault="00BD4D0A" w:rsidP="00BD4D0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4D0A">
        <w:rPr>
          <w:rFonts w:ascii="Times New Roman" w:hAnsi="Times New Roman" w:cs="Times New Roman"/>
          <w:i/>
          <w:sz w:val="24"/>
          <w:szCs w:val="24"/>
        </w:rPr>
        <w:t>1) исполненный договор;</w:t>
      </w:r>
    </w:p>
    <w:p w:rsidR="00BD4D0A" w:rsidRPr="00BD4D0A" w:rsidRDefault="00BD4D0A" w:rsidP="00BD4D0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4D0A">
        <w:rPr>
          <w:rFonts w:ascii="Times New Roman" w:hAnsi="Times New Roman" w:cs="Times New Roman"/>
          <w:i/>
          <w:sz w:val="24"/>
          <w:szCs w:val="24"/>
        </w:rPr>
        <w:t>2) акт выполненных работ, подтверждающий цену выполненных работ;</w:t>
      </w:r>
    </w:p>
    <w:p w:rsidR="00BD4D0A" w:rsidRDefault="00BD4D0A" w:rsidP="00BD4D0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4D0A">
        <w:rPr>
          <w:rFonts w:ascii="Times New Roman" w:hAnsi="Times New Roman" w:cs="Times New Roman"/>
          <w:i/>
          <w:sz w:val="24"/>
          <w:szCs w:val="24"/>
        </w:rPr>
        <w:t xml:space="preserve">3) </w:t>
      </w:r>
      <w:r w:rsidRPr="00BD4D0A">
        <w:rPr>
          <w:rFonts w:ascii="Times New Roman" w:hAnsi="Times New Roman" w:cs="Times New Roman"/>
          <w:b/>
          <w:i/>
          <w:sz w:val="24"/>
          <w:szCs w:val="24"/>
        </w:rPr>
        <w:t>положительное заключение экспертизы</w:t>
      </w:r>
      <w:r w:rsidRPr="00BD4D0A">
        <w:rPr>
          <w:rFonts w:ascii="Times New Roman" w:hAnsi="Times New Roman" w:cs="Times New Roman"/>
          <w:i/>
          <w:sz w:val="24"/>
          <w:szCs w:val="24"/>
        </w:rPr>
        <w:t xml:space="preserve"> проектной документации и (или) результатов инженерных изысканий </w:t>
      </w:r>
      <w:r w:rsidRPr="00B40870">
        <w:rPr>
          <w:rFonts w:ascii="Times New Roman" w:hAnsi="Times New Roman" w:cs="Times New Roman"/>
          <w:b/>
          <w:i/>
          <w:sz w:val="24"/>
          <w:szCs w:val="24"/>
        </w:rPr>
        <w:t>(за исключением случаев, при которых такое заключение не выдается в соответствии с законодательством о градостроительной деятельности</w:t>
      </w:r>
      <w:r w:rsidR="001E4E91" w:rsidRPr="00B40870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B4087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62A7B" w:rsidRPr="00A63A2B" w:rsidRDefault="00362A7B" w:rsidP="00BD4D0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Подлежит ли проектная документация на объект культурного наследия государственной экспертизе</w:t>
      </w:r>
      <w:r w:rsidRPr="00362A7B">
        <w:rPr>
          <w:rFonts w:ascii="Times New Roman" w:hAnsi="Times New Roman" w:cs="Times New Roman"/>
          <w:i/>
          <w:sz w:val="24"/>
          <w:szCs w:val="24"/>
        </w:rPr>
        <w:t>?</w:t>
      </w:r>
    </w:p>
    <w:p w:rsidR="00BD4D0A" w:rsidRPr="00362A7B" w:rsidRDefault="00362A7B" w:rsidP="00BD4D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В соответствии с пунктом 5.1. части 1 статьи 6 </w:t>
      </w:r>
      <w:r w:rsidRPr="00BD4D0A">
        <w:rPr>
          <w:rFonts w:ascii="Times New Roman" w:hAnsi="Times New Roman" w:cs="Times New Roman"/>
          <w:i/>
          <w:sz w:val="24"/>
          <w:szCs w:val="24"/>
        </w:rPr>
        <w:t>Градостроительного кодекса Российской Федерации</w:t>
      </w:r>
      <w:r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Pr="00362A7B">
        <w:rPr>
          <w:rFonts w:ascii="Times New Roman" w:hAnsi="Times New Roman" w:cs="Times New Roman"/>
          <w:i/>
          <w:sz w:val="24"/>
          <w:szCs w:val="24"/>
        </w:rPr>
        <w:t xml:space="preserve"> полномочиям органов государственной власти Российской Федерации в области градостроительной деятельности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BD4D0A" w:rsidRPr="00BD4D0A">
        <w:rPr>
          <w:rFonts w:ascii="Times New Roman" w:hAnsi="Times New Roman" w:cs="Times New Roman"/>
          <w:i/>
          <w:sz w:val="24"/>
          <w:szCs w:val="24"/>
        </w:rPr>
        <w:t>Главгосэкспертизы</w:t>
      </w:r>
      <w:proofErr w:type="spellEnd"/>
      <w:r w:rsidR="00BD4D0A" w:rsidRPr="00BD4D0A">
        <w:rPr>
          <w:rFonts w:ascii="Times New Roman" w:hAnsi="Times New Roman" w:cs="Times New Roman"/>
          <w:i/>
          <w:sz w:val="24"/>
          <w:szCs w:val="24"/>
        </w:rPr>
        <w:t xml:space="preserve"> России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BD4D0A" w:rsidRPr="00BD4D0A">
        <w:rPr>
          <w:rFonts w:ascii="Times New Roman" w:hAnsi="Times New Roman" w:cs="Times New Roman"/>
          <w:i/>
          <w:sz w:val="24"/>
          <w:szCs w:val="24"/>
        </w:rPr>
        <w:t xml:space="preserve"> относится проведение государственной экспертизы проектной документации объектов культурного наследия (памятников истории и культуры) федерального значения в случае, если при проведении работ по сохранению объекта культурного наследия федерального значения </w:t>
      </w:r>
      <w:r w:rsidR="00BD4D0A" w:rsidRPr="00362A7B">
        <w:rPr>
          <w:rFonts w:ascii="Times New Roman" w:hAnsi="Times New Roman" w:cs="Times New Roman"/>
          <w:b/>
          <w:i/>
          <w:sz w:val="24"/>
          <w:szCs w:val="24"/>
        </w:rPr>
        <w:t>затрагиваются конструктивные и другие характеристики надежности</w:t>
      </w:r>
      <w:proofErr w:type="gramEnd"/>
      <w:r w:rsidR="00BD4D0A" w:rsidRPr="00362A7B">
        <w:rPr>
          <w:rFonts w:ascii="Times New Roman" w:hAnsi="Times New Roman" w:cs="Times New Roman"/>
          <w:b/>
          <w:i/>
          <w:sz w:val="24"/>
          <w:szCs w:val="24"/>
        </w:rPr>
        <w:t xml:space="preserve"> и безопасности такого объекта.</w:t>
      </w:r>
    </w:p>
    <w:p w:rsidR="004262E2" w:rsidRDefault="00BD4D0A" w:rsidP="00BD4D0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D4D0A">
        <w:rPr>
          <w:rFonts w:ascii="Times New Roman" w:hAnsi="Times New Roman" w:cs="Times New Roman"/>
          <w:i/>
          <w:sz w:val="24"/>
          <w:szCs w:val="24"/>
        </w:rPr>
        <w:t>Так, согласно части 2 статьи 2 Федерального закона от 25</w:t>
      </w:r>
      <w:r w:rsidR="004262E2">
        <w:rPr>
          <w:rFonts w:ascii="Times New Roman" w:hAnsi="Times New Roman" w:cs="Times New Roman"/>
          <w:i/>
          <w:sz w:val="24"/>
          <w:szCs w:val="24"/>
        </w:rPr>
        <w:t>.06.</w:t>
      </w:r>
      <w:r w:rsidRPr="00BD4D0A">
        <w:rPr>
          <w:rFonts w:ascii="Times New Roman" w:hAnsi="Times New Roman" w:cs="Times New Roman"/>
          <w:i/>
          <w:sz w:val="24"/>
          <w:szCs w:val="24"/>
        </w:rPr>
        <w:t xml:space="preserve">2002 № 73-ФЗ </w:t>
      </w:r>
      <w:r w:rsidR="001E4E91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Pr="00BD4D0A">
        <w:rPr>
          <w:rFonts w:ascii="Times New Roman" w:hAnsi="Times New Roman" w:cs="Times New Roman"/>
          <w:i/>
          <w:sz w:val="24"/>
          <w:szCs w:val="24"/>
        </w:rPr>
        <w:t>«Об объектах культурного наследия (памятниках истории и культуры) народов Российской Федерации» (далее –</w:t>
      </w:r>
      <w:r w:rsidR="008C15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62E2">
        <w:rPr>
          <w:rFonts w:ascii="Times New Roman" w:hAnsi="Times New Roman" w:cs="Times New Roman"/>
          <w:i/>
          <w:sz w:val="24"/>
          <w:szCs w:val="24"/>
        </w:rPr>
        <w:t>З</w:t>
      </w:r>
      <w:r w:rsidRPr="00BD4D0A">
        <w:rPr>
          <w:rFonts w:ascii="Times New Roman" w:hAnsi="Times New Roman" w:cs="Times New Roman"/>
          <w:i/>
          <w:sz w:val="24"/>
          <w:szCs w:val="24"/>
        </w:rPr>
        <w:t>акон № 73-ФЗ) отношения в области сохранения, использования и государственной охраны объектов культурного наследия (памятников истории и культуры) народов Российской Федерации, связанные с градостроительной деятельностью, регулируются законодательством Российской Федерации о градостроительной деятельности, а работы по сохранению объекта культурного</w:t>
      </w:r>
      <w:proofErr w:type="gramEnd"/>
      <w:r w:rsidRPr="00BD4D0A">
        <w:rPr>
          <w:rFonts w:ascii="Times New Roman" w:hAnsi="Times New Roman" w:cs="Times New Roman"/>
          <w:i/>
          <w:sz w:val="24"/>
          <w:szCs w:val="24"/>
        </w:rPr>
        <w:t xml:space="preserve"> наследия, согласно требованиям части 4 статьи 40 </w:t>
      </w:r>
      <w:r w:rsidR="00C748D3">
        <w:rPr>
          <w:rFonts w:ascii="Times New Roman" w:hAnsi="Times New Roman" w:cs="Times New Roman"/>
          <w:i/>
          <w:sz w:val="24"/>
          <w:szCs w:val="24"/>
        </w:rPr>
        <w:t>З</w:t>
      </w:r>
      <w:r w:rsidRPr="00BD4D0A">
        <w:rPr>
          <w:rFonts w:ascii="Times New Roman" w:hAnsi="Times New Roman" w:cs="Times New Roman"/>
          <w:i/>
          <w:sz w:val="24"/>
          <w:szCs w:val="24"/>
        </w:rPr>
        <w:t xml:space="preserve">акона № 73-ФЗ, которые затрагивают конструктивные и другие характеристики надежности и безопасности данного объекта культурного наследия, проводятся в соответствии с требованиями указанного закона и Градостроительного кодекса. </w:t>
      </w:r>
    </w:p>
    <w:p w:rsidR="00C748D3" w:rsidRDefault="00C748D3" w:rsidP="00C748D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Требования к проведению государственной экспертизы проектной документации изложены в статье 49 Градостроительного кодекса, </w:t>
      </w:r>
      <w:r w:rsidRPr="00C748D3">
        <w:rPr>
          <w:rFonts w:ascii="Times New Roman" w:hAnsi="Times New Roman" w:cs="Times New Roman"/>
          <w:i/>
          <w:sz w:val="24"/>
          <w:szCs w:val="24"/>
        </w:rPr>
        <w:t>Постановлени</w:t>
      </w:r>
      <w:r w:rsidR="007667DD">
        <w:rPr>
          <w:rFonts w:ascii="Times New Roman" w:hAnsi="Times New Roman" w:cs="Times New Roman"/>
          <w:i/>
          <w:sz w:val="24"/>
          <w:szCs w:val="24"/>
        </w:rPr>
        <w:t>и</w:t>
      </w:r>
      <w:r w:rsidRPr="00C748D3">
        <w:rPr>
          <w:rFonts w:ascii="Times New Roman" w:hAnsi="Times New Roman" w:cs="Times New Roman"/>
          <w:i/>
          <w:sz w:val="24"/>
          <w:szCs w:val="24"/>
        </w:rPr>
        <w:t xml:space="preserve"> Правительства РФ от 05.03.2007 </w:t>
      </w:r>
      <w:r>
        <w:rPr>
          <w:rFonts w:ascii="Times New Roman" w:hAnsi="Times New Roman" w:cs="Times New Roman"/>
          <w:i/>
          <w:sz w:val="24"/>
          <w:szCs w:val="24"/>
        </w:rPr>
        <w:t>№</w:t>
      </w:r>
      <w:r w:rsidRPr="00C748D3">
        <w:rPr>
          <w:rFonts w:ascii="Times New Roman" w:hAnsi="Times New Roman" w:cs="Times New Roman"/>
          <w:i/>
          <w:sz w:val="24"/>
          <w:szCs w:val="24"/>
        </w:rPr>
        <w:t>145</w:t>
      </w:r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C748D3">
        <w:rPr>
          <w:rFonts w:ascii="Times New Roman" w:hAnsi="Times New Roman" w:cs="Times New Roman"/>
          <w:i/>
          <w:sz w:val="24"/>
          <w:szCs w:val="24"/>
        </w:rPr>
        <w:t>О порядке организации и проведения государственной экспертизы проектной документации и р</w:t>
      </w:r>
      <w:r>
        <w:rPr>
          <w:rFonts w:ascii="Times New Roman" w:hAnsi="Times New Roman" w:cs="Times New Roman"/>
          <w:i/>
          <w:sz w:val="24"/>
          <w:szCs w:val="24"/>
        </w:rPr>
        <w:t>езультатов инженерных изысканий».</w:t>
      </w:r>
    </w:p>
    <w:p w:rsidR="00BD4D0A" w:rsidRPr="00BD4D0A" w:rsidRDefault="00BD4D0A" w:rsidP="00BD4D0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4D0A">
        <w:rPr>
          <w:rFonts w:ascii="Times New Roman" w:hAnsi="Times New Roman" w:cs="Times New Roman"/>
          <w:i/>
          <w:sz w:val="24"/>
          <w:szCs w:val="24"/>
        </w:rPr>
        <w:t xml:space="preserve">Следует отметить, что положениями главы V </w:t>
      </w:r>
      <w:r w:rsidR="00C748D3">
        <w:rPr>
          <w:rFonts w:ascii="Times New Roman" w:hAnsi="Times New Roman" w:cs="Times New Roman"/>
          <w:i/>
          <w:sz w:val="24"/>
          <w:szCs w:val="24"/>
        </w:rPr>
        <w:t>З</w:t>
      </w:r>
      <w:r w:rsidRPr="00BD4D0A">
        <w:rPr>
          <w:rFonts w:ascii="Times New Roman" w:hAnsi="Times New Roman" w:cs="Times New Roman"/>
          <w:i/>
          <w:sz w:val="24"/>
          <w:szCs w:val="24"/>
        </w:rPr>
        <w:t xml:space="preserve">акона № 73-ФЗ устанавливается обязательность проведения </w:t>
      </w:r>
      <w:r w:rsidRPr="00C748D3">
        <w:rPr>
          <w:rFonts w:ascii="Times New Roman" w:hAnsi="Times New Roman" w:cs="Times New Roman"/>
          <w:b/>
          <w:i/>
          <w:sz w:val="24"/>
          <w:szCs w:val="24"/>
        </w:rPr>
        <w:t xml:space="preserve">государственной историко-культурной экспертизы проектной документации </w:t>
      </w:r>
      <w:r w:rsidRPr="00BD4D0A">
        <w:rPr>
          <w:rFonts w:ascii="Times New Roman" w:hAnsi="Times New Roman" w:cs="Times New Roman"/>
          <w:i/>
          <w:sz w:val="24"/>
          <w:szCs w:val="24"/>
        </w:rPr>
        <w:t xml:space="preserve">на проведение работ по сохранению объекта культурного наследия до начала работ по его сохранению. Порядок проведения работ по сохранению объекта культурного наследия определен статьей 45 </w:t>
      </w:r>
      <w:r w:rsidR="00C748D3">
        <w:rPr>
          <w:rFonts w:ascii="Times New Roman" w:hAnsi="Times New Roman" w:cs="Times New Roman"/>
          <w:i/>
          <w:sz w:val="24"/>
          <w:szCs w:val="24"/>
        </w:rPr>
        <w:t>З</w:t>
      </w:r>
      <w:r w:rsidRPr="00BD4D0A">
        <w:rPr>
          <w:rFonts w:ascii="Times New Roman" w:hAnsi="Times New Roman" w:cs="Times New Roman"/>
          <w:i/>
          <w:sz w:val="24"/>
          <w:szCs w:val="24"/>
        </w:rPr>
        <w:t>акона № 73-ФЗ.</w:t>
      </w:r>
    </w:p>
    <w:p w:rsidR="00BD4D0A" w:rsidRDefault="00036A84" w:rsidP="00BD4D0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6A84">
        <w:rPr>
          <w:rFonts w:ascii="Times New Roman" w:hAnsi="Times New Roman" w:cs="Times New Roman"/>
          <w:i/>
          <w:sz w:val="24"/>
          <w:szCs w:val="24"/>
        </w:rPr>
        <w:t xml:space="preserve">Таким образом, если при проведении работ на объекте культурного наследия будут   затронуты конструктивные и другие характеристики надежности и безопасности такого объекта, проектная документация на такой объект подлежит государственной экспертизе в рамках законодательства о градостроительной деятельности. Следовательно, при наличии положительного заключения государственной экспертизы и других документов, предусмотренных Постановлением № 2571, договор на проектирование объекта культурного наследия может подтвердить опыт работ по позиции 6 Приложения  к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Pr="00036A84">
        <w:rPr>
          <w:rFonts w:ascii="Times New Roman" w:hAnsi="Times New Roman" w:cs="Times New Roman"/>
          <w:i/>
          <w:sz w:val="24"/>
          <w:szCs w:val="24"/>
        </w:rPr>
        <w:t>Постановлению № 2571.</w:t>
      </w:r>
    </w:p>
    <w:p w:rsidR="007667DD" w:rsidRDefault="007667DD" w:rsidP="00BD4D0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Кроме того, необходимо учесть оговорку позиции 6 Приложения к Постановлению № 2571:</w:t>
      </w:r>
      <w:r w:rsidRPr="007667DD">
        <w:t xml:space="preserve"> </w:t>
      </w:r>
      <w:r w:rsidRPr="007667DD">
        <w:rPr>
          <w:rFonts w:ascii="Times New Roman" w:hAnsi="Times New Roman" w:cs="Times New Roman"/>
          <w:i/>
          <w:sz w:val="24"/>
          <w:szCs w:val="24"/>
        </w:rPr>
        <w:t>за исключением случаев, при которых такое заключение не выдается в соответствии с законодательством о градостроительной деятельности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C441F" w:rsidRDefault="00BC441F" w:rsidP="00483F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F5F" w:rsidRDefault="00483F5F" w:rsidP="00483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111E">
        <w:rPr>
          <w:rFonts w:ascii="Times New Roman" w:hAnsi="Times New Roman" w:cs="Times New Roman"/>
          <w:b/>
          <w:sz w:val="24"/>
          <w:szCs w:val="24"/>
        </w:rPr>
        <w:lastRenderedPageBreak/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111E">
        <w:rPr>
          <w:rFonts w:ascii="Times New Roman" w:hAnsi="Times New Roman" w:cs="Times New Roman"/>
          <w:sz w:val="24"/>
          <w:szCs w:val="24"/>
        </w:rPr>
        <w:t>д</w:t>
      </w:r>
      <w:r w:rsidRPr="00483F5F">
        <w:rPr>
          <w:rFonts w:ascii="Times New Roman" w:hAnsi="Times New Roman" w:cs="Times New Roman"/>
          <w:sz w:val="24"/>
          <w:szCs w:val="24"/>
        </w:rPr>
        <w:t xml:space="preserve">ополнительные требования к участникам закупки, предусмотренные позицией 9 </w:t>
      </w:r>
      <w:r w:rsidR="004548B1">
        <w:rPr>
          <w:rFonts w:ascii="Times New Roman" w:hAnsi="Times New Roman" w:cs="Times New Roman"/>
          <w:sz w:val="24"/>
          <w:szCs w:val="24"/>
        </w:rPr>
        <w:t>«</w:t>
      </w:r>
      <w:r w:rsidR="004548B1" w:rsidRPr="004548B1">
        <w:rPr>
          <w:rFonts w:ascii="Times New Roman" w:hAnsi="Times New Roman" w:cs="Times New Roman"/>
          <w:sz w:val="24"/>
          <w:szCs w:val="24"/>
        </w:rPr>
        <w:t>Работы по строительству некапитального строения, сооружения (строений, сооружений), благоустройству территории</w:t>
      </w:r>
      <w:r w:rsidR="004548B1">
        <w:rPr>
          <w:rFonts w:ascii="Times New Roman" w:hAnsi="Times New Roman" w:cs="Times New Roman"/>
          <w:sz w:val="24"/>
          <w:szCs w:val="24"/>
        </w:rPr>
        <w:t xml:space="preserve">» </w:t>
      </w:r>
      <w:r w:rsidRPr="00483F5F">
        <w:rPr>
          <w:rFonts w:ascii="Times New Roman" w:hAnsi="Times New Roman" w:cs="Times New Roman"/>
          <w:sz w:val="24"/>
          <w:szCs w:val="24"/>
        </w:rPr>
        <w:t>раздела II</w:t>
      </w:r>
      <w:r w:rsidR="008A111E">
        <w:rPr>
          <w:rFonts w:ascii="Times New Roman" w:hAnsi="Times New Roman" w:cs="Times New Roman"/>
          <w:sz w:val="24"/>
          <w:szCs w:val="24"/>
        </w:rPr>
        <w:t xml:space="preserve"> </w:t>
      </w:r>
      <w:r w:rsidRPr="00483F5F">
        <w:rPr>
          <w:rFonts w:ascii="Times New Roman" w:hAnsi="Times New Roman" w:cs="Times New Roman"/>
          <w:sz w:val="24"/>
          <w:szCs w:val="24"/>
        </w:rPr>
        <w:t xml:space="preserve">приложения к Постановлению № 2571, устанавливаются в случае, если объектом закупки является </w:t>
      </w:r>
      <w:r w:rsidRPr="007667DD">
        <w:rPr>
          <w:rFonts w:ascii="Times New Roman" w:hAnsi="Times New Roman" w:cs="Times New Roman"/>
          <w:b/>
          <w:sz w:val="24"/>
          <w:szCs w:val="24"/>
        </w:rPr>
        <w:t>именно</w:t>
      </w:r>
      <w:r w:rsidR="008A111E" w:rsidRPr="007667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67DD">
        <w:rPr>
          <w:rFonts w:ascii="Times New Roman" w:hAnsi="Times New Roman" w:cs="Times New Roman"/>
          <w:b/>
          <w:sz w:val="24"/>
          <w:szCs w:val="24"/>
        </w:rPr>
        <w:t>комплекс работ</w:t>
      </w:r>
      <w:r w:rsidRPr="00483F5F">
        <w:rPr>
          <w:rFonts w:ascii="Times New Roman" w:hAnsi="Times New Roman" w:cs="Times New Roman"/>
          <w:sz w:val="24"/>
          <w:szCs w:val="24"/>
        </w:rPr>
        <w:t xml:space="preserve"> по благоустройству (письмо ФАС России от 17.06.2024 № ПИ/52153/24), но ни каким</w:t>
      </w:r>
      <w:r w:rsidR="008A111E">
        <w:rPr>
          <w:rFonts w:ascii="Times New Roman" w:hAnsi="Times New Roman" w:cs="Times New Roman"/>
          <w:sz w:val="24"/>
          <w:szCs w:val="24"/>
        </w:rPr>
        <w:t xml:space="preserve"> </w:t>
      </w:r>
      <w:r w:rsidRPr="00483F5F">
        <w:rPr>
          <w:rFonts w:ascii="Times New Roman" w:hAnsi="Times New Roman" w:cs="Times New Roman"/>
          <w:sz w:val="24"/>
          <w:szCs w:val="24"/>
        </w:rPr>
        <w:t>нормативным актом не установлен перечень работ, входящий в такой комплекс.</w:t>
      </w:r>
      <w:proofErr w:type="gramEnd"/>
      <w:r w:rsidRPr="00483F5F">
        <w:rPr>
          <w:rFonts w:ascii="Times New Roman" w:hAnsi="Times New Roman" w:cs="Times New Roman"/>
          <w:sz w:val="24"/>
          <w:szCs w:val="24"/>
        </w:rPr>
        <w:t xml:space="preserve"> Таким образом, каким</w:t>
      </w:r>
      <w:r w:rsidR="008A111E">
        <w:rPr>
          <w:rFonts w:ascii="Times New Roman" w:hAnsi="Times New Roman" w:cs="Times New Roman"/>
          <w:sz w:val="24"/>
          <w:szCs w:val="24"/>
        </w:rPr>
        <w:t xml:space="preserve"> </w:t>
      </w:r>
      <w:r w:rsidRPr="00483F5F">
        <w:rPr>
          <w:rFonts w:ascii="Times New Roman" w:hAnsi="Times New Roman" w:cs="Times New Roman"/>
          <w:sz w:val="24"/>
          <w:szCs w:val="24"/>
        </w:rPr>
        <w:t xml:space="preserve">критерием комплексности необходимо руководствоваться, </w:t>
      </w:r>
      <w:r w:rsidRPr="00625CE5">
        <w:rPr>
          <w:rFonts w:ascii="Times New Roman" w:hAnsi="Times New Roman" w:cs="Times New Roman"/>
          <w:b/>
          <w:sz w:val="24"/>
          <w:szCs w:val="24"/>
        </w:rPr>
        <w:t>какие работы входят в комплекс</w:t>
      </w:r>
      <w:r w:rsidRPr="00483F5F">
        <w:rPr>
          <w:rFonts w:ascii="Times New Roman" w:hAnsi="Times New Roman" w:cs="Times New Roman"/>
          <w:sz w:val="24"/>
          <w:szCs w:val="24"/>
        </w:rPr>
        <w:t>, и отсутствие каких</w:t>
      </w:r>
      <w:r w:rsidR="008A111E">
        <w:rPr>
          <w:rFonts w:ascii="Times New Roman" w:hAnsi="Times New Roman" w:cs="Times New Roman"/>
          <w:sz w:val="24"/>
          <w:szCs w:val="24"/>
        </w:rPr>
        <w:t xml:space="preserve"> </w:t>
      </w:r>
      <w:r w:rsidRPr="00483F5F">
        <w:rPr>
          <w:rFonts w:ascii="Times New Roman" w:hAnsi="Times New Roman" w:cs="Times New Roman"/>
          <w:sz w:val="24"/>
          <w:szCs w:val="24"/>
        </w:rPr>
        <w:t>работ не позволит считать, что осуществляется комплекс работ по благоустройству?</w:t>
      </w:r>
    </w:p>
    <w:p w:rsidR="008A111E" w:rsidRPr="008A111E" w:rsidRDefault="008A111E" w:rsidP="008A1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870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8A111E">
        <w:rPr>
          <w:rFonts w:ascii="Times New Roman" w:hAnsi="Times New Roman" w:cs="Times New Roman"/>
          <w:sz w:val="24"/>
          <w:szCs w:val="24"/>
        </w:rPr>
        <w:t xml:space="preserve"> силу абзаца 21 части 1 статьи 2 Федерального закона от 06.10.2003 № 131-ФЗ «Об общих</w:t>
      </w:r>
      <w:r w:rsidR="00B40870">
        <w:rPr>
          <w:rFonts w:ascii="Times New Roman" w:hAnsi="Times New Roman" w:cs="Times New Roman"/>
          <w:sz w:val="24"/>
          <w:szCs w:val="24"/>
        </w:rPr>
        <w:t xml:space="preserve"> </w:t>
      </w:r>
      <w:r w:rsidRPr="008A111E">
        <w:rPr>
          <w:rFonts w:ascii="Times New Roman" w:hAnsi="Times New Roman" w:cs="Times New Roman"/>
          <w:sz w:val="24"/>
          <w:szCs w:val="24"/>
        </w:rPr>
        <w:t>принципах организации местного самоуправления в Российской Федерации» правилами благоустройства</w:t>
      </w:r>
      <w:r w:rsidR="00B40870">
        <w:rPr>
          <w:rFonts w:ascii="Times New Roman" w:hAnsi="Times New Roman" w:cs="Times New Roman"/>
          <w:sz w:val="24"/>
          <w:szCs w:val="24"/>
        </w:rPr>
        <w:t xml:space="preserve"> </w:t>
      </w:r>
      <w:r w:rsidRPr="008A111E">
        <w:rPr>
          <w:rFonts w:ascii="Times New Roman" w:hAnsi="Times New Roman" w:cs="Times New Roman"/>
          <w:sz w:val="24"/>
          <w:szCs w:val="24"/>
        </w:rPr>
        <w:t>территории муниципальных образований устанавливаются:</w:t>
      </w:r>
    </w:p>
    <w:p w:rsidR="008A111E" w:rsidRPr="008A111E" w:rsidRDefault="008A111E" w:rsidP="008A1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11E">
        <w:rPr>
          <w:rFonts w:ascii="Times New Roman" w:hAnsi="Times New Roman" w:cs="Times New Roman"/>
          <w:sz w:val="24"/>
          <w:szCs w:val="24"/>
        </w:rPr>
        <w:t>- требования к благоустройству и элементам благоустройства;</w:t>
      </w:r>
    </w:p>
    <w:p w:rsidR="008A111E" w:rsidRPr="008A111E" w:rsidRDefault="008A111E" w:rsidP="008A1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11E">
        <w:rPr>
          <w:rFonts w:ascii="Times New Roman" w:hAnsi="Times New Roman" w:cs="Times New Roman"/>
          <w:sz w:val="24"/>
          <w:szCs w:val="24"/>
        </w:rPr>
        <w:t>- перечень мероприятий по благоустройству;</w:t>
      </w:r>
    </w:p>
    <w:p w:rsidR="008A111E" w:rsidRDefault="008A111E" w:rsidP="008A1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11E">
        <w:rPr>
          <w:rFonts w:ascii="Times New Roman" w:hAnsi="Times New Roman" w:cs="Times New Roman"/>
          <w:sz w:val="24"/>
          <w:szCs w:val="24"/>
        </w:rPr>
        <w:t>- порядок и периодичность их провед</w:t>
      </w:r>
      <w:r w:rsidR="00B40870">
        <w:rPr>
          <w:rFonts w:ascii="Times New Roman" w:hAnsi="Times New Roman" w:cs="Times New Roman"/>
          <w:sz w:val="24"/>
          <w:szCs w:val="24"/>
        </w:rPr>
        <w:t>ения.</w:t>
      </w:r>
    </w:p>
    <w:p w:rsidR="00BC441F" w:rsidRDefault="007667DD" w:rsidP="008A1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Правилами благоустройства</w:t>
      </w:r>
      <w:r w:rsidR="00BC441F">
        <w:rPr>
          <w:rFonts w:ascii="Times New Roman" w:hAnsi="Times New Roman" w:cs="Times New Roman"/>
          <w:sz w:val="24"/>
          <w:szCs w:val="24"/>
        </w:rPr>
        <w:t xml:space="preserve"> необходимо руководствоваться </w:t>
      </w:r>
      <w:proofErr w:type="gramStart"/>
      <w:r w:rsidR="00BC441F">
        <w:rPr>
          <w:rFonts w:ascii="Times New Roman" w:hAnsi="Times New Roman" w:cs="Times New Roman"/>
          <w:sz w:val="24"/>
          <w:szCs w:val="24"/>
        </w:rPr>
        <w:t>при принятии решения об установлении требований к участникам закупки в соответствии с Постановлением</w:t>
      </w:r>
      <w:proofErr w:type="gramEnd"/>
      <w:r w:rsidR="00BC441F">
        <w:rPr>
          <w:rFonts w:ascii="Times New Roman" w:hAnsi="Times New Roman" w:cs="Times New Roman"/>
          <w:sz w:val="24"/>
          <w:szCs w:val="24"/>
        </w:rPr>
        <w:t xml:space="preserve"> № 2571.</w:t>
      </w:r>
    </w:p>
    <w:p w:rsidR="004548B1" w:rsidRDefault="004548B1" w:rsidP="008A1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48B1" w:rsidRDefault="004548B1" w:rsidP="004548B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34A4">
        <w:rPr>
          <w:rFonts w:ascii="Times New Roman" w:hAnsi="Times New Roman" w:cs="Times New Roman"/>
          <w:i/>
          <w:sz w:val="24"/>
          <w:szCs w:val="24"/>
        </w:rPr>
        <w:t xml:space="preserve">В соответствии с ГОСТ </w:t>
      </w:r>
      <w:proofErr w:type="gramStart"/>
      <w:r w:rsidRPr="007434A4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7434A4">
        <w:rPr>
          <w:rFonts w:ascii="Times New Roman" w:hAnsi="Times New Roman" w:cs="Times New Roman"/>
          <w:i/>
          <w:sz w:val="24"/>
          <w:szCs w:val="24"/>
        </w:rPr>
        <w:t xml:space="preserve"> 70386-2022 «Комплексное благоустройство и эксплуатация городских территорий. Определения, основные требования и процессы»</w:t>
      </w:r>
      <w:r w:rsidRPr="007434A4">
        <w:rPr>
          <w:i/>
        </w:rPr>
        <w:t xml:space="preserve"> б</w:t>
      </w:r>
      <w:r w:rsidRPr="007434A4">
        <w:rPr>
          <w:rFonts w:ascii="Times New Roman" w:hAnsi="Times New Roman" w:cs="Times New Roman"/>
          <w:i/>
          <w:sz w:val="24"/>
          <w:szCs w:val="24"/>
        </w:rPr>
        <w:t>лагоустройство территории - это деятельность по реализации мероприятий, направленных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объектов.</w:t>
      </w:r>
      <w:r w:rsidR="007434A4" w:rsidRPr="007434A4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Pr="007434A4">
        <w:rPr>
          <w:rFonts w:ascii="Times New Roman" w:hAnsi="Times New Roman" w:cs="Times New Roman"/>
          <w:i/>
          <w:sz w:val="24"/>
          <w:szCs w:val="24"/>
        </w:rPr>
        <w:t>омплексное благоустройство</w:t>
      </w:r>
      <w:r w:rsidR="007434A4" w:rsidRPr="007434A4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7434A4" w:rsidRPr="007434A4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Pr="007434A4">
        <w:rPr>
          <w:rFonts w:ascii="Times New Roman" w:hAnsi="Times New Roman" w:cs="Times New Roman"/>
          <w:b/>
          <w:i/>
          <w:sz w:val="24"/>
          <w:szCs w:val="24"/>
        </w:rPr>
        <w:t>омплекс мероприятий</w:t>
      </w:r>
      <w:r w:rsidRPr="007434A4">
        <w:rPr>
          <w:rFonts w:ascii="Times New Roman" w:hAnsi="Times New Roman" w:cs="Times New Roman"/>
          <w:i/>
          <w:sz w:val="24"/>
          <w:szCs w:val="24"/>
        </w:rPr>
        <w:t>, направленных на создание и поддержание функционально, экологически, информативно и эстетически организованной городской среды.</w:t>
      </w:r>
    </w:p>
    <w:p w:rsidR="007434A4" w:rsidRDefault="007434A4" w:rsidP="007434A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В соответствии со статьей 1 </w:t>
      </w:r>
      <w:r w:rsidRPr="007434A4">
        <w:rPr>
          <w:rFonts w:ascii="Times New Roman" w:hAnsi="Times New Roman" w:cs="Times New Roman"/>
          <w:i/>
          <w:sz w:val="24"/>
          <w:szCs w:val="24"/>
        </w:rPr>
        <w:t>Градостроитель</w:t>
      </w:r>
      <w:r>
        <w:rPr>
          <w:rFonts w:ascii="Times New Roman" w:hAnsi="Times New Roman" w:cs="Times New Roman"/>
          <w:i/>
          <w:sz w:val="24"/>
          <w:szCs w:val="24"/>
        </w:rPr>
        <w:t>ного</w:t>
      </w:r>
      <w:r w:rsidRPr="007434A4">
        <w:rPr>
          <w:rFonts w:ascii="Times New Roman" w:hAnsi="Times New Roman" w:cs="Times New Roman"/>
          <w:i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7434A4">
        <w:rPr>
          <w:rFonts w:ascii="Times New Roman" w:hAnsi="Times New Roman" w:cs="Times New Roman"/>
          <w:i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34A4">
        <w:rPr>
          <w:rFonts w:ascii="Times New Roman" w:hAnsi="Times New Roman" w:cs="Times New Roman"/>
          <w:i/>
          <w:sz w:val="24"/>
          <w:szCs w:val="24"/>
        </w:rPr>
        <w:t xml:space="preserve">благоустройство территории - деятельность по реализации комплекса мероприятий, </w:t>
      </w:r>
      <w:r w:rsidRPr="007434A4">
        <w:rPr>
          <w:rFonts w:ascii="Times New Roman" w:hAnsi="Times New Roman" w:cs="Times New Roman"/>
          <w:b/>
          <w:i/>
          <w:sz w:val="24"/>
          <w:szCs w:val="24"/>
        </w:rPr>
        <w:t>установленного правилами благоустройства</w:t>
      </w:r>
      <w:r w:rsidRPr="007434A4">
        <w:rPr>
          <w:rFonts w:ascii="Times New Roman" w:hAnsi="Times New Roman" w:cs="Times New Roman"/>
          <w:i/>
          <w:sz w:val="24"/>
          <w:szCs w:val="24"/>
        </w:rPr>
        <w:t xml:space="preserve">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</w:t>
      </w:r>
      <w:proofErr w:type="gramEnd"/>
      <w:r w:rsidRPr="007434A4">
        <w:rPr>
          <w:rFonts w:ascii="Times New Roman" w:hAnsi="Times New Roman" w:cs="Times New Roman"/>
          <w:i/>
          <w:sz w:val="24"/>
          <w:szCs w:val="24"/>
        </w:rPr>
        <w:t xml:space="preserve"> участков, зданий, строений, сооружений, прилегающих территорий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24571" w:rsidRPr="00D24571" w:rsidRDefault="00D24571" w:rsidP="00D2457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571">
        <w:rPr>
          <w:rFonts w:ascii="Times New Roman" w:hAnsi="Times New Roman" w:cs="Times New Roman"/>
          <w:i/>
          <w:sz w:val="24"/>
          <w:szCs w:val="24"/>
        </w:rPr>
        <w:t>Объектами благоустройства территории являются территории различного функционального назначения, на которых осуществляется деятельность по благоустройству (п</w:t>
      </w:r>
      <w:r>
        <w:rPr>
          <w:rFonts w:ascii="Times New Roman" w:hAnsi="Times New Roman" w:cs="Times New Roman"/>
          <w:i/>
          <w:sz w:val="24"/>
          <w:szCs w:val="24"/>
        </w:rPr>
        <w:t>ункт</w:t>
      </w:r>
      <w:r w:rsidRPr="00D24571">
        <w:rPr>
          <w:rFonts w:ascii="Times New Roman" w:hAnsi="Times New Roman" w:cs="Times New Roman"/>
          <w:i/>
          <w:sz w:val="24"/>
          <w:szCs w:val="24"/>
        </w:rPr>
        <w:t xml:space="preserve"> 3.12 СП 82.13330.2016).</w:t>
      </w:r>
    </w:p>
    <w:p w:rsidR="00D24571" w:rsidRDefault="00D24571" w:rsidP="00D2457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571">
        <w:rPr>
          <w:rFonts w:ascii="Times New Roman" w:hAnsi="Times New Roman" w:cs="Times New Roman"/>
          <w:i/>
          <w:sz w:val="24"/>
          <w:szCs w:val="24"/>
        </w:rPr>
        <w:t>В качестве элементов благоустройства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</w:t>
      </w:r>
      <w:r>
        <w:rPr>
          <w:rFonts w:ascii="Times New Roman" w:hAnsi="Times New Roman" w:cs="Times New Roman"/>
          <w:i/>
          <w:sz w:val="24"/>
          <w:szCs w:val="24"/>
        </w:rPr>
        <w:t>ерритории (пункт</w:t>
      </w:r>
      <w:r w:rsidRPr="00D24571">
        <w:rPr>
          <w:rFonts w:ascii="Times New Roman" w:hAnsi="Times New Roman" w:cs="Times New Roman"/>
          <w:i/>
          <w:sz w:val="24"/>
          <w:szCs w:val="24"/>
        </w:rPr>
        <w:t xml:space="preserve"> 38 ст</w:t>
      </w:r>
      <w:r>
        <w:rPr>
          <w:rFonts w:ascii="Times New Roman" w:hAnsi="Times New Roman" w:cs="Times New Roman"/>
          <w:i/>
          <w:sz w:val="24"/>
          <w:szCs w:val="24"/>
        </w:rPr>
        <w:t>атьи</w:t>
      </w:r>
      <w:r w:rsidRPr="00D24571">
        <w:rPr>
          <w:rFonts w:ascii="Times New Roman" w:hAnsi="Times New Roman" w:cs="Times New Roman"/>
          <w:i/>
          <w:sz w:val="24"/>
          <w:szCs w:val="24"/>
        </w:rPr>
        <w:t xml:space="preserve"> 1 </w:t>
      </w:r>
      <w:r>
        <w:rPr>
          <w:rFonts w:ascii="Times New Roman" w:hAnsi="Times New Roman" w:cs="Times New Roman"/>
          <w:i/>
          <w:sz w:val="24"/>
          <w:szCs w:val="24"/>
        </w:rPr>
        <w:t xml:space="preserve">Градостроительного кодекса </w:t>
      </w:r>
      <w:r w:rsidRPr="00D24571">
        <w:rPr>
          <w:rFonts w:ascii="Times New Roman" w:hAnsi="Times New Roman" w:cs="Times New Roman"/>
          <w:i/>
          <w:sz w:val="24"/>
          <w:szCs w:val="24"/>
        </w:rPr>
        <w:t>РФ).</w:t>
      </w:r>
    </w:p>
    <w:p w:rsidR="007434A4" w:rsidRDefault="007434A4" w:rsidP="007434A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В соответствии с частью 1 статьи 2 </w:t>
      </w:r>
      <w:r w:rsidRPr="007434A4">
        <w:rPr>
          <w:rFonts w:ascii="Times New Roman" w:hAnsi="Times New Roman" w:cs="Times New Roman"/>
          <w:i/>
          <w:sz w:val="24"/>
          <w:szCs w:val="24"/>
        </w:rPr>
        <w:t>Федеральн</w:t>
      </w:r>
      <w:r>
        <w:rPr>
          <w:rFonts w:ascii="Times New Roman" w:hAnsi="Times New Roman" w:cs="Times New Roman"/>
          <w:i/>
          <w:sz w:val="24"/>
          <w:szCs w:val="24"/>
        </w:rPr>
        <w:t>ого</w:t>
      </w:r>
      <w:r w:rsidRPr="007434A4">
        <w:rPr>
          <w:rFonts w:ascii="Times New Roman" w:hAnsi="Times New Roman" w:cs="Times New Roman"/>
          <w:i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7434A4">
        <w:rPr>
          <w:rFonts w:ascii="Times New Roman" w:hAnsi="Times New Roman" w:cs="Times New Roman"/>
          <w:i/>
          <w:sz w:val="24"/>
          <w:szCs w:val="24"/>
        </w:rPr>
        <w:t xml:space="preserve"> от 06.10.2003 </w:t>
      </w:r>
      <w:r>
        <w:rPr>
          <w:rFonts w:ascii="Times New Roman" w:hAnsi="Times New Roman" w:cs="Times New Roman"/>
          <w:i/>
          <w:sz w:val="24"/>
          <w:szCs w:val="24"/>
        </w:rPr>
        <w:t>№</w:t>
      </w:r>
      <w:r w:rsidRPr="007434A4">
        <w:rPr>
          <w:rFonts w:ascii="Times New Roman" w:hAnsi="Times New Roman" w:cs="Times New Roman"/>
          <w:i/>
          <w:sz w:val="24"/>
          <w:szCs w:val="24"/>
        </w:rPr>
        <w:t xml:space="preserve"> 131-ФЗ</w:t>
      </w:r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7434A4">
        <w:rPr>
          <w:rFonts w:ascii="Times New Roman" w:hAnsi="Times New Roman" w:cs="Times New Roman"/>
          <w:i/>
          <w:sz w:val="24"/>
          <w:szCs w:val="24"/>
        </w:rPr>
        <w:t>Об общих принципах организации местного самоуп</w:t>
      </w:r>
      <w:r>
        <w:rPr>
          <w:rFonts w:ascii="Times New Roman" w:hAnsi="Times New Roman" w:cs="Times New Roman"/>
          <w:i/>
          <w:sz w:val="24"/>
          <w:szCs w:val="24"/>
        </w:rPr>
        <w:t xml:space="preserve">равления в Российской Федерации» </w:t>
      </w:r>
      <w:r w:rsidRPr="007434A4">
        <w:rPr>
          <w:rFonts w:ascii="Times New Roman" w:hAnsi="Times New Roman" w:cs="Times New Roman"/>
          <w:i/>
          <w:sz w:val="24"/>
          <w:szCs w:val="24"/>
        </w:rPr>
        <w:t xml:space="preserve">правила благоустройства территории муниципального образования - </w:t>
      </w:r>
      <w:r w:rsidRPr="007434A4">
        <w:rPr>
          <w:rFonts w:ascii="Times New Roman" w:hAnsi="Times New Roman" w:cs="Times New Roman"/>
          <w:b/>
          <w:i/>
          <w:sz w:val="24"/>
          <w:szCs w:val="24"/>
        </w:rPr>
        <w:t>муниципальный правовой акт</w:t>
      </w:r>
      <w:r w:rsidRPr="007434A4">
        <w:rPr>
          <w:rFonts w:ascii="Times New Roman" w:hAnsi="Times New Roman" w:cs="Times New Roman"/>
          <w:i/>
          <w:sz w:val="24"/>
          <w:szCs w:val="24"/>
        </w:rPr>
        <w:t>, устанавливающий на основе законодательства Российской Федерации и иных нормативных правовых актов Российской Федерации,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образования, перечень</w:t>
      </w:r>
      <w:proofErr w:type="gramEnd"/>
      <w:r w:rsidRPr="007434A4">
        <w:rPr>
          <w:rFonts w:ascii="Times New Roman" w:hAnsi="Times New Roman" w:cs="Times New Roman"/>
          <w:i/>
          <w:sz w:val="24"/>
          <w:szCs w:val="24"/>
        </w:rPr>
        <w:t xml:space="preserve"> мероприятий по благоустройству территории муниципального образования, порядок и периодичность их проведения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032AB" w:rsidRDefault="00E032AB" w:rsidP="007434A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Таким образом, д</w:t>
      </w:r>
      <w:r w:rsidRPr="00E032AB">
        <w:rPr>
          <w:rFonts w:ascii="Times New Roman" w:hAnsi="Times New Roman" w:cs="Times New Roman"/>
          <w:i/>
          <w:sz w:val="24"/>
          <w:szCs w:val="24"/>
        </w:rPr>
        <w:t>ействующим законодательством утверждение правил благоустройства территории отнесено к вопросам местного значения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42399" w:rsidRDefault="00B42399" w:rsidP="008C565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lastRenderedPageBreak/>
        <w:t>Перечень объектов и элементов благоустройства изложен в решении органа местного самоуправления, например,</w:t>
      </w:r>
      <w:r w:rsidRPr="00B42399">
        <w:t xml:space="preserve"> </w:t>
      </w:r>
      <w:r w:rsidR="008C565E" w:rsidRPr="008C565E">
        <w:rPr>
          <w:rFonts w:ascii="Times New Roman" w:hAnsi="Times New Roman" w:cs="Times New Roman"/>
          <w:i/>
          <w:sz w:val="24"/>
          <w:szCs w:val="24"/>
        </w:rPr>
        <w:t>в Решение Белгородского городского Совета от 29.01.2019 № 64 «Об утверждении Правил благоустройства территории городского округа «Город Белгород»,</w:t>
      </w:r>
      <w:r w:rsidR="008C565E">
        <w:t xml:space="preserve"> </w:t>
      </w:r>
      <w:r w:rsidRPr="00B42399">
        <w:rPr>
          <w:rFonts w:ascii="Times New Roman" w:hAnsi="Times New Roman" w:cs="Times New Roman"/>
          <w:i/>
          <w:sz w:val="24"/>
          <w:szCs w:val="24"/>
        </w:rPr>
        <w:t>Решени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B42399">
        <w:rPr>
          <w:rFonts w:ascii="Times New Roman" w:hAnsi="Times New Roman" w:cs="Times New Roman"/>
          <w:i/>
          <w:sz w:val="24"/>
          <w:szCs w:val="24"/>
        </w:rPr>
        <w:t xml:space="preserve"> Муниципального совета </w:t>
      </w:r>
      <w:proofErr w:type="spellStart"/>
      <w:r w:rsidRPr="00B42399">
        <w:rPr>
          <w:rFonts w:ascii="Times New Roman" w:hAnsi="Times New Roman" w:cs="Times New Roman"/>
          <w:i/>
          <w:sz w:val="24"/>
          <w:szCs w:val="24"/>
        </w:rPr>
        <w:t>Чернянского</w:t>
      </w:r>
      <w:proofErr w:type="spellEnd"/>
      <w:r w:rsidRPr="00B42399">
        <w:rPr>
          <w:rFonts w:ascii="Times New Roman" w:hAnsi="Times New Roman" w:cs="Times New Roman"/>
          <w:i/>
          <w:sz w:val="24"/>
          <w:szCs w:val="24"/>
        </w:rPr>
        <w:t xml:space="preserve"> района Белгородской обл</w:t>
      </w:r>
      <w:r>
        <w:rPr>
          <w:rFonts w:ascii="Times New Roman" w:hAnsi="Times New Roman" w:cs="Times New Roman"/>
          <w:i/>
          <w:sz w:val="24"/>
          <w:szCs w:val="24"/>
        </w:rPr>
        <w:t>асти</w:t>
      </w:r>
      <w:r w:rsidRPr="00B42399">
        <w:rPr>
          <w:rFonts w:ascii="Times New Roman" w:hAnsi="Times New Roman" w:cs="Times New Roman"/>
          <w:i/>
          <w:sz w:val="24"/>
          <w:szCs w:val="24"/>
        </w:rPr>
        <w:t xml:space="preserve"> от 25.07.2018 </w:t>
      </w:r>
      <w:r w:rsidR="008C565E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i/>
          <w:sz w:val="24"/>
          <w:szCs w:val="24"/>
        </w:rPr>
        <w:t>№</w:t>
      </w:r>
      <w:r w:rsidRPr="00B42399">
        <w:rPr>
          <w:rFonts w:ascii="Times New Roman" w:hAnsi="Times New Roman" w:cs="Times New Roman"/>
          <w:i/>
          <w:sz w:val="24"/>
          <w:szCs w:val="24"/>
        </w:rPr>
        <w:t xml:space="preserve"> 595</w:t>
      </w:r>
      <w:r>
        <w:rPr>
          <w:rFonts w:ascii="Times New Roman" w:hAnsi="Times New Roman" w:cs="Times New Roman"/>
          <w:i/>
          <w:sz w:val="24"/>
          <w:szCs w:val="24"/>
        </w:rPr>
        <w:t xml:space="preserve"> «Об </w:t>
      </w:r>
      <w:r w:rsidRPr="00B42399">
        <w:rPr>
          <w:rFonts w:ascii="Times New Roman" w:hAnsi="Times New Roman" w:cs="Times New Roman"/>
          <w:i/>
          <w:sz w:val="24"/>
          <w:szCs w:val="24"/>
        </w:rPr>
        <w:t xml:space="preserve">утверждении Правил благоустройства территории муниципального района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B42399">
        <w:rPr>
          <w:rFonts w:ascii="Times New Roman" w:hAnsi="Times New Roman" w:cs="Times New Roman"/>
          <w:i/>
          <w:sz w:val="24"/>
          <w:szCs w:val="24"/>
        </w:rPr>
        <w:t>Чернянский</w:t>
      </w:r>
      <w:proofErr w:type="spellEnd"/>
      <w:r w:rsidRPr="00B42399">
        <w:rPr>
          <w:rFonts w:ascii="Times New Roman" w:hAnsi="Times New Roman" w:cs="Times New Roman"/>
          <w:i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B42399">
        <w:rPr>
          <w:rFonts w:ascii="Times New Roman" w:hAnsi="Times New Roman" w:cs="Times New Roman"/>
          <w:i/>
          <w:sz w:val="24"/>
          <w:szCs w:val="24"/>
        </w:rPr>
        <w:t xml:space="preserve"> Белгородской области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», </w:t>
      </w:r>
      <w:r w:rsidRPr="00B42399">
        <w:rPr>
          <w:rFonts w:ascii="Times New Roman" w:hAnsi="Times New Roman" w:cs="Times New Roman"/>
          <w:i/>
          <w:sz w:val="24"/>
          <w:szCs w:val="24"/>
        </w:rPr>
        <w:t>Решени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B42399">
        <w:rPr>
          <w:rFonts w:ascii="Times New Roman" w:hAnsi="Times New Roman" w:cs="Times New Roman"/>
          <w:i/>
          <w:sz w:val="24"/>
          <w:szCs w:val="24"/>
        </w:rPr>
        <w:t xml:space="preserve"> Муниципальног</w:t>
      </w:r>
      <w:r>
        <w:rPr>
          <w:rFonts w:ascii="Times New Roman" w:hAnsi="Times New Roman" w:cs="Times New Roman"/>
          <w:i/>
          <w:sz w:val="24"/>
          <w:szCs w:val="24"/>
        </w:rPr>
        <w:t>о совета муниципального района «</w:t>
      </w:r>
      <w:proofErr w:type="spellStart"/>
      <w:r w:rsidRPr="00B42399">
        <w:rPr>
          <w:rFonts w:ascii="Times New Roman" w:hAnsi="Times New Roman" w:cs="Times New Roman"/>
          <w:i/>
          <w:sz w:val="24"/>
          <w:szCs w:val="24"/>
        </w:rPr>
        <w:t>Ракитянский</w:t>
      </w:r>
      <w:proofErr w:type="spellEnd"/>
      <w:r w:rsidRPr="00B42399">
        <w:rPr>
          <w:rFonts w:ascii="Times New Roman" w:hAnsi="Times New Roman" w:cs="Times New Roman"/>
          <w:i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B42399">
        <w:rPr>
          <w:rFonts w:ascii="Times New Roman" w:hAnsi="Times New Roman" w:cs="Times New Roman"/>
          <w:i/>
          <w:sz w:val="24"/>
          <w:szCs w:val="24"/>
        </w:rPr>
        <w:t xml:space="preserve"> Белгородской обл</w:t>
      </w:r>
      <w:r>
        <w:rPr>
          <w:rFonts w:ascii="Times New Roman" w:hAnsi="Times New Roman" w:cs="Times New Roman"/>
          <w:i/>
          <w:sz w:val="24"/>
          <w:szCs w:val="24"/>
        </w:rPr>
        <w:t>асти</w:t>
      </w:r>
      <w:r w:rsidRPr="00B42399">
        <w:rPr>
          <w:rFonts w:ascii="Times New Roman" w:hAnsi="Times New Roman" w:cs="Times New Roman"/>
          <w:i/>
          <w:sz w:val="24"/>
          <w:szCs w:val="24"/>
        </w:rPr>
        <w:t xml:space="preserve"> от</w:t>
      </w:r>
      <w:proofErr w:type="gramEnd"/>
      <w:r w:rsidRPr="00B42399">
        <w:rPr>
          <w:rFonts w:ascii="Times New Roman" w:hAnsi="Times New Roman" w:cs="Times New Roman"/>
          <w:i/>
          <w:sz w:val="24"/>
          <w:szCs w:val="24"/>
        </w:rPr>
        <w:t xml:space="preserve"> 27.06.2018 </w:t>
      </w:r>
      <w:r>
        <w:rPr>
          <w:rFonts w:ascii="Times New Roman" w:hAnsi="Times New Roman" w:cs="Times New Roman"/>
          <w:i/>
          <w:sz w:val="24"/>
          <w:szCs w:val="24"/>
        </w:rPr>
        <w:t>№</w:t>
      </w:r>
      <w:r w:rsidRPr="00B42399">
        <w:rPr>
          <w:rFonts w:ascii="Times New Roman" w:hAnsi="Times New Roman" w:cs="Times New Roman"/>
          <w:i/>
          <w:sz w:val="24"/>
          <w:szCs w:val="24"/>
        </w:rPr>
        <w:t xml:space="preserve"> 3</w:t>
      </w:r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B42399">
        <w:rPr>
          <w:rFonts w:ascii="Times New Roman" w:hAnsi="Times New Roman" w:cs="Times New Roman"/>
          <w:i/>
          <w:sz w:val="24"/>
          <w:szCs w:val="24"/>
        </w:rPr>
        <w:t xml:space="preserve">Об утверждении правил благоустройства территорий муниципальных образований </w:t>
      </w:r>
      <w:proofErr w:type="spellStart"/>
      <w:r w:rsidRPr="00B42399">
        <w:rPr>
          <w:rFonts w:ascii="Times New Roman" w:hAnsi="Times New Roman" w:cs="Times New Roman"/>
          <w:i/>
          <w:sz w:val="24"/>
          <w:szCs w:val="24"/>
        </w:rPr>
        <w:t>Ракитянского</w:t>
      </w:r>
      <w:proofErr w:type="spellEnd"/>
      <w:r w:rsidRPr="00B42399">
        <w:rPr>
          <w:rFonts w:ascii="Times New Roman" w:hAnsi="Times New Roman" w:cs="Times New Roman"/>
          <w:i/>
          <w:sz w:val="24"/>
          <w:szCs w:val="24"/>
        </w:rPr>
        <w:t xml:space="preserve"> района Белгородской области</w:t>
      </w:r>
      <w:r>
        <w:rPr>
          <w:rFonts w:ascii="Times New Roman" w:hAnsi="Times New Roman" w:cs="Times New Roman"/>
          <w:i/>
          <w:sz w:val="24"/>
          <w:szCs w:val="24"/>
        </w:rPr>
        <w:t>» и т.д.</w:t>
      </w:r>
    </w:p>
    <w:p w:rsidR="00A63A2B" w:rsidRDefault="00A63A2B" w:rsidP="00B4239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</w:t>
      </w:r>
      <w:r w:rsidRPr="00A63A2B">
        <w:rPr>
          <w:rFonts w:ascii="Times New Roman" w:hAnsi="Times New Roman" w:cs="Times New Roman"/>
          <w:i/>
          <w:sz w:val="24"/>
          <w:szCs w:val="24"/>
        </w:rPr>
        <w:t>аким критерием комплексности необходимо руководствоваться, какие работы входят в комплекс, и отсутствие каких работ не позволит считать, что осуществляется комплекс работ по благоустройству?</w:t>
      </w:r>
    </w:p>
    <w:p w:rsidR="00A63A2B" w:rsidRPr="004777BC" w:rsidRDefault="00A63A2B" w:rsidP="00B4239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Представители ФАС ответ на эти вопросы не дали.</w:t>
      </w:r>
    </w:p>
    <w:p w:rsidR="00A63A2B" w:rsidRDefault="00A63A2B" w:rsidP="00A63A2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Например, если озеленение является элементом благоустройства и не образует всего комплекса работ по благоустройству нужно ли устанавливать требования по Постановлению № 2571</w:t>
      </w:r>
      <w:r w:rsidRPr="004777BC">
        <w:rPr>
          <w:rFonts w:ascii="Times New Roman" w:hAnsi="Times New Roman" w:cs="Times New Roman"/>
          <w:i/>
          <w:sz w:val="24"/>
          <w:szCs w:val="24"/>
        </w:rPr>
        <w:t>?</w:t>
      </w:r>
    </w:p>
    <w:p w:rsidR="00B42399" w:rsidRDefault="004777BC" w:rsidP="00B4239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В правоприменительной практике есть противоположные решения: необходимо устанавливать (</w:t>
      </w:r>
      <w:r w:rsidRPr="004777BC">
        <w:rPr>
          <w:rFonts w:ascii="Times New Roman" w:hAnsi="Times New Roman" w:cs="Times New Roman"/>
          <w:i/>
          <w:sz w:val="24"/>
          <w:szCs w:val="24"/>
        </w:rPr>
        <w:t>Р</w:t>
      </w:r>
      <w:r>
        <w:rPr>
          <w:rFonts w:ascii="Times New Roman" w:hAnsi="Times New Roman" w:cs="Times New Roman"/>
          <w:i/>
          <w:sz w:val="24"/>
          <w:szCs w:val="24"/>
        </w:rPr>
        <w:t xml:space="preserve">ешение управления федеральной антимонопольной службы по Краснодарскому краю </w:t>
      </w:r>
      <w:r w:rsidRPr="004777BC">
        <w:rPr>
          <w:rFonts w:ascii="Times New Roman" w:hAnsi="Times New Roman" w:cs="Times New Roman"/>
          <w:i/>
          <w:sz w:val="24"/>
          <w:szCs w:val="24"/>
        </w:rPr>
        <w:t xml:space="preserve">от 5 декабря 2023 г. </w:t>
      </w:r>
      <w:r w:rsidR="00B2507B">
        <w:rPr>
          <w:rFonts w:ascii="Times New Roman" w:hAnsi="Times New Roman" w:cs="Times New Roman"/>
          <w:i/>
          <w:sz w:val="24"/>
          <w:szCs w:val="24"/>
        </w:rPr>
        <w:t>№</w:t>
      </w:r>
      <w:r w:rsidRPr="004777BC">
        <w:rPr>
          <w:rFonts w:ascii="Times New Roman" w:hAnsi="Times New Roman" w:cs="Times New Roman"/>
          <w:i/>
          <w:sz w:val="24"/>
          <w:szCs w:val="24"/>
        </w:rPr>
        <w:t xml:space="preserve"> 1263/2023 по делу </w:t>
      </w:r>
      <w:r w:rsidR="00B2507B">
        <w:rPr>
          <w:rFonts w:ascii="Times New Roman" w:hAnsi="Times New Roman" w:cs="Times New Roman"/>
          <w:i/>
          <w:sz w:val="24"/>
          <w:szCs w:val="24"/>
        </w:rPr>
        <w:t>№</w:t>
      </w:r>
      <w:r w:rsidRPr="004777BC">
        <w:rPr>
          <w:rFonts w:ascii="Times New Roman" w:hAnsi="Times New Roman" w:cs="Times New Roman"/>
          <w:i/>
          <w:sz w:val="24"/>
          <w:szCs w:val="24"/>
        </w:rPr>
        <w:t xml:space="preserve"> 023/06/31-6213/2023</w:t>
      </w:r>
      <w:r>
        <w:rPr>
          <w:rFonts w:ascii="Times New Roman" w:hAnsi="Times New Roman" w:cs="Times New Roman"/>
          <w:i/>
          <w:sz w:val="24"/>
          <w:szCs w:val="24"/>
        </w:rPr>
        <w:t xml:space="preserve">),  не </w:t>
      </w:r>
      <w:r w:rsidR="00B2507B">
        <w:rPr>
          <w:rFonts w:ascii="Times New Roman" w:hAnsi="Times New Roman" w:cs="Times New Roman"/>
          <w:i/>
          <w:sz w:val="24"/>
          <w:szCs w:val="24"/>
        </w:rPr>
        <w:t xml:space="preserve">нужно устанавливать (Решение управления федеральной антимонопольной службы по Московской области </w:t>
      </w:r>
      <w:r w:rsidR="00B42399" w:rsidRPr="00B42399">
        <w:rPr>
          <w:rFonts w:ascii="Times New Roman" w:hAnsi="Times New Roman" w:cs="Times New Roman"/>
          <w:i/>
          <w:sz w:val="24"/>
          <w:szCs w:val="24"/>
        </w:rPr>
        <w:t xml:space="preserve">от 16 августа 2023 г. по делу </w:t>
      </w:r>
      <w:r w:rsidR="00B2507B">
        <w:rPr>
          <w:rFonts w:ascii="Times New Roman" w:hAnsi="Times New Roman" w:cs="Times New Roman"/>
          <w:i/>
          <w:sz w:val="24"/>
          <w:szCs w:val="24"/>
        </w:rPr>
        <w:t>№</w:t>
      </w:r>
      <w:r w:rsidR="00B42399" w:rsidRPr="00B42399">
        <w:rPr>
          <w:rFonts w:ascii="Times New Roman" w:hAnsi="Times New Roman" w:cs="Times New Roman"/>
          <w:i/>
          <w:sz w:val="24"/>
          <w:szCs w:val="24"/>
        </w:rPr>
        <w:t xml:space="preserve"> 050/06/105-30105/2023</w:t>
      </w:r>
      <w:r w:rsidR="00B2507B">
        <w:rPr>
          <w:rFonts w:ascii="Times New Roman" w:hAnsi="Times New Roman" w:cs="Times New Roman"/>
          <w:i/>
          <w:sz w:val="24"/>
          <w:szCs w:val="24"/>
        </w:rPr>
        <w:t>).</w:t>
      </w:r>
      <w:proofErr w:type="gramEnd"/>
    </w:p>
    <w:p w:rsidR="004A4C9A" w:rsidRDefault="004A4C9A" w:rsidP="00B4239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565E" w:rsidRDefault="008C565E" w:rsidP="008C5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65E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8C565E">
        <w:rPr>
          <w:rFonts w:ascii="Times New Roman" w:hAnsi="Times New Roman" w:cs="Times New Roman"/>
          <w:sz w:val="24"/>
          <w:szCs w:val="24"/>
        </w:rPr>
        <w:t xml:space="preserve"> случае, если участником закупки представлен договор, заключённый в соответствии</w:t>
      </w:r>
      <w:r w:rsidR="0042000B">
        <w:rPr>
          <w:rFonts w:ascii="Times New Roman" w:hAnsi="Times New Roman" w:cs="Times New Roman"/>
          <w:sz w:val="24"/>
          <w:szCs w:val="24"/>
        </w:rPr>
        <w:t xml:space="preserve"> </w:t>
      </w:r>
      <w:r w:rsidRPr="008C565E">
        <w:rPr>
          <w:rFonts w:ascii="Times New Roman" w:hAnsi="Times New Roman" w:cs="Times New Roman"/>
          <w:sz w:val="24"/>
          <w:szCs w:val="24"/>
        </w:rPr>
        <w:t>с Законом № 44-ФЗ, сведения о котором в полном объёме размещены в ЕИС в реестре контрактов, по при этом</w:t>
      </w:r>
      <w:r w:rsidR="0042000B">
        <w:rPr>
          <w:rFonts w:ascii="Times New Roman" w:hAnsi="Times New Roman" w:cs="Times New Roman"/>
          <w:sz w:val="24"/>
          <w:szCs w:val="24"/>
        </w:rPr>
        <w:t xml:space="preserve"> </w:t>
      </w:r>
      <w:r w:rsidRPr="007667DD">
        <w:rPr>
          <w:rFonts w:ascii="Times New Roman" w:hAnsi="Times New Roman" w:cs="Times New Roman"/>
          <w:b/>
          <w:sz w:val="24"/>
          <w:szCs w:val="24"/>
        </w:rPr>
        <w:t>в составе заявки участника такой договор представлен не в полном объёме</w:t>
      </w:r>
      <w:r w:rsidRPr="008C565E">
        <w:rPr>
          <w:rFonts w:ascii="Times New Roman" w:hAnsi="Times New Roman" w:cs="Times New Roman"/>
          <w:sz w:val="24"/>
          <w:szCs w:val="24"/>
        </w:rPr>
        <w:t xml:space="preserve"> (отсутствует часть текста договора,</w:t>
      </w:r>
      <w:r w:rsidR="0042000B">
        <w:rPr>
          <w:rFonts w:ascii="Times New Roman" w:hAnsi="Times New Roman" w:cs="Times New Roman"/>
          <w:sz w:val="24"/>
          <w:szCs w:val="24"/>
        </w:rPr>
        <w:t xml:space="preserve"> </w:t>
      </w:r>
      <w:r w:rsidRPr="008C565E">
        <w:rPr>
          <w:rFonts w:ascii="Times New Roman" w:hAnsi="Times New Roman" w:cs="Times New Roman"/>
          <w:sz w:val="24"/>
          <w:szCs w:val="24"/>
        </w:rPr>
        <w:t>отсутствуют дополнительные соглашения, отсутствуют приложения, не представлены акты приёмки</w:t>
      </w:r>
      <w:r w:rsidR="0042000B">
        <w:rPr>
          <w:rFonts w:ascii="Times New Roman" w:hAnsi="Times New Roman" w:cs="Times New Roman"/>
          <w:sz w:val="24"/>
          <w:szCs w:val="24"/>
        </w:rPr>
        <w:t xml:space="preserve"> </w:t>
      </w:r>
      <w:r w:rsidRPr="008C565E">
        <w:rPr>
          <w:rFonts w:ascii="Times New Roman" w:hAnsi="Times New Roman" w:cs="Times New Roman"/>
          <w:sz w:val="24"/>
          <w:szCs w:val="24"/>
        </w:rPr>
        <w:t>или представленные акты приёмки не подтверждают цену</w:t>
      </w:r>
      <w:proofErr w:type="gramEnd"/>
      <w:r w:rsidRPr="008C565E">
        <w:rPr>
          <w:rFonts w:ascii="Times New Roman" w:hAnsi="Times New Roman" w:cs="Times New Roman"/>
          <w:sz w:val="24"/>
          <w:szCs w:val="24"/>
        </w:rPr>
        <w:t xml:space="preserve"> договора и т.п.), вправе ли комиссия</w:t>
      </w:r>
      <w:r w:rsidR="0042000B">
        <w:rPr>
          <w:rFonts w:ascii="Times New Roman" w:hAnsi="Times New Roman" w:cs="Times New Roman"/>
          <w:sz w:val="24"/>
          <w:szCs w:val="24"/>
        </w:rPr>
        <w:t xml:space="preserve"> </w:t>
      </w:r>
      <w:r w:rsidRPr="008C565E">
        <w:rPr>
          <w:rFonts w:ascii="Times New Roman" w:hAnsi="Times New Roman" w:cs="Times New Roman"/>
          <w:sz w:val="24"/>
          <w:szCs w:val="24"/>
        </w:rPr>
        <w:t>по осуществлению закупки учесть такой договор, в целях определения количества баллов данному участнику</w:t>
      </w:r>
      <w:r w:rsidR="0042000B">
        <w:rPr>
          <w:rFonts w:ascii="Times New Roman" w:hAnsi="Times New Roman" w:cs="Times New Roman"/>
          <w:sz w:val="24"/>
          <w:szCs w:val="24"/>
        </w:rPr>
        <w:t xml:space="preserve"> </w:t>
      </w:r>
      <w:r w:rsidRPr="008C565E">
        <w:rPr>
          <w:rFonts w:ascii="Times New Roman" w:hAnsi="Times New Roman" w:cs="Times New Roman"/>
          <w:sz w:val="24"/>
          <w:szCs w:val="24"/>
        </w:rPr>
        <w:t>конкурса?</w:t>
      </w:r>
    </w:p>
    <w:p w:rsidR="0042000B" w:rsidRPr="0042000B" w:rsidRDefault="0042000B" w:rsidP="00420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000B">
        <w:rPr>
          <w:rFonts w:ascii="Times New Roman" w:hAnsi="Times New Roman" w:cs="Times New Roman"/>
          <w:b/>
          <w:sz w:val="24"/>
          <w:szCs w:val="24"/>
        </w:rPr>
        <w:t>Ответ:</w:t>
      </w:r>
      <w:r w:rsidRPr="0042000B"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2000B">
        <w:rPr>
          <w:rFonts w:ascii="Times New Roman" w:hAnsi="Times New Roman" w:cs="Times New Roman"/>
          <w:sz w:val="24"/>
          <w:szCs w:val="24"/>
        </w:rPr>
        <w:t xml:space="preserve"> соответствии с положениями Постановления № 2571 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2000B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2000B">
        <w:rPr>
          <w:rFonts w:ascii="Times New Roman" w:hAnsi="Times New Roman" w:cs="Times New Roman"/>
          <w:sz w:val="24"/>
          <w:szCs w:val="24"/>
        </w:rPr>
        <w:t xml:space="preserve"> Правительства РФ от 31.12.2021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000B">
        <w:rPr>
          <w:rFonts w:ascii="Times New Roman" w:hAnsi="Times New Roman" w:cs="Times New Roman"/>
          <w:sz w:val="24"/>
          <w:szCs w:val="24"/>
        </w:rPr>
        <w:t xml:space="preserve"> 2604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2000B">
        <w:rPr>
          <w:rFonts w:ascii="Times New Roman" w:hAnsi="Times New Roman" w:cs="Times New Roman"/>
          <w:sz w:val="24"/>
          <w:szCs w:val="24"/>
        </w:rPr>
        <w:t xml:space="preserve">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Федерации от 20 декабря 2021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000B">
        <w:rPr>
          <w:rFonts w:ascii="Times New Roman" w:hAnsi="Times New Roman" w:cs="Times New Roman"/>
          <w:sz w:val="24"/>
          <w:szCs w:val="24"/>
        </w:rPr>
        <w:t xml:space="preserve"> 2369 и признании утратившими силу некоторых актов и отдельных положений некоторых актов Пра</w:t>
      </w:r>
      <w:r>
        <w:rPr>
          <w:rFonts w:ascii="Times New Roman" w:hAnsi="Times New Roman" w:cs="Times New Roman"/>
          <w:sz w:val="24"/>
          <w:szCs w:val="24"/>
        </w:rPr>
        <w:t>вительства Российской Федерации» (далее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42000B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2000B">
        <w:rPr>
          <w:rFonts w:ascii="Times New Roman" w:hAnsi="Times New Roman" w:cs="Times New Roman"/>
          <w:sz w:val="24"/>
          <w:szCs w:val="24"/>
        </w:rPr>
        <w:t xml:space="preserve"> № 2604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2000B">
        <w:rPr>
          <w:rFonts w:ascii="Times New Roman" w:hAnsi="Times New Roman" w:cs="Times New Roman"/>
          <w:sz w:val="24"/>
          <w:szCs w:val="24"/>
        </w:rPr>
        <w:t xml:space="preserve"> (подпункт «е» пункта 28)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00B">
        <w:rPr>
          <w:rFonts w:ascii="Times New Roman" w:hAnsi="Times New Roman" w:cs="Times New Roman"/>
          <w:sz w:val="24"/>
          <w:szCs w:val="24"/>
        </w:rPr>
        <w:t xml:space="preserve">документы и сведения предоставляются в полном объеме и со </w:t>
      </w:r>
      <w:r w:rsidR="009E3A81">
        <w:rPr>
          <w:rFonts w:ascii="Times New Roman" w:hAnsi="Times New Roman" w:cs="Times New Roman"/>
          <w:sz w:val="24"/>
          <w:szCs w:val="24"/>
        </w:rPr>
        <w:t>в</w:t>
      </w:r>
      <w:r w:rsidRPr="0042000B">
        <w:rPr>
          <w:rFonts w:ascii="Times New Roman" w:hAnsi="Times New Roman" w:cs="Times New Roman"/>
          <w:sz w:val="24"/>
          <w:szCs w:val="24"/>
        </w:rPr>
        <w:t>семи приложениями.</w:t>
      </w:r>
      <w:proofErr w:type="gramEnd"/>
    </w:p>
    <w:p w:rsidR="0042000B" w:rsidRPr="0042000B" w:rsidRDefault="0042000B" w:rsidP="00420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000B">
        <w:rPr>
          <w:rFonts w:ascii="Times New Roman" w:hAnsi="Times New Roman" w:cs="Times New Roman"/>
          <w:sz w:val="24"/>
          <w:szCs w:val="24"/>
        </w:rPr>
        <w:t>При отсутствии части актов выполненных работ, подтверждающих цену выполненных работ,</w:t>
      </w:r>
      <w:r w:rsidR="009E3A81">
        <w:rPr>
          <w:rFonts w:ascii="Times New Roman" w:hAnsi="Times New Roman" w:cs="Times New Roman"/>
          <w:sz w:val="24"/>
          <w:szCs w:val="24"/>
        </w:rPr>
        <w:t xml:space="preserve"> </w:t>
      </w:r>
      <w:r w:rsidRPr="009C2875">
        <w:rPr>
          <w:rFonts w:ascii="Times New Roman" w:hAnsi="Times New Roman" w:cs="Times New Roman"/>
          <w:b/>
          <w:sz w:val="24"/>
          <w:szCs w:val="24"/>
        </w:rPr>
        <w:t>опыт участника закупки оценке не подлежит</w:t>
      </w:r>
      <w:r w:rsidRPr="0042000B">
        <w:rPr>
          <w:rFonts w:ascii="Times New Roman" w:hAnsi="Times New Roman" w:cs="Times New Roman"/>
          <w:sz w:val="24"/>
          <w:szCs w:val="24"/>
        </w:rPr>
        <w:t>, поскольку опыт участника не подтвержден в полном объеме.</w:t>
      </w:r>
    </w:p>
    <w:p w:rsidR="0042000B" w:rsidRDefault="0042000B" w:rsidP="00420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000B">
        <w:rPr>
          <w:rFonts w:ascii="Times New Roman" w:hAnsi="Times New Roman" w:cs="Times New Roman"/>
          <w:sz w:val="24"/>
          <w:szCs w:val="24"/>
        </w:rPr>
        <w:t>Вместе с тем при проверке соответствия дополнительным требованиям, установленным к участникам закупки</w:t>
      </w:r>
      <w:r w:rsidR="009E3A81">
        <w:rPr>
          <w:rFonts w:ascii="Times New Roman" w:hAnsi="Times New Roman" w:cs="Times New Roman"/>
          <w:sz w:val="24"/>
          <w:szCs w:val="24"/>
        </w:rPr>
        <w:t xml:space="preserve"> </w:t>
      </w:r>
      <w:r w:rsidRPr="0042000B">
        <w:rPr>
          <w:rFonts w:ascii="Times New Roman" w:hAnsi="Times New Roman" w:cs="Times New Roman"/>
          <w:sz w:val="24"/>
          <w:szCs w:val="24"/>
        </w:rPr>
        <w:t>в соответствии с Постановлением № 2571, участник закупки вправе направить номер реестровой записи</w:t>
      </w:r>
      <w:r w:rsidR="009E3A81">
        <w:rPr>
          <w:rFonts w:ascii="Times New Roman" w:hAnsi="Times New Roman" w:cs="Times New Roman"/>
          <w:sz w:val="24"/>
          <w:szCs w:val="24"/>
        </w:rPr>
        <w:t xml:space="preserve"> </w:t>
      </w:r>
      <w:r w:rsidRPr="0042000B">
        <w:rPr>
          <w:rFonts w:ascii="Times New Roman" w:hAnsi="Times New Roman" w:cs="Times New Roman"/>
          <w:sz w:val="24"/>
          <w:szCs w:val="24"/>
        </w:rPr>
        <w:t>из соответствующего реестра ЕИС, если такие документы и сведения содержатся в ЕИС, вместо направления таких</w:t>
      </w:r>
      <w:r w:rsidR="009E3A81">
        <w:rPr>
          <w:rFonts w:ascii="Times New Roman" w:hAnsi="Times New Roman" w:cs="Times New Roman"/>
          <w:sz w:val="24"/>
          <w:szCs w:val="24"/>
        </w:rPr>
        <w:t xml:space="preserve"> </w:t>
      </w:r>
      <w:r w:rsidRPr="0042000B">
        <w:rPr>
          <w:rFonts w:ascii="Times New Roman" w:hAnsi="Times New Roman" w:cs="Times New Roman"/>
          <w:sz w:val="24"/>
          <w:szCs w:val="24"/>
        </w:rPr>
        <w:t>документов. В таком случае представ</w:t>
      </w:r>
      <w:r w:rsidR="009E3A81">
        <w:rPr>
          <w:rFonts w:ascii="Times New Roman" w:hAnsi="Times New Roman" w:cs="Times New Roman"/>
          <w:sz w:val="24"/>
          <w:szCs w:val="24"/>
        </w:rPr>
        <w:t>ление актов выполненных работ не</w:t>
      </w:r>
      <w:r w:rsidRPr="0042000B">
        <w:rPr>
          <w:rFonts w:ascii="Times New Roman" w:hAnsi="Times New Roman" w:cs="Times New Roman"/>
          <w:sz w:val="24"/>
          <w:szCs w:val="24"/>
        </w:rPr>
        <w:t xml:space="preserve"> требуется.</w:t>
      </w:r>
    </w:p>
    <w:p w:rsidR="009E3A81" w:rsidRDefault="009E3A81" w:rsidP="00420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3A81" w:rsidRDefault="009E3A81" w:rsidP="0042000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A81">
        <w:rPr>
          <w:rFonts w:ascii="Times New Roman" w:hAnsi="Times New Roman" w:cs="Times New Roman"/>
          <w:i/>
          <w:sz w:val="24"/>
          <w:szCs w:val="24"/>
        </w:rPr>
        <w:t xml:space="preserve">Положение об оценке заявок на участие в закупке товаров, работ, услуг для обеспечения государственных и муниципальных нужд </w:t>
      </w:r>
      <w:r>
        <w:rPr>
          <w:rFonts w:ascii="Times New Roman" w:hAnsi="Times New Roman" w:cs="Times New Roman"/>
          <w:i/>
          <w:sz w:val="24"/>
          <w:szCs w:val="24"/>
        </w:rPr>
        <w:t xml:space="preserve"> (далее – Положение) </w:t>
      </w:r>
      <w:r w:rsidRPr="009E3A81">
        <w:rPr>
          <w:rFonts w:ascii="Times New Roman" w:hAnsi="Times New Roman" w:cs="Times New Roman"/>
          <w:i/>
          <w:sz w:val="24"/>
          <w:szCs w:val="24"/>
        </w:rPr>
        <w:t>утверждено Постановлением № 2604.</w:t>
      </w:r>
      <w:r w:rsidR="00967A0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 соответствии с Положением для оценки заявки по критерию оценки «квалификация участника закупки» может быть установлен показатель оценки «</w:t>
      </w:r>
      <w:r w:rsidRPr="009E3A81">
        <w:rPr>
          <w:rFonts w:ascii="Times New Roman" w:hAnsi="Times New Roman" w:cs="Times New Roman"/>
          <w:i/>
          <w:sz w:val="24"/>
          <w:szCs w:val="24"/>
        </w:rPr>
        <w:t>наличие у участников закупки опыта поставки товара, выполнения работы, оказания услуги, связанного с предметом контракта</w:t>
      </w:r>
      <w:r>
        <w:rPr>
          <w:rFonts w:ascii="Times New Roman" w:hAnsi="Times New Roman" w:cs="Times New Roman"/>
          <w:i/>
          <w:sz w:val="24"/>
          <w:szCs w:val="24"/>
        </w:rPr>
        <w:t>».</w:t>
      </w:r>
    </w:p>
    <w:p w:rsidR="009C2875" w:rsidRDefault="009C2875" w:rsidP="0042000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этом случае </w:t>
      </w:r>
      <w:r w:rsidRPr="009C2875">
        <w:rPr>
          <w:rFonts w:ascii="Times New Roman" w:hAnsi="Times New Roman" w:cs="Times New Roman"/>
          <w:i/>
          <w:sz w:val="24"/>
          <w:szCs w:val="24"/>
        </w:rPr>
        <w:t xml:space="preserve">устанавливается перечень документов, подтверждающих наличие у участника закупки опыта поставки товара, выполнения работы, оказания услуги, связанного с предметом контракта, в том числе исполненный договор (договоры), акт (акты) приемки </w:t>
      </w:r>
      <w:r w:rsidRPr="009C2875">
        <w:rPr>
          <w:rFonts w:ascii="Times New Roman" w:hAnsi="Times New Roman" w:cs="Times New Roman"/>
          <w:i/>
          <w:sz w:val="24"/>
          <w:szCs w:val="24"/>
        </w:rPr>
        <w:lastRenderedPageBreak/>
        <w:t>поставленного товара, выполненных работ, оказанных услуг, составленные при исполнении такого договора (договоров)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E3A81" w:rsidRDefault="009C2875" w:rsidP="0042000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соответствии с требованиями подпункта «е»</w:t>
      </w:r>
      <w:r w:rsidR="00A936B6">
        <w:rPr>
          <w:rFonts w:ascii="Times New Roman" w:hAnsi="Times New Roman" w:cs="Times New Roman"/>
          <w:i/>
          <w:sz w:val="24"/>
          <w:szCs w:val="24"/>
        </w:rPr>
        <w:t xml:space="preserve"> пункта 2</w:t>
      </w:r>
      <w:r>
        <w:rPr>
          <w:rFonts w:ascii="Times New Roman" w:hAnsi="Times New Roman" w:cs="Times New Roman"/>
          <w:i/>
          <w:sz w:val="24"/>
          <w:szCs w:val="24"/>
        </w:rPr>
        <w:t xml:space="preserve">8 Положения </w:t>
      </w:r>
      <w:r w:rsidRPr="009C2875">
        <w:rPr>
          <w:rFonts w:ascii="Times New Roman" w:hAnsi="Times New Roman" w:cs="Times New Roman"/>
          <w:i/>
          <w:sz w:val="24"/>
          <w:szCs w:val="24"/>
        </w:rPr>
        <w:t xml:space="preserve">к оценке принимаются документы, </w:t>
      </w:r>
      <w:r w:rsidRPr="0098698E">
        <w:rPr>
          <w:rFonts w:ascii="Times New Roman" w:hAnsi="Times New Roman" w:cs="Times New Roman"/>
          <w:b/>
          <w:i/>
          <w:sz w:val="24"/>
          <w:szCs w:val="24"/>
        </w:rPr>
        <w:t>в случае их представления в заявке в полном объеме и со всеми приложениям</w:t>
      </w:r>
      <w:r w:rsidR="0098698E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98698E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Исключение –</w:t>
      </w:r>
      <w:r w:rsidR="0098698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приложение «Проектная документация», ее может не быть. </w:t>
      </w:r>
      <w:r w:rsidRPr="009C2875">
        <w:rPr>
          <w:rFonts w:ascii="Times New Roman" w:hAnsi="Times New Roman" w:cs="Times New Roman"/>
          <w:i/>
          <w:sz w:val="24"/>
          <w:szCs w:val="24"/>
        </w:rPr>
        <w:t>При проведении открытого конкурса в электронной форме или закрытого конкурса в электронной форме такие документы направляются в форме электронных документов или в форме электронных образов бумажных документов.</w:t>
      </w:r>
    </w:p>
    <w:p w:rsidR="00A936B6" w:rsidRDefault="0098698E" w:rsidP="00A936B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Подтверждение опыта в рамках Постановления № 2604 указанием номеров реестровых записей предусмотрено</w:t>
      </w:r>
      <w:r w:rsidR="00A936B6">
        <w:rPr>
          <w:rFonts w:ascii="Times New Roman" w:hAnsi="Times New Roman" w:cs="Times New Roman"/>
          <w:i/>
          <w:sz w:val="24"/>
          <w:szCs w:val="24"/>
        </w:rPr>
        <w:t xml:space="preserve"> не</w:t>
      </w:r>
      <w:r w:rsidR="00A936B6" w:rsidRPr="00A936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36B6">
        <w:rPr>
          <w:rFonts w:ascii="Times New Roman" w:hAnsi="Times New Roman" w:cs="Times New Roman"/>
          <w:i/>
          <w:sz w:val="24"/>
          <w:szCs w:val="24"/>
        </w:rPr>
        <w:t>было.</w:t>
      </w:r>
    </w:p>
    <w:p w:rsidR="0098698E" w:rsidRDefault="00A936B6" w:rsidP="00A936B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36B6">
        <w:rPr>
          <w:rFonts w:ascii="Times New Roman" w:hAnsi="Times New Roman" w:cs="Times New Roman"/>
          <w:i/>
          <w:sz w:val="24"/>
          <w:szCs w:val="24"/>
        </w:rPr>
        <w:t>!!!</w:t>
      </w:r>
      <w:r>
        <w:rPr>
          <w:rFonts w:ascii="Times New Roman" w:hAnsi="Times New Roman" w:cs="Times New Roman"/>
          <w:i/>
          <w:sz w:val="24"/>
          <w:szCs w:val="24"/>
        </w:rPr>
        <w:t xml:space="preserve"> Однако, </w:t>
      </w:r>
      <w:r w:rsidRPr="00A936B6">
        <w:rPr>
          <w:rFonts w:ascii="Times New Roman" w:hAnsi="Times New Roman" w:cs="Times New Roman"/>
          <w:i/>
          <w:sz w:val="24"/>
          <w:szCs w:val="24"/>
        </w:rPr>
        <w:t xml:space="preserve">Постановление Правительства РФ от 23.09.2024 </w:t>
      </w:r>
      <w:r>
        <w:rPr>
          <w:rFonts w:ascii="Times New Roman" w:hAnsi="Times New Roman" w:cs="Times New Roman"/>
          <w:i/>
          <w:sz w:val="24"/>
          <w:szCs w:val="24"/>
        </w:rPr>
        <w:t>№</w:t>
      </w:r>
      <w:r w:rsidRPr="00A936B6">
        <w:rPr>
          <w:rFonts w:ascii="Times New Roman" w:hAnsi="Times New Roman" w:cs="Times New Roman"/>
          <w:i/>
          <w:sz w:val="24"/>
          <w:szCs w:val="24"/>
        </w:rPr>
        <w:t xml:space="preserve"> 1285</w:t>
      </w:r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A936B6">
        <w:rPr>
          <w:rFonts w:ascii="Times New Roman" w:hAnsi="Times New Roman" w:cs="Times New Roman"/>
          <w:i/>
          <w:sz w:val="24"/>
          <w:szCs w:val="24"/>
        </w:rPr>
        <w:t>О внесении изменений в некоторые акты Правительства Российской Федерации</w:t>
      </w:r>
      <w:r>
        <w:rPr>
          <w:rFonts w:ascii="Times New Roman" w:hAnsi="Times New Roman" w:cs="Times New Roman"/>
          <w:i/>
          <w:sz w:val="24"/>
          <w:szCs w:val="24"/>
        </w:rPr>
        <w:t xml:space="preserve">» внесло в этой части изменение в Постановление № 2604, которое будет </w:t>
      </w:r>
      <w:r w:rsidRPr="00A936B6">
        <w:rPr>
          <w:rFonts w:ascii="Times New Roman" w:hAnsi="Times New Roman" w:cs="Times New Roman"/>
          <w:i/>
          <w:sz w:val="24"/>
          <w:szCs w:val="24"/>
        </w:rPr>
        <w:t>применят</w:t>
      </w:r>
      <w:r>
        <w:rPr>
          <w:rFonts w:ascii="Times New Roman" w:hAnsi="Times New Roman" w:cs="Times New Roman"/>
          <w:i/>
          <w:sz w:val="24"/>
          <w:szCs w:val="24"/>
        </w:rPr>
        <w:t>ь</w:t>
      </w:r>
      <w:r w:rsidRPr="00A936B6">
        <w:rPr>
          <w:rFonts w:ascii="Times New Roman" w:hAnsi="Times New Roman" w:cs="Times New Roman"/>
          <w:i/>
          <w:sz w:val="24"/>
          <w:szCs w:val="24"/>
        </w:rPr>
        <w:t xml:space="preserve">ся к отношениям, связанным с осуществлением закупок товаров, работ, услуг для обеспечения государственных и муниципальных нужд, </w:t>
      </w:r>
      <w:proofErr w:type="gramStart"/>
      <w:r w:rsidRPr="00A936B6">
        <w:rPr>
          <w:rFonts w:ascii="Times New Roman" w:hAnsi="Times New Roman" w:cs="Times New Roman"/>
          <w:i/>
          <w:sz w:val="24"/>
          <w:szCs w:val="24"/>
        </w:rPr>
        <w:t>извещения</w:t>
      </w:r>
      <w:proofErr w:type="gramEnd"/>
      <w:r w:rsidRPr="00A936B6">
        <w:rPr>
          <w:rFonts w:ascii="Times New Roman" w:hAnsi="Times New Roman" w:cs="Times New Roman"/>
          <w:i/>
          <w:sz w:val="24"/>
          <w:szCs w:val="24"/>
        </w:rP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</w:t>
      </w:r>
      <w:r>
        <w:rPr>
          <w:rFonts w:ascii="Times New Roman" w:hAnsi="Times New Roman" w:cs="Times New Roman"/>
          <w:i/>
          <w:sz w:val="24"/>
          <w:szCs w:val="24"/>
        </w:rPr>
        <w:t>1 октября 2024 года.</w:t>
      </w:r>
    </w:p>
    <w:p w:rsidR="00A936B6" w:rsidRPr="00A936B6" w:rsidRDefault="00A936B6" w:rsidP="00A936B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Пункт 28 Положения </w:t>
      </w:r>
      <w:r w:rsidRPr="00A936B6">
        <w:rPr>
          <w:rFonts w:ascii="Times New Roman" w:hAnsi="Times New Roman" w:cs="Times New Roman"/>
          <w:i/>
          <w:sz w:val="24"/>
          <w:szCs w:val="24"/>
        </w:rPr>
        <w:t>дополн</w:t>
      </w:r>
      <w:r>
        <w:rPr>
          <w:rFonts w:ascii="Times New Roman" w:hAnsi="Times New Roman" w:cs="Times New Roman"/>
          <w:i/>
          <w:sz w:val="24"/>
          <w:szCs w:val="24"/>
        </w:rPr>
        <w:t>ен</w:t>
      </w:r>
      <w:r w:rsidRPr="00A936B6">
        <w:rPr>
          <w:rFonts w:ascii="Times New Roman" w:hAnsi="Times New Roman" w:cs="Times New Roman"/>
          <w:i/>
          <w:sz w:val="24"/>
          <w:szCs w:val="24"/>
        </w:rPr>
        <w:t xml:space="preserve"> подпунктом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A936B6">
        <w:rPr>
          <w:rFonts w:ascii="Times New Roman" w:hAnsi="Times New Roman" w:cs="Times New Roman"/>
          <w:i/>
          <w:sz w:val="24"/>
          <w:szCs w:val="24"/>
        </w:rPr>
        <w:t>ж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A936B6">
        <w:rPr>
          <w:rFonts w:ascii="Times New Roman" w:hAnsi="Times New Roman" w:cs="Times New Roman"/>
          <w:i/>
          <w:sz w:val="24"/>
          <w:szCs w:val="24"/>
        </w:rPr>
        <w:t xml:space="preserve"> следующего содержания:</w:t>
      </w:r>
    </w:p>
    <w:p w:rsidR="00A936B6" w:rsidRDefault="00A936B6" w:rsidP="00A936B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A936B6">
        <w:rPr>
          <w:rFonts w:ascii="Times New Roman" w:hAnsi="Times New Roman" w:cs="Times New Roman"/>
          <w:i/>
          <w:sz w:val="24"/>
          <w:szCs w:val="24"/>
        </w:rPr>
        <w:t xml:space="preserve">ж) если документы, предусмотренные абзацем третьим подпункта "в" настоящего пункта, и информация о таких документах содержатся в открытых и общедоступных государственных реестрах, размещенных в информационно-телекоммуникационной сети "Интернет", в том числе ведение которых осуществляется в единой информационной системе в сфере закупок с размещением указанных документов на официальном сайте единой информационной системы в сфере закупок в информационно-телекоммуникационной сети "Интернет", </w:t>
      </w:r>
      <w:r w:rsidRPr="00A936B6">
        <w:rPr>
          <w:rFonts w:ascii="Times New Roman" w:hAnsi="Times New Roman" w:cs="Times New Roman"/>
          <w:b/>
          <w:i/>
          <w:sz w:val="24"/>
          <w:szCs w:val="24"/>
        </w:rPr>
        <w:t>вместо направления таких</w:t>
      </w:r>
      <w:proofErr w:type="gramEnd"/>
      <w:r w:rsidRPr="00A936B6">
        <w:rPr>
          <w:rFonts w:ascii="Times New Roman" w:hAnsi="Times New Roman" w:cs="Times New Roman"/>
          <w:b/>
          <w:i/>
          <w:sz w:val="24"/>
          <w:szCs w:val="24"/>
        </w:rPr>
        <w:t xml:space="preserve"> документов участник закупки вправе направить номер реестровой записи из соответствующего реестра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.»</w:t>
      </w:r>
      <w:proofErr w:type="gramEnd"/>
    </w:p>
    <w:p w:rsidR="00A936B6" w:rsidRDefault="00A936B6" w:rsidP="00A936B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Таким образом, с учетом изменений Постановления № 2604</w:t>
      </w:r>
      <w:r w:rsidR="00967A00">
        <w:rPr>
          <w:rFonts w:ascii="Times New Roman" w:hAnsi="Times New Roman" w:cs="Times New Roman"/>
          <w:i/>
          <w:sz w:val="24"/>
          <w:szCs w:val="24"/>
        </w:rPr>
        <w:t xml:space="preserve"> после 1 октября 2024 года </w:t>
      </w:r>
      <w:r>
        <w:rPr>
          <w:rFonts w:ascii="Times New Roman" w:hAnsi="Times New Roman" w:cs="Times New Roman"/>
          <w:i/>
          <w:sz w:val="24"/>
          <w:szCs w:val="24"/>
        </w:rPr>
        <w:t xml:space="preserve"> у участника закупки есть два варианта предоставления документов, подтверждающих опыт выполнения работ: указанием номеров реестровых записей или предоставлением их в составе заявки </w:t>
      </w:r>
      <w:r w:rsidRPr="00967A00">
        <w:rPr>
          <w:rFonts w:ascii="Times New Roman" w:hAnsi="Times New Roman" w:cs="Times New Roman"/>
          <w:b/>
          <w:i/>
          <w:sz w:val="24"/>
          <w:szCs w:val="24"/>
        </w:rPr>
        <w:t>в полном объеме со всеми приложениями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67A00" w:rsidRDefault="00967A00" w:rsidP="00A936B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67A00" w:rsidRDefault="00967A00" w:rsidP="00E41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7A00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967A00">
        <w:rPr>
          <w:rFonts w:ascii="Times New Roman" w:hAnsi="Times New Roman" w:cs="Times New Roman"/>
          <w:sz w:val="24"/>
          <w:szCs w:val="24"/>
        </w:rPr>
        <w:t>ледует допустить или отклонить участника закупки, предоставившего 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A00">
        <w:rPr>
          <w:rFonts w:ascii="Times New Roman" w:hAnsi="Times New Roman" w:cs="Times New Roman"/>
          <w:sz w:val="24"/>
          <w:szCs w:val="24"/>
        </w:rPr>
        <w:t>субподряда на капитальный ремонт в подтверждение соответствия дополнительным требованиям,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A00">
        <w:rPr>
          <w:rFonts w:ascii="Times New Roman" w:hAnsi="Times New Roman" w:cs="Times New Roman"/>
          <w:sz w:val="24"/>
          <w:szCs w:val="24"/>
        </w:rPr>
        <w:t>установленным по части 2.1 статьи 31 Закона № 44-ФЗ, если данный договор субподряда заключен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A00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E41802" w:rsidRPr="00E41802">
        <w:rPr>
          <w:rFonts w:ascii="Times New Roman" w:hAnsi="Times New Roman" w:cs="Times New Roman"/>
          <w:sz w:val="24"/>
          <w:szCs w:val="24"/>
        </w:rPr>
        <w:t>Федеральн</w:t>
      </w:r>
      <w:r w:rsidR="00E41802">
        <w:rPr>
          <w:rFonts w:ascii="Times New Roman" w:hAnsi="Times New Roman" w:cs="Times New Roman"/>
          <w:sz w:val="24"/>
          <w:szCs w:val="24"/>
        </w:rPr>
        <w:t>ого</w:t>
      </w:r>
      <w:r w:rsidR="00E41802" w:rsidRPr="00E41802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E41802">
        <w:rPr>
          <w:rFonts w:ascii="Times New Roman" w:hAnsi="Times New Roman" w:cs="Times New Roman"/>
          <w:sz w:val="24"/>
          <w:szCs w:val="24"/>
        </w:rPr>
        <w:t>а</w:t>
      </w:r>
      <w:r w:rsidR="00E41802" w:rsidRPr="00E41802">
        <w:rPr>
          <w:rFonts w:ascii="Times New Roman" w:hAnsi="Times New Roman" w:cs="Times New Roman"/>
          <w:sz w:val="24"/>
          <w:szCs w:val="24"/>
        </w:rPr>
        <w:t xml:space="preserve"> от 18.07.2011 </w:t>
      </w:r>
      <w:r w:rsidR="00E41802">
        <w:rPr>
          <w:rFonts w:ascii="Times New Roman" w:hAnsi="Times New Roman" w:cs="Times New Roman"/>
          <w:sz w:val="24"/>
          <w:szCs w:val="24"/>
        </w:rPr>
        <w:t>№</w:t>
      </w:r>
      <w:r w:rsidR="00E41802" w:rsidRPr="00E41802">
        <w:rPr>
          <w:rFonts w:ascii="Times New Roman" w:hAnsi="Times New Roman" w:cs="Times New Roman"/>
          <w:sz w:val="24"/>
          <w:szCs w:val="24"/>
        </w:rPr>
        <w:t xml:space="preserve"> 223-ФЗ</w:t>
      </w:r>
      <w:r w:rsidR="00E41802">
        <w:rPr>
          <w:rFonts w:ascii="Times New Roman" w:hAnsi="Times New Roman" w:cs="Times New Roman"/>
          <w:sz w:val="24"/>
          <w:szCs w:val="24"/>
        </w:rPr>
        <w:t xml:space="preserve"> «</w:t>
      </w:r>
      <w:r w:rsidR="00E41802" w:rsidRPr="00E41802">
        <w:rPr>
          <w:rFonts w:ascii="Times New Roman" w:hAnsi="Times New Roman" w:cs="Times New Roman"/>
          <w:sz w:val="24"/>
          <w:szCs w:val="24"/>
        </w:rPr>
        <w:t>О закупках товаров, работ, услуг отдельными видами юридических лиц</w:t>
      </w:r>
      <w:r w:rsidR="00E41802">
        <w:rPr>
          <w:rFonts w:ascii="Times New Roman" w:hAnsi="Times New Roman" w:cs="Times New Roman"/>
          <w:sz w:val="24"/>
          <w:szCs w:val="24"/>
        </w:rPr>
        <w:t xml:space="preserve">» (далее - </w:t>
      </w:r>
      <w:r w:rsidRPr="00967A00">
        <w:rPr>
          <w:rFonts w:ascii="Times New Roman" w:hAnsi="Times New Roman" w:cs="Times New Roman"/>
          <w:sz w:val="24"/>
          <w:szCs w:val="24"/>
        </w:rPr>
        <w:t>Закон № 223-ФЗ</w:t>
      </w:r>
      <w:r w:rsidR="00E41802">
        <w:rPr>
          <w:rFonts w:ascii="Times New Roman" w:hAnsi="Times New Roman" w:cs="Times New Roman"/>
          <w:sz w:val="24"/>
          <w:szCs w:val="24"/>
        </w:rPr>
        <w:t>)</w:t>
      </w:r>
      <w:r w:rsidRPr="00967A00">
        <w:rPr>
          <w:rFonts w:ascii="Times New Roman" w:hAnsi="Times New Roman" w:cs="Times New Roman"/>
          <w:sz w:val="24"/>
          <w:szCs w:val="24"/>
        </w:rPr>
        <w:t>?</w:t>
      </w:r>
    </w:p>
    <w:p w:rsidR="00E41802" w:rsidRDefault="00967A00" w:rsidP="0096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7A00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802">
        <w:rPr>
          <w:rFonts w:ascii="Times New Roman" w:hAnsi="Times New Roman" w:cs="Times New Roman"/>
          <w:sz w:val="24"/>
          <w:szCs w:val="24"/>
        </w:rPr>
        <w:t>Следует допустить.</w:t>
      </w:r>
    </w:p>
    <w:p w:rsidR="00967A00" w:rsidRPr="00E41802" w:rsidRDefault="00967A00" w:rsidP="0096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7A00">
        <w:rPr>
          <w:rFonts w:ascii="Times New Roman" w:hAnsi="Times New Roman" w:cs="Times New Roman"/>
          <w:sz w:val="24"/>
          <w:szCs w:val="24"/>
        </w:rPr>
        <w:t>Позиция о «неправомерном принятии опыта субподряда» применима исключительно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A00">
        <w:rPr>
          <w:rFonts w:ascii="Times New Roman" w:hAnsi="Times New Roman" w:cs="Times New Roman"/>
          <w:sz w:val="24"/>
          <w:szCs w:val="24"/>
        </w:rPr>
        <w:t>договоров, в рамках которых осуществлялось строительство, реконструкция объектов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A00">
        <w:rPr>
          <w:rFonts w:ascii="Times New Roman" w:hAnsi="Times New Roman" w:cs="Times New Roman"/>
          <w:sz w:val="24"/>
          <w:szCs w:val="24"/>
        </w:rPr>
        <w:t>капитального строительства.</w:t>
      </w:r>
      <w:r w:rsidRPr="00967A00">
        <w:t xml:space="preserve"> </w:t>
      </w:r>
      <w:r w:rsidR="00E41802" w:rsidRPr="00E41802">
        <w:rPr>
          <w:rFonts w:ascii="Times New Roman" w:hAnsi="Times New Roman" w:cs="Times New Roman"/>
          <w:sz w:val="24"/>
          <w:szCs w:val="24"/>
        </w:rPr>
        <w:t>Такими документами участник закупки должен подтвердить о</w:t>
      </w:r>
      <w:r w:rsidRPr="00E41802">
        <w:rPr>
          <w:rFonts w:ascii="Times New Roman" w:hAnsi="Times New Roman" w:cs="Times New Roman"/>
          <w:sz w:val="24"/>
          <w:szCs w:val="24"/>
        </w:rPr>
        <w:t>пыт строительства</w:t>
      </w:r>
      <w:r w:rsidR="00E41802" w:rsidRPr="00E41802">
        <w:rPr>
          <w:rFonts w:ascii="Times New Roman" w:hAnsi="Times New Roman" w:cs="Times New Roman"/>
          <w:sz w:val="24"/>
          <w:szCs w:val="24"/>
        </w:rPr>
        <w:t xml:space="preserve"> объекта в целом</w:t>
      </w:r>
      <w:r w:rsidRPr="00E41802">
        <w:rPr>
          <w:rFonts w:ascii="Times New Roman" w:hAnsi="Times New Roman" w:cs="Times New Roman"/>
          <w:sz w:val="24"/>
          <w:szCs w:val="24"/>
        </w:rPr>
        <w:t>, а не</w:t>
      </w:r>
      <w:r w:rsidR="00E41802" w:rsidRPr="00E41802">
        <w:rPr>
          <w:rFonts w:ascii="Times New Roman" w:hAnsi="Times New Roman" w:cs="Times New Roman"/>
          <w:sz w:val="24"/>
          <w:szCs w:val="24"/>
        </w:rPr>
        <w:t xml:space="preserve"> опыт выполнения </w:t>
      </w:r>
      <w:r w:rsidRPr="00E41802">
        <w:rPr>
          <w:rFonts w:ascii="Times New Roman" w:hAnsi="Times New Roman" w:cs="Times New Roman"/>
          <w:sz w:val="24"/>
          <w:szCs w:val="24"/>
        </w:rPr>
        <w:t xml:space="preserve"> отдельных видов работ</w:t>
      </w:r>
      <w:r w:rsidR="00E41802">
        <w:rPr>
          <w:rFonts w:ascii="Times New Roman" w:hAnsi="Times New Roman" w:cs="Times New Roman"/>
          <w:sz w:val="24"/>
          <w:szCs w:val="24"/>
        </w:rPr>
        <w:t>.</w:t>
      </w:r>
    </w:p>
    <w:p w:rsidR="00E41802" w:rsidRDefault="00E41802" w:rsidP="0096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о </w:t>
      </w:r>
      <w:r w:rsidRPr="00967A00">
        <w:rPr>
          <w:rFonts w:ascii="Times New Roman" w:hAnsi="Times New Roman" w:cs="Times New Roman"/>
          <w:sz w:val="24"/>
          <w:szCs w:val="24"/>
        </w:rPr>
        <w:t>«неправомерном принятии опыта субподряда</w:t>
      </w:r>
      <w:r>
        <w:rPr>
          <w:rFonts w:ascii="Times New Roman" w:hAnsi="Times New Roman" w:cs="Times New Roman"/>
          <w:sz w:val="24"/>
          <w:szCs w:val="24"/>
        </w:rPr>
        <w:t>» не применяется в случаях подтверждения опыта контрактами (договорами) на выполнение работ по капитальному ремонту, благоустройству территории, содержани</w:t>
      </w:r>
      <w:r w:rsidR="005861D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дорог. При этом такие контракта (договора) в силу Постановления № 2571 должны быть заключены только в рамках </w:t>
      </w:r>
      <w:r w:rsidRPr="00967A00">
        <w:rPr>
          <w:rFonts w:ascii="Times New Roman" w:hAnsi="Times New Roman" w:cs="Times New Roman"/>
          <w:sz w:val="24"/>
          <w:szCs w:val="24"/>
        </w:rPr>
        <w:t xml:space="preserve">Законов № 44-ФЗ 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67A00">
        <w:rPr>
          <w:rFonts w:ascii="Times New Roman" w:hAnsi="Times New Roman" w:cs="Times New Roman"/>
          <w:sz w:val="24"/>
          <w:szCs w:val="24"/>
        </w:rPr>
        <w:t>№ 223-ФЗ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7A00" w:rsidRDefault="00967A00" w:rsidP="0096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7A00">
        <w:rPr>
          <w:rFonts w:ascii="Times New Roman" w:hAnsi="Times New Roman" w:cs="Times New Roman"/>
          <w:sz w:val="24"/>
          <w:szCs w:val="24"/>
        </w:rPr>
        <w:t>Определение ВС РФ от 21.07.2021 по делу № А56-54430/2020</w:t>
      </w:r>
      <w:r w:rsidR="00E41802">
        <w:rPr>
          <w:rFonts w:ascii="Times New Roman" w:hAnsi="Times New Roman" w:cs="Times New Roman"/>
          <w:sz w:val="24"/>
          <w:szCs w:val="24"/>
        </w:rPr>
        <w:t>.</w:t>
      </w:r>
    </w:p>
    <w:p w:rsidR="00E41802" w:rsidRDefault="00E41802" w:rsidP="0096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1802" w:rsidRDefault="00E41802" w:rsidP="00967A0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Часть </w:t>
      </w:r>
      <w:r w:rsidRPr="00E41802">
        <w:rPr>
          <w:rFonts w:ascii="Times New Roman" w:hAnsi="Times New Roman" w:cs="Times New Roman"/>
          <w:i/>
          <w:sz w:val="24"/>
          <w:szCs w:val="24"/>
        </w:rPr>
        <w:t>2.1.</w:t>
      </w:r>
      <w:r>
        <w:rPr>
          <w:rFonts w:ascii="Times New Roman" w:hAnsi="Times New Roman" w:cs="Times New Roman"/>
          <w:i/>
          <w:sz w:val="24"/>
          <w:szCs w:val="24"/>
        </w:rPr>
        <w:t xml:space="preserve"> статьи 31 Закона № 44-ФЗ</w:t>
      </w:r>
      <w:r w:rsidR="008B4F6E">
        <w:rPr>
          <w:rFonts w:ascii="Times New Roman" w:hAnsi="Times New Roman" w:cs="Times New Roman"/>
          <w:i/>
          <w:sz w:val="24"/>
          <w:szCs w:val="24"/>
        </w:rPr>
        <w:t xml:space="preserve"> (универсальная </w:t>
      </w:r>
      <w:proofErr w:type="spellStart"/>
      <w:r w:rsidR="008B4F6E">
        <w:rPr>
          <w:rFonts w:ascii="Times New Roman" w:hAnsi="Times New Roman" w:cs="Times New Roman"/>
          <w:i/>
          <w:sz w:val="24"/>
          <w:szCs w:val="24"/>
        </w:rPr>
        <w:t>предквалификация</w:t>
      </w:r>
      <w:proofErr w:type="spellEnd"/>
      <w:proofErr w:type="gramStart"/>
      <w:r w:rsidR="008B4F6E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E41802" w:rsidRDefault="00E41802" w:rsidP="00967A0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41802">
        <w:rPr>
          <w:rFonts w:ascii="Times New Roman" w:hAnsi="Times New Roman" w:cs="Times New Roman"/>
          <w:i/>
          <w:sz w:val="24"/>
          <w:szCs w:val="24"/>
        </w:rPr>
        <w:t xml:space="preserve">Если при применении конкурентных способов начальная (максимальная) цена контракта, сумма начальных (максимальных) цен контрактов (в случае проведения совместного конкурса или аукциона) составляет двадцать миллионов рублей и более, заказчик (за исключением случая осуществления закупок, в отношении участников которых Правительством Российской Федерации установлены дополнительные требования в </w:t>
      </w:r>
      <w:r w:rsidRPr="00E4180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соответствии с частью 2 настоящей статьи) </w:t>
      </w:r>
      <w:r w:rsidRPr="00E41802">
        <w:rPr>
          <w:rFonts w:ascii="Times New Roman" w:hAnsi="Times New Roman" w:cs="Times New Roman"/>
          <w:b/>
          <w:i/>
          <w:sz w:val="24"/>
          <w:szCs w:val="24"/>
        </w:rPr>
        <w:t>устанавливает дополнительное требование</w:t>
      </w:r>
      <w:r w:rsidRPr="00E41802">
        <w:rPr>
          <w:rFonts w:ascii="Times New Roman" w:hAnsi="Times New Roman" w:cs="Times New Roman"/>
          <w:i/>
          <w:sz w:val="24"/>
          <w:szCs w:val="24"/>
        </w:rPr>
        <w:t xml:space="preserve"> об исполнении участником закупки (с учетом правопреемства</w:t>
      </w:r>
      <w:proofErr w:type="gramEnd"/>
      <w:r w:rsidRPr="00E41802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gramStart"/>
      <w:r w:rsidRPr="00E41802">
        <w:rPr>
          <w:rFonts w:ascii="Times New Roman" w:hAnsi="Times New Roman" w:cs="Times New Roman"/>
          <w:i/>
          <w:sz w:val="24"/>
          <w:szCs w:val="24"/>
        </w:rPr>
        <w:t>в течение трех лет до даты подачи заявки на участие в закупке контракта или договора, заключенного в соответствии с Федеральным законом</w:t>
      </w:r>
      <w:r>
        <w:rPr>
          <w:rFonts w:ascii="Times New Roman" w:hAnsi="Times New Roman" w:cs="Times New Roman"/>
          <w:i/>
          <w:sz w:val="24"/>
          <w:szCs w:val="24"/>
        </w:rPr>
        <w:t xml:space="preserve"> от 18 июля 2011 года N 223-ФЗ «</w:t>
      </w:r>
      <w:r w:rsidRPr="00E41802">
        <w:rPr>
          <w:rFonts w:ascii="Times New Roman" w:hAnsi="Times New Roman" w:cs="Times New Roman"/>
          <w:i/>
          <w:sz w:val="24"/>
          <w:szCs w:val="24"/>
        </w:rPr>
        <w:t>О закупках товаров, работ, услуг отдельными видами юридических</w:t>
      </w:r>
      <w:r>
        <w:rPr>
          <w:rFonts w:ascii="Times New Roman" w:hAnsi="Times New Roman" w:cs="Times New Roman"/>
          <w:i/>
          <w:sz w:val="24"/>
          <w:szCs w:val="24"/>
        </w:rPr>
        <w:t xml:space="preserve"> лиц»</w:t>
      </w:r>
      <w:r w:rsidRPr="00E41802">
        <w:rPr>
          <w:rFonts w:ascii="Times New Roman" w:hAnsi="Times New Roman" w:cs="Times New Roman"/>
          <w:i/>
          <w:sz w:val="24"/>
          <w:szCs w:val="24"/>
        </w:rPr>
        <w:t xml:space="preserve"> при условии исполнения таким участником закупки требований об уплате неустоек (штрафов, пеней), предъявленных при исполнении таких контракта, договора.</w:t>
      </w:r>
      <w:proofErr w:type="gramEnd"/>
      <w:r w:rsidRPr="00E41802">
        <w:rPr>
          <w:rFonts w:ascii="Times New Roman" w:hAnsi="Times New Roman" w:cs="Times New Roman"/>
          <w:i/>
          <w:sz w:val="24"/>
          <w:szCs w:val="24"/>
        </w:rPr>
        <w:t xml:space="preserve"> Стоимость исполненных обязательств по таким контракту, договору должна составлять не менее двадцати процентов начальной (максимальной) цены контракта.</w:t>
      </w:r>
    </w:p>
    <w:p w:rsidR="00201C6D" w:rsidRDefault="00201C6D" w:rsidP="00201C6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Пункт </w:t>
      </w:r>
      <w:r w:rsidRPr="00201C6D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 xml:space="preserve"> Постановления № 2571:</w:t>
      </w:r>
    </w:p>
    <w:p w:rsidR="00201C6D" w:rsidRPr="00201C6D" w:rsidRDefault="00201C6D" w:rsidP="00201C6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1C6D">
        <w:rPr>
          <w:rFonts w:ascii="Times New Roman" w:hAnsi="Times New Roman" w:cs="Times New Roman"/>
          <w:i/>
          <w:sz w:val="24"/>
          <w:szCs w:val="24"/>
        </w:rPr>
        <w:t xml:space="preserve">Установить, что информацией и документами, подтверждающими соответствие участника закупки дополнительному требованию, установленному в соответствии с частью 2.1 статьи 31 Закона о контрактной системе, являются информация и документы, предусмотренные </w:t>
      </w:r>
      <w:r w:rsidRPr="005861D0">
        <w:rPr>
          <w:rFonts w:ascii="Times New Roman" w:hAnsi="Times New Roman" w:cs="Times New Roman"/>
          <w:b/>
          <w:i/>
          <w:sz w:val="24"/>
          <w:szCs w:val="24"/>
        </w:rPr>
        <w:t>хотя бы одним из следующих подпунктов</w:t>
      </w:r>
      <w:r w:rsidRPr="00201C6D">
        <w:rPr>
          <w:rFonts w:ascii="Times New Roman" w:hAnsi="Times New Roman" w:cs="Times New Roman"/>
          <w:i/>
          <w:sz w:val="24"/>
          <w:szCs w:val="24"/>
        </w:rPr>
        <w:t>:</w:t>
      </w:r>
    </w:p>
    <w:p w:rsidR="00201C6D" w:rsidRPr="00201C6D" w:rsidRDefault="00201C6D" w:rsidP="00201C6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1C6D">
        <w:rPr>
          <w:rFonts w:ascii="Times New Roman" w:hAnsi="Times New Roman" w:cs="Times New Roman"/>
          <w:i/>
          <w:sz w:val="24"/>
          <w:szCs w:val="24"/>
        </w:rPr>
        <w:t xml:space="preserve">а) номер реестровой записи в предусмотренном Законом о контрактной системе реестре контрактов, заключенных заказчиками (в случае исполнения участником закупки контракта, информация и </w:t>
      </w:r>
      <w:proofErr w:type="gramStart"/>
      <w:r w:rsidRPr="00201C6D">
        <w:rPr>
          <w:rFonts w:ascii="Times New Roman" w:hAnsi="Times New Roman" w:cs="Times New Roman"/>
          <w:i/>
          <w:sz w:val="24"/>
          <w:szCs w:val="24"/>
        </w:rPr>
        <w:t>документы</w:t>
      </w:r>
      <w:proofErr w:type="gramEnd"/>
      <w:r w:rsidRPr="00201C6D">
        <w:rPr>
          <w:rFonts w:ascii="Times New Roman" w:hAnsi="Times New Roman" w:cs="Times New Roman"/>
          <w:i/>
          <w:sz w:val="24"/>
          <w:szCs w:val="24"/>
        </w:rPr>
        <w:t xml:space="preserve"> в отношении которого включены в установленном порядке в такой реестр и размещены на официальном сайте единой информационной системы в информационно-телекоммуникационной сети "Интернет");</w:t>
      </w:r>
    </w:p>
    <w:p w:rsidR="00201C6D" w:rsidRPr="00201C6D" w:rsidRDefault="00201C6D" w:rsidP="00201C6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1C6D">
        <w:rPr>
          <w:rFonts w:ascii="Times New Roman" w:hAnsi="Times New Roman" w:cs="Times New Roman"/>
          <w:i/>
          <w:sz w:val="24"/>
          <w:szCs w:val="24"/>
        </w:rPr>
        <w:t>б) выписка из предусмотренного Законом о контрактной системе реестра контрактов, содержащего сведения, составляющие государственную тайну (в случае исполнения участником закупки контракта, информация о котором включена в установленном порядке в такой реестр);</w:t>
      </w:r>
    </w:p>
    <w:p w:rsidR="00201C6D" w:rsidRDefault="00201C6D" w:rsidP="00201C6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1C6D">
        <w:rPr>
          <w:rFonts w:ascii="Times New Roman" w:hAnsi="Times New Roman" w:cs="Times New Roman"/>
          <w:i/>
          <w:sz w:val="24"/>
          <w:szCs w:val="24"/>
        </w:rPr>
        <w:t>в) исполненный контракт, заключенный в соответствии с Законом о контрактной системе, или договор, заключенный в соот</w:t>
      </w:r>
      <w:r w:rsidR="008B4F6E">
        <w:rPr>
          <w:rFonts w:ascii="Times New Roman" w:hAnsi="Times New Roman" w:cs="Times New Roman"/>
          <w:i/>
          <w:sz w:val="24"/>
          <w:szCs w:val="24"/>
        </w:rPr>
        <w:t>ветствии с Федеральным законом «</w:t>
      </w:r>
      <w:r w:rsidRPr="00201C6D">
        <w:rPr>
          <w:rFonts w:ascii="Times New Roman" w:hAnsi="Times New Roman" w:cs="Times New Roman"/>
          <w:i/>
          <w:sz w:val="24"/>
          <w:szCs w:val="24"/>
        </w:rPr>
        <w:t>О закупках товаров, работ, услуг отдельными видами юридических лиц</w:t>
      </w:r>
      <w:r w:rsidR="008B4F6E">
        <w:rPr>
          <w:rFonts w:ascii="Times New Roman" w:hAnsi="Times New Roman" w:cs="Times New Roman"/>
          <w:i/>
          <w:sz w:val="24"/>
          <w:szCs w:val="24"/>
        </w:rPr>
        <w:t>»</w:t>
      </w:r>
      <w:r w:rsidRPr="00201C6D">
        <w:rPr>
          <w:rFonts w:ascii="Times New Roman" w:hAnsi="Times New Roman" w:cs="Times New Roman"/>
          <w:i/>
          <w:sz w:val="24"/>
          <w:szCs w:val="24"/>
        </w:rPr>
        <w:t>, а также акт приемки поставленных товаров, выполненных работ, оказанных услуг, подтверждающий цену поставленных товаров, выполненных работ, оказанных услуг.</w:t>
      </w:r>
    </w:p>
    <w:p w:rsidR="00E72A69" w:rsidRDefault="00E72A69" w:rsidP="00201C6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2A69">
        <w:rPr>
          <w:rFonts w:ascii="Times New Roman" w:hAnsi="Times New Roman" w:cs="Times New Roman"/>
          <w:i/>
          <w:sz w:val="24"/>
          <w:szCs w:val="24"/>
        </w:rPr>
        <w:t xml:space="preserve">Таким образом, документом, подтверждающим соответствие участника закупки указанному дополнительному требованию, является </w:t>
      </w:r>
      <w:r w:rsidRPr="00FA1D0A">
        <w:rPr>
          <w:rFonts w:ascii="Times New Roman" w:hAnsi="Times New Roman" w:cs="Times New Roman"/>
          <w:b/>
          <w:i/>
          <w:sz w:val="24"/>
          <w:szCs w:val="24"/>
        </w:rPr>
        <w:t xml:space="preserve">один контракт, заключенный в соответствии с Законом №44-ФЗ, или один договор, заключенный в соответствии с Законом № 223-ФЗ, </w:t>
      </w:r>
      <w:r w:rsidRPr="00E72A69">
        <w:rPr>
          <w:rFonts w:ascii="Times New Roman" w:hAnsi="Times New Roman" w:cs="Times New Roman"/>
          <w:b/>
          <w:i/>
          <w:sz w:val="24"/>
          <w:szCs w:val="24"/>
        </w:rPr>
        <w:t>независимо от предмета закупки</w:t>
      </w:r>
      <w:r w:rsidRPr="00E72A69">
        <w:rPr>
          <w:rFonts w:ascii="Times New Roman" w:hAnsi="Times New Roman" w:cs="Times New Roman"/>
          <w:i/>
          <w:sz w:val="24"/>
          <w:szCs w:val="24"/>
        </w:rPr>
        <w:t>, стоимость исполненных обязательств по которому составляет не менее двадцати процентов начальной (максимальной) цены контракта. При этом такой контракт или договор должен быть исполнен сторонами в полном объеме.</w:t>
      </w:r>
    </w:p>
    <w:p w:rsidR="00FA1D0A" w:rsidRDefault="00FA1D0A" w:rsidP="00201C6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A1D0A" w:rsidRPr="00FA1D0A" w:rsidRDefault="00FA1D0A" w:rsidP="00FA1D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1D0A">
        <w:rPr>
          <w:rFonts w:ascii="Times New Roman" w:hAnsi="Times New Roman" w:cs="Times New Roman"/>
          <w:b/>
          <w:sz w:val="24"/>
          <w:szCs w:val="24"/>
          <w:u w:val="single"/>
        </w:rPr>
        <w:t>3. Вопросы, связанные с применением национального режима</w:t>
      </w:r>
    </w:p>
    <w:p w:rsidR="00FA1D0A" w:rsidRDefault="00FA1D0A" w:rsidP="00FA1D0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808F1" w:rsidRDefault="006808F1" w:rsidP="00680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08F1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FA1D0A" w:rsidRPr="00FA1D0A">
        <w:rPr>
          <w:rFonts w:ascii="Times New Roman" w:hAnsi="Times New Roman" w:cs="Times New Roman"/>
          <w:sz w:val="24"/>
          <w:szCs w:val="24"/>
        </w:rPr>
        <w:t>бъект закупки - несколько позиций товаров, включённых в Перечень, утверждённый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6808F1">
        <w:rPr>
          <w:rFonts w:ascii="Times New Roman" w:hAnsi="Times New Roman" w:cs="Times New Roman"/>
          <w:sz w:val="24"/>
          <w:szCs w:val="24"/>
        </w:rPr>
        <w:t>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808F1">
        <w:rPr>
          <w:rFonts w:ascii="Times New Roman" w:hAnsi="Times New Roman" w:cs="Times New Roman"/>
          <w:sz w:val="24"/>
          <w:szCs w:val="24"/>
        </w:rPr>
        <w:t xml:space="preserve"> Правительства РФ от 30.04.2020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808F1">
        <w:rPr>
          <w:rFonts w:ascii="Times New Roman" w:hAnsi="Times New Roman" w:cs="Times New Roman"/>
          <w:sz w:val="24"/>
          <w:szCs w:val="24"/>
        </w:rPr>
        <w:t xml:space="preserve"> 616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6808F1">
        <w:rPr>
          <w:rFonts w:ascii="Times New Roman" w:hAnsi="Times New Roman" w:cs="Times New Roman"/>
          <w:sz w:val="24"/>
          <w:szCs w:val="24"/>
        </w:rPr>
        <w:t>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</w:t>
      </w:r>
      <w:proofErr w:type="gramEnd"/>
      <w:r w:rsidRPr="006808F1">
        <w:rPr>
          <w:rFonts w:ascii="Times New Roman" w:hAnsi="Times New Roman" w:cs="Times New Roman"/>
          <w:sz w:val="24"/>
          <w:szCs w:val="24"/>
        </w:rPr>
        <w:t xml:space="preserve"> государства</w:t>
      </w:r>
      <w:r>
        <w:rPr>
          <w:rFonts w:ascii="Times New Roman" w:hAnsi="Times New Roman" w:cs="Times New Roman"/>
          <w:sz w:val="24"/>
          <w:szCs w:val="24"/>
        </w:rPr>
        <w:t xml:space="preserve">» (далее - </w:t>
      </w:r>
      <w:r w:rsidR="00FA1D0A" w:rsidRPr="00FA1D0A">
        <w:rPr>
          <w:rFonts w:ascii="Times New Roman" w:hAnsi="Times New Roman" w:cs="Times New Roman"/>
          <w:sz w:val="24"/>
          <w:szCs w:val="24"/>
        </w:rPr>
        <w:t>Постановление № 616</w:t>
      </w:r>
      <w:r>
        <w:rPr>
          <w:rFonts w:ascii="Times New Roman" w:hAnsi="Times New Roman" w:cs="Times New Roman"/>
          <w:sz w:val="24"/>
          <w:szCs w:val="24"/>
        </w:rPr>
        <w:t>)</w:t>
      </w:r>
      <w:r w:rsidR="00FA1D0A" w:rsidRPr="00FA1D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1D0A" w:rsidRDefault="00FA1D0A" w:rsidP="00680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D0A">
        <w:rPr>
          <w:rFonts w:ascii="Times New Roman" w:hAnsi="Times New Roman" w:cs="Times New Roman"/>
          <w:sz w:val="24"/>
          <w:szCs w:val="24"/>
        </w:rPr>
        <w:t>Участник закупки представил в заявке перечень номеров реестровых записей</w:t>
      </w:r>
      <w:r w:rsidR="006808F1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без привязки к каждой конкретной позиции товара, при этом количество реестровых записей меньше,</w:t>
      </w:r>
      <w:r w:rsidR="006808F1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чем количество позиций закупаемого товара, а одна реестровая запись подходит под несколько позиций товара.</w:t>
      </w:r>
      <w:r w:rsidR="006808F1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Соответствует ли такая заявка требованиям извещения? Обязан ли участник закупки представлять номера</w:t>
      </w:r>
      <w:r w:rsidR="006808F1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реестровых записей по каждой позиции в отношении каждого наименования товара?</w:t>
      </w:r>
    </w:p>
    <w:p w:rsidR="006808F1" w:rsidRDefault="006808F1" w:rsidP="00680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08F1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в случае осуществления закупки  одного </w:t>
      </w:r>
      <w:r w:rsidR="00FA1D0A" w:rsidRPr="00FA1D0A">
        <w:rPr>
          <w:rFonts w:ascii="Times New Roman" w:hAnsi="Times New Roman" w:cs="Times New Roman"/>
          <w:sz w:val="24"/>
          <w:szCs w:val="24"/>
        </w:rPr>
        <w:t>товара предоставление нескольких реестровых записей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свидетельствовать о недостоверности представленной участником закупки информации.</w:t>
      </w:r>
      <w:r>
        <w:rPr>
          <w:rFonts w:ascii="Times New Roman" w:hAnsi="Times New Roman" w:cs="Times New Roman"/>
          <w:sz w:val="24"/>
          <w:szCs w:val="24"/>
        </w:rPr>
        <w:t xml:space="preserve">  Такую заявку принимать не следует.</w:t>
      </w:r>
    </w:p>
    <w:p w:rsidR="00FA1D0A" w:rsidRPr="00FA1D0A" w:rsidRDefault="00FA1D0A" w:rsidP="00680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D0A">
        <w:rPr>
          <w:rFonts w:ascii="Times New Roman" w:hAnsi="Times New Roman" w:cs="Times New Roman"/>
          <w:sz w:val="24"/>
          <w:szCs w:val="24"/>
        </w:rPr>
        <w:lastRenderedPageBreak/>
        <w:t xml:space="preserve">В случае осуществления </w:t>
      </w:r>
      <w:r w:rsidR="006808F1">
        <w:rPr>
          <w:rFonts w:ascii="Times New Roman" w:hAnsi="Times New Roman" w:cs="Times New Roman"/>
          <w:sz w:val="24"/>
          <w:szCs w:val="24"/>
        </w:rPr>
        <w:t xml:space="preserve">закупки </w:t>
      </w:r>
      <w:r w:rsidRPr="00FA1D0A">
        <w:rPr>
          <w:rFonts w:ascii="Times New Roman" w:hAnsi="Times New Roman" w:cs="Times New Roman"/>
          <w:sz w:val="24"/>
          <w:szCs w:val="24"/>
        </w:rPr>
        <w:t>нескольких товаров</w:t>
      </w:r>
      <w:r w:rsidR="006808F1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заказчик рассматривает все предоставленные</w:t>
      </w:r>
      <w:r w:rsidR="006808F1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участником закупки реестровые записи на предмет соответствия требованиям, установленным</w:t>
      </w:r>
      <w:r w:rsidR="006808F1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в извещении о закупке.</w:t>
      </w:r>
      <w:r w:rsidR="006808F1">
        <w:rPr>
          <w:rFonts w:ascii="Times New Roman" w:hAnsi="Times New Roman" w:cs="Times New Roman"/>
          <w:sz w:val="24"/>
          <w:szCs w:val="24"/>
        </w:rPr>
        <w:t xml:space="preserve"> Если проверка подтвердит соответствие, такую заявку надо принять.</w:t>
      </w:r>
    </w:p>
    <w:p w:rsidR="00FA1D0A" w:rsidRDefault="00FA1D0A" w:rsidP="00680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1D0A">
        <w:rPr>
          <w:rFonts w:ascii="Times New Roman" w:hAnsi="Times New Roman" w:cs="Times New Roman"/>
          <w:sz w:val="24"/>
          <w:szCs w:val="24"/>
        </w:rPr>
        <w:t>Вместе с тем вопрос наличия</w:t>
      </w:r>
      <w:r w:rsidR="006808F1">
        <w:rPr>
          <w:rFonts w:ascii="Times New Roman" w:hAnsi="Times New Roman" w:cs="Times New Roman"/>
          <w:sz w:val="24"/>
          <w:szCs w:val="24"/>
        </w:rPr>
        <w:t xml:space="preserve"> или </w:t>
      </w:r>
      <w:r w:rsidRPr="00FA1D0A">
        <w:rPr>
          <w:rFonts w:ascii="Times New Roman" w:hAnsi="Times New Roman" w:cs="Times New Roman"/>
          <w:sz w:val="24"/>
          <w:szCs w:val="24"/>
        </w:rPr>
        <w:t>отсутствия нарушений законодательства Российской Федерации</w:t>
      </w:r>
      <w:r w:rsidR="006808F1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о контрактной системе в сфере закупок рассматривается в каждом конкретном случае при проведении</w:t>
      </w:r>
      <w:r w:rsidR="006808F1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контрольного мероприятия, с учетом фактических обстоятельств осуществления закупки для</w:t>
      </w:r>
      <w:r w:rsidR="006808F1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обеспечения государственных и муниципальных нужд и других факторов, в том числе специфики</w:t>
      </w:r>
      <w:r w:rsidR="006808F1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конкретной закупки и заявок участников закупки</w:t>
      </w:r>
      <w:proofErr w:type="gramEnd"/>
    </w:p>
    <w:p w:rsidR="0083242B" w:rsidRDefault="0083242B" w:rsidP="0083242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242B">
        <w:rPr>
          <w:rFonts w:ascii="Times New Roman" w:hAnsi="Times New Roman" w:cs="Times New Roman"/>
          <w:i/>
          <w:sz w:val="24"/>
          <w:szCs w:val="24"/>
        </w:rPr>
        <w:t xml:space="preserve">Ранее представитель ФАС (заместитель </w:t>
      </w:r>
      <w:proofErr w:type="gramStart"/>
      <w:r w:rsidRPr="0083242B">
        <w:rPr>
          <w:rFonts w:ascii="Times New Roman" w:hAnsi="Times New Roman" w:cs="Times New Roman"/>
          <w:i/>
          <w:sz w:val="24"/>
          <w:szCs w:val="24"/>
        </w:rPr>
        <w:t xml:space="preserve">начальника 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83242B">
        <w:rPr>
          <w:rFonts w:ascii="Times New Roman" w:hAnsi="Times New Roman" w:cs="Times New Roman"/>
          <w:i/>
          <w:sz w:val="24"/>
          <w:szCs w:val="24"/>
        </w:rPr>
        <w:t>правления контроля размещения государственного заказа ФАС России</w:t>
      </w:r>
      <w:proofErr w:type="gramEnd"/>
      <w:r w:rsidRPr="0083242B">
        <w:rPr>
          <w:rFonts w:ascii="Times New Roman" w:hAnsi="Times New Roman" w:cs="Times New Roman"/>
          <w:i/>
          <w:sz w:val="24"/>
          <w:szCs w:val="24"/>
        </w:rPr>
        <w:t xml:space="preserve"> Анастасия Евгеньевна </w:t>
      </w:r>
      <w:proofErr w:type="spellStart"/>
      <w:r w:rsidRPr="0083242B">
        <w:rPr>
          <w:rFonts w:ascii="Times New Roman" w:hAnsi="Times New Roman" w:cs="Times New Roman"/>
          <w:i/>
          <w:sz w:val="24"/>
          <w:szCs w:val="24"/>
        </w:rPr>
        <w:t>Жлукта</w:t>
      </w:r>
      <w:proofErr w:type="spellEnd"/>
      <w:r w:rsidRPr="0083242B">
        <w:rPr>
          <w:rFonts w:ascii="Times New Roman" w:hAnsi="Times New Roman" w:cs="Times New Roman"/>
          <w:i/>
          <w:sz w:val="24"/>
          <w:szCs w:val="24"/>
        </w:rPr>
        <w:t xml:space="preserve">) в ходе ВКС </w:t>
      </w:r>
      <w:r>
        <w:rPr>
          <w:rFonts w:ascii="Times New Roman" w:hAnsi="Times New Roman" w:cs="Times New Roman"/>
          <w:i/>
          <w:sz w:val="24"/>
          <w:szCs w:val="24"/>
        </w:rPr>
        <w:t>утверждала</w:t>
      </w:r>
      <w:r w:rsidRPr="0083242B">
        <w:rPr>
          <w:rFonts w:ascii="Times New Roman" w:hAnsi="Times New Roman" w:cs="Times New Roman"/>
          <w:i/>
          <w:sz w:val="24"/>
          <w:szCs w:val="24"/>
        </w:rPr>
        <w:t xml:space="preserve">, что Заказчику не следует отклонять реестровую запись участника закупки из реестра, представившего ее на промышленную продукцию (товар), в случае, если она соответствует положениям «национального режима» в рамках Закона № 44-ФЗ. </w:t>
      </w:r>
      <w:r w:rsidRPr="0083242B">
        <w:rPr>
          <w:rFonts w:ascii="Times New Roman" w:hAnsi="Times New Roman" w:cs="Times New Roman"/>
          <w:b/>
          <w:i/>
          <w:sz w:val="24"/>
          <w:szCs w:val="24"/>
        </w:rPr>
        <w:t xml:space="preserve">Сведения о характеристике товара указываются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исключительно </w:t>
      </w:r>
      <w:r w:rsidRPr="0083242B">
        <w:rPr>
          <w:rFonts w:ascii="Times New Roman" w:hAnsi="Times New Roman" w:cs="Times New Roman"/>
          <w:b/>
          <w:i/>
          <w:sz w:val="24"/>
          <w:szCs w:val="24"/>
        </w:rPr>
        <w:t>в соответствующей заявке участника закупки.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861D0" w:rsidRPr="005861D0">
        <w:rPr>
          <w:rFonts w:ascii="Times New Roman" w:hAnsi="Times New Roman" w:cs="Times New Roman"/>
          <w:i/>
          <w:sz w:val="24"/>
          <w:szCs w:val="24"/>
        </w:rPr>
        <w:t>На этапе определения поставщика сверять характеристики товара в описании объекта закупки и сведениях из реестра не следует.</w:t>
      </w:r>
    </w:p>
    <w:p w:rsidR="0083242B" w:rsidRPr="0083242B" w:rsidRDefault="0083242B" w:rsidP="0083242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42B">
        <w:rPr>
          <w:rFonts w:ascii="Times New Roman" w:hAnsi="Times New Roman" w:cs="Times New Roman"/>
          <w:i/>
          <w:sz w:val="24"/>
          <w:szCs w:val="24"/>
        </w:rPr>
        <w:t xml:space="preserve">То есть, одна и та же реестровая запись может подтвердить соответствие национальному режиму </w:t>
      </w:r>
      <w:r w:rsidR="005861D0">
        <w:rPr>
          <w:rFonts w:ascii="Times New Roman" w:hAnsi="Times New Roman" w:cs="Times New Roman"/>
          <w:i/>
          <w:sz w:val="24"/>
          <w:szCs w:val="24"/>
        </w:rPr>
        <w:t xml:space="preserve">товара </w:t>
      </w:r>
      <w:r w:rsidRPr="0083242B">
        <w:rPr>
          <w:rFonts w:ascii="Times New Roman" w:hAnsi="Times New Roman" w:cs="Times New Roman"/>
          <w:i/>
          <w:sz w:val="24"/>
          <w:szCs w:val="24"/>
        </w:rPr>
        <w:t>одно</w:t>
      </w:r>
      <w:r>
        <w:rPr>
          <w:rFonts w:ascii="Times New Roman" w:hAnsi="Times New Roman" w:cs="Times New Roman"/>
          <w:i/>
          <w:sz w:val="24"/>
          <w:szCs w:val="24"/>
        </w:rPr>
        <w:t>го</w:t>
      </w:r>
      <w:r w:rsidRPr="0083242B">
        <w:rPr>
          <w:rFonts w:ascii="Times New Roman" w:hAnsi="Times New Roman" w:cs="Times New Roman"/>
          <w:i/>
          <w:sz w:val="24"/>
          <w:szCs w:val="24"/>
        </w:rPr>
        <w:t xml:space="preserve"> наименовани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83242B">
        <w:rPr>
          <w:rFonts w:ascii="Times New Roman" w:hAnsi="Times New Roman" w:cs="Times New Roman"/>
          <w:i/>
          <w:sz w:val="24"/>
          <w:szCs w:val="24"/>
        </w:rPr>
        <w:t xml:space="preserve"> с разными характеристиками.</w:t>
      </w:r>
    </w:p>
    <w:p w:rsidR="00FA1D0A" w:rsidRPr="0083242B" w:rsidRDefault="0083242B" w:rsidP="0083242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 том </w:t>
      </w:r>
      <w:r w:rsidRPr="0083242B">
        <w:rPr>
          <w:rFonts w:ascii="Times New Roman" w:hAnsi="Times New Roman" w:cs="Times New Roman"/>
          <w:i/>
          <w:sz w:val="24"/>
          <w:szCs w:val="24"/>
        </w:rPr>
        <w:t xml:space="preserve"> комиссия по осуществлению закупок самостоятельно принимает решение о соответствии товара (промышленной продукции), руководствуясь общими нормами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Pr="0083242B">
        <w:rPr>
          <w:rFonts w:ascii="Times New Roman" w:hAnsi="Times New Roman" w:cs="Times New Roman"/>
          <w:i/>
          <w:sz w:val="24"/>
          <w:szCs w:val="24"/>
        </w:rPr>
        <w:t>Закона № 44-ФЗ, а также осуществляет проверку соответствующих реестровых записей из реестра, в частности, на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3242B">
        <w:rPr>
          <w:rFonts w:ascii="Times New Roman" w:hAnsi="Times New Roman" w:cs="Times New Roman"/>
          <w:i/>
          <w:sz w:val="24"/>
          <w:szCs w:val="24"/>
        </w:rPr>
        <w:t>предмет соответствия страны происхождения товара и требованиям действующего законодательства.</w:t>
      </w:r>
    </w:p>
    <w:p w:rsidR="0083242B" w:rsidRDefault="0083242B" w:rsidP="00FA1D0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A1D0A" w:rsidRDefault="0083242B" w:rsidP="00832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0E48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FA1D0A" w:rsidRPr="00FA1D0A">
        <w:rPr>
          <w:rFonts w:ascii="Times New Roman" w:hAnsi="Times New Roman" w:cs="Times New Roman"/>
          <w:sz w:val="24"/>
          <w:szCs w:val="24"/>
        </w:rPr>
        <w:t>одлежит ли применению установление запрета на допуск промышленных товаров,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происходящих из иностранных государств в соответствии с Постановлением № 616, в случае если товар,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на который распространяется запрет, будет существовать в будущем - при закупке на оказание услуг по пошиву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мужской, женской и детской спортивной одежды по индивидуальному заказу - ОК034-2014 (КПЕС2008)14.19.99.210, включенный в перечень Постановления № 616, но при этом заведомо отсутствующим</w:t>
      </w:r>
      <w:proofErr w:type="gramEnd"/>
      <w:r w:rsidR="00FA1D0A" w:rsidRPr="00FA1D0A">
        <w:rPr>
          <w:rFonts w:ascii="Times New Roman" w:hAnsi="Times New Roman" w:cs="Times New Roman"/>
          <w:sz w:val="24"/>
          <w:szCs w:val="24"/>
        </w:rPr>
        <w:t xml:space="preserve"> в Реестре?</w:t>
      </w:r>
    </w:p>
    <w:p w:rsidR="00FA1D0A" w:rsidRPr="005861D0" w:rsidRDefault="00D00E48" w:rsidP="00912F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E48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FA1D0A" w:rsidRPr="00FA1D0A">
        <w:rPr>
          <w:rFonts w:ascii="Times New Roman" w:hAnsi="Times New Roman" w:cs="Times New Roman"/>
          <w:sz w:val="24"/>
          <w:szCs w:val="24"/>
        </w:rPr>
        <w:t xml:space="preserve"> случае </w:t>
      </w:r>
      <w:r w:rsidR="00FA1D0A" w:rsidRPr="00912FED">
        <w:rPr>
          <w:rFonts w:ascii="Times New Roman" w:hAnsi="Times New Roman" w:cs="Times New Roman"/>
          <w:b/>
          <w:sz w:val="24"/>
          <w:szCs w:val="24"/>
        </w:rPr>
        <w:t>если планируемый к поставке</w:t>
      </w:r>
      <w:r w:rsidR="00FA1D0A" w:rsidRPr="00FA1D0A">
        <w:rPr>
          <w:rFonts w:ascii="Times New Roman" w:hAnsi="Times New Roman" w:cs="Times New Roman"/>
          <w:sz w:val="24"/>
          <w:szCs w:val="24"/>
        </w:rPr>
        <w:t xml:space="preserve"> товар включен в перечень промышленных товаров,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происходящих из иностранных государств, в отношении которых устанавливается запрет на допуск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целей осуществления закупок для государственных и муниципальных нужд, утвержденный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 xml:space="preserve">Постановлением № 616, то заказчику в извещении об осуществлении закупки </w:t>
      </w:r>
      <w:r w:rsidR="00FA1D0A" w:rsidRPr="005861D0">
        <w:rPr>
          <w:rFonts w:ascii="Times New Roman" w:hAnsi="Times New Roman" w:cs="Times New Roman"/>
          <w:b/>
          <w:sz w:val="24"/>
          <w:szCs w:val="24"/>
        </w:rPr>
        <w:t>необходимо установить</w:t>
      </w:r>
      <w:r w:rsidRPr="005861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1D0A" w:rsidRPr="005861D0">
        <w:rPr>
          <w:rFonts w:ascii="Times New Roman" w:hAnsi="Times New Roman" w:cs="Times New Roman"/>
          <w:b/>
          <w:sz w:val="24"/>
          <w:szCs w:val="24"/>
        </w:rPr>
        <w:t>соответствующий запрет.</w:t>
      </w:r>
    </w:p>
    <w:p w:rsidR="00FA1D0A" w:rsidRPr="00912FED" w:rsidRDefault="00FA1D0A" w:rsidP="00FA1D0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FA1D0A" w:rsidRDefault="00912FED" w:rsidP="00586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2FED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FA1D0A" w:rsidRPr="00FA1D0A">
        <w:rPr>
          <w:rFonts w:ascii="Times New Roman" w:hAnsi="Times New Roman" w:cs="Times New Roman"/>
          <w:sz w:val="24"/>
          <w:szCs w:val="24"/>
        </w:rPr>
        <w:t>озможно ли объединение в одну закупку товаров, включённых в Перечень,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утверждённый Постановлением № 616, и не включённых в такой Перечень, если указанное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 xml:space="preserve">постановление не </w:t>
      </w:r>
      <w:proofErr w:type="gramStart"/>
      <w:r w:rsidR="00FA1D0A" w:rsidRPr="00FA1D0A">
        <w:rPr>
          <w:rFonts w:ascii="Times New Roman" w:hAnsi="Times New Roman" w:cs="Times New Roman"/>
          <w:sz w:val="24"/>
          <w:szCs w:val="24"/>
        </w:rPr>
        <w:t>применяется</w:t>
      </w:r>
      <w:proofErr w:type="gramEnd"/>
      <w:r w:rsidR="00FA1D0A" w:rsidRPr="00FA1D0A">
        <w:rPr>
          <w:rFonts w:ascii="Times New Roman" w:hAnsi="Times New Roman" w:cs="Times New Roman"/>
          <w:sz w:val="24"/>
          <w:szCs w:val="24"/>
        </w:rPr>
        <w:t xml:space="preserve"> но основаниям, установленным пунктом 3?</w:t>
      </w:r>
    </w:p>
    <w:p w:rsidR="00912FED" w:rsidRDefault="00912FED" w:rsidP="00FA1D0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2FED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объединение возможно. </w:t>
      </w:r>
    </w:p>
    <w:p w:rsidR="00FA1D0A" w:rsidRDefault="00912FED" w:rsidP="00912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A1D0A" w:rsidRPr="00FA1D0A">
        <w:rPr>
          <w:rFonts w:ascii="Times New Roman" w:hAnsi="Times New Roman" w:cs="Times New Roman"/>
          <w:sz w:val="24"/>
          <w:szCs w:val="24"/>
        </w:rPr>
        <w:t>унктом 12 Постановления № 616 установлено, что для целей соблюдения запретов,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912FED">
        <w:rPr>
          <w:rFonts w:ascii="Times New Roman" w:hAnsi="Times New Roman" w:cs="Times New Roman"/>
          <w:b/>
          <w:sz w:val="24"/>
          <w:szCs w:val="24"/>
        </w:rPr>
        <w:t>установленных пунктами 1 и 2 Постановления № 616</w:t>
      </w:r>
      <w:r w:rsidR="00FA1D0A" w:rsidRPr="00FA1D0A">
        <w:rPr>
          <w:rFonts w:ascii="Times New Roman" w:hAnsi="Times New Roman" w:cs="Times New Roman"/>
          <w:sz w:val="24"/>
          <w:szCs w:val="24"/>
        </w:rPr>
        <w:t>, не могут быть предметом одного контракта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(одного лота) промышленные товары, включенные в перечень и не включенные в него (за исключением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закупок промышленных товаров по государственному оборонному заказу).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При этом в случаях, предусмотренных пунктом 3 Постановления № 616, указанные в пунктах 1 и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Постановления № 616 запреты не применяются.</w:t>
      </w:r>
    </w:p>
    <w:p w:rsidR="00FA1D0A" w:rsidRDefault="00FA1D0A" w:rsidP="00FA1D0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A1D0A" w:rsidRDefault="00912FED" w:rsidP="00912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2FED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FA1D0A" w:rsidRPr="00FA1D0A">
        <w:rPr>
          <w:rFonts w:ascii="Times New Roman" w:hAnsi="Times New Roman" w:cs="Times New Roman"/>
          <w:sz w:val="24"/>
          <w:szCs w:val="24"/>
        </w:rPr>
        <w:t>бязана ли комиссия по осуществлению закупок самостоятельно осуществлять поиск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предлагаемого участником закупки товара в Реестре российской радиоэлектронной продукции с действующим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 xml:space="preserve">номером реестровой записи (в «новом» Реестре), включенным на основании нового заключения </w:t>
      </w:r>
      <w:proofErr w:type="spellStart"/>
      <w:r w:rsidR="00FA1D0A" w:rsidRPr="00FA1D0A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России, если в составе заявки на участие в закупке представлен номер реестровой записи с истекшим сроком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действия (из «старого» Реестра)?</w:t>
      </w:r>
      <w:proofErr w:type="gramEnd"/>
    </w:p>
    <w:p w:rsidR="00FA1D0A" w:rsidRPr="00FA1D0A" w:rsidRDefault="00912FED" w:rsidP="00912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2FED">
        <w:rPr>
          <w:rFonts w:ascii="Times New Roman" w:hAnsi="Times New Roman" w:cs="Times New Roman"/>
          <w:b/>
          <w:sz w:val="24"/>
          <w:szCs w:val="24"/>
        </w:rPr>
        <w:lastRenderedPageBreak/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пунктом 4 части 12 статьи 48 Закона № 44-ФЗ установлено, что при рассмотрении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вторых частей заявок на участие в закупке соответствующая заявка подлежит отклонению в случае</w:t>
      </w:r>
      <w:r w:rsidR="005861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предусмотренном нормативно правовым актом, принятым в соответствии со статьей 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Закона № 44-ФЗ.</w:t>
      </w:r>
    </w:p>
    <w:p w:rsidR="00FA1D0A" w:rsidRPr="005861D0" w:rsidRDefault="00FA1D0A" w:rsidP="00912F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D0A">
        <w:rPr>
          <w:rFonts w:ascii="Times New Roman" w:hAnsi="Times New Roman" w:cs="Times New Roman"/>
          <w:sz w:val="24"/>
          <w:szCs w:val="24"/>
        </w:rPr>
        <w:t>ФАС Росси</w:t>
      </w:r>
      <w:r w:rsidR="00912FED">
        <w:rPr>
          <w:rFonts w:ascii="Times New Roman" w:hAnsi="Times New Roman" w:cs="Times New Roman"/>
          <w:sz w:val="24"/>
          <w:szCs w:val="24"/>
        </w:rPr>
        <w:t>и</w:t>
      </w:r>
      <w:r w:rsidRPr="00FA1D0A">
        <w:rPr>
          <w:rFonts w:ascii="Times New Roman" w:hAnsi="Times New Roman" w:cs="Times New Roman"/>
          <w:sz w:val="24"/>
          <w:szCs w:val="24"/>
        </w:rPr>
        <w:t xml:space="preserve"> отмечает, что комиссия по осуществлению закупок заказчика рассматривает информацию</w:t>
      </w:r>
      <w:r w:rsidR="00912FED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 xml:space="preserve">и документы, содержащиеся в заявке на участие в закупке, на предмет </w:t>
      </w:r>
      <w:r w:rsidR="00912FED">
        <w:rPr>
          <w:rFonts w:ascii="Times New Roman" w:hAnsi="Times New Roman" w:cs="Times New Roman"/>
          <w:sz w:val="24"/>
          <w:szCs w:val="24"/>
        </w:rPr>
        <w:t>с</w:t>
      </w:r>
      <w:r w:rsidRPr="00FA1D0A">
        <w:rPr>
          <w:rFonts w:ascii="Times New Roman" w:hAnsi="Times New Roman" w:cs="Times New Roman"/>
          <w:sz w:val="24"/>
          <w:szCs w:val="24"/>
        </w:rPr>
        <w:t>оответствия заявки</w:t>
      </w:r>
      <w:r w:rsidR="00912FED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 xml:space="preserve">требованиям, установленным в извещении, </w:t>
      </w:r>
      <w:r w:rsidRPr="005861D0">
        <w:rPr>
          <w:rFonts w:ascii="Times New Roman" w:hAnsi="Times New Roman" w:cs="Times New Roman"/>
          <w:b/>
          <w:sz w:val="24"/>
          <w:szCs w:val="24"/>
        </w:rPr>
        <w:t>при этом не наделена полномочиями самостоятельно</w:t>
      </w:r>
      <w:r w:rsidR="00912FED" w:rsidRPr="005861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861D0">
        <w:rPr>
          <w:rFonts w:ascii="Times New Roman" w:hAnsi="Times New Roman" w:cs="Times New Roman"/>
          <w:b/>
          <w:sz w:val="24"/>
          <w:szCs w:val="24"/>
        </w:rPr>
        <w:t>осуществлять</w:t>
      </w:r>
      <w:proofErr w:type="gramEnd"/>
      <w:r w:rsidRPr="005861D0">
        <w:rPr>
          <w:rFonts w:ascii="Times New Roman" w:hAnsi="Times New Roman" w:cs="Times New Roman"/>
          <w:b/>
          <w:sz w:val="24"/>
          <w:szCs w:val="24"/>
        </w:rPr>
        <w:t xml:space="preserve"> поиск дополнительной информации.</w:t>
      </w:r>
    </w:p>
    <w:p w:rsidR="00FA1D0A" w:rsidRDefault="00FA1D0A" w:rsidP="00912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D0A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912FED">
        <w:rPr>
          <w:rFonts w:ascii="Times New Roman" w:hAnsi="Times New Roman" w:cs="Times New Roman"/>
          <w:b/>
          <w:sz w:val="24"/>
          <w:szCs w:val="24"/>
        </w:rPr>
        <w:t>заявка участника отклоняется</w:t>
      </w:r>
      <w:r w:rsidRPr="00FA1D0A">
        <w:rPr>
          <w:rFonts w:ascii="Times New Roman" w:hAnsi="Times New Roman" w:cs="Times New Roman"/>
          <w:sz w:val="24"/>
          <w:szCs w:val="24"/>
        </w:rPr>
        <w:t>, так как указанный номер реестровой записи</w:t>
      </w:r>
      <w:r w:rsidR="00912FED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из Единого реестра российской радиоэлектронной продукции представлен с истекшим сроком действия.</w:t>
      </w:r>
    </w:p>
    <w:p w:rsidR="00FA1D0A" w:rsidRDefault="00FA1D0A" w:rsidP="00FA1D0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861D0" w:rsidRPr="00A31CA4" w:rsidRDefault="00912FED" w:rsidP="00F23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CA4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A31CA4">
        <w:rPr>
          <w:rFonts w:ascii="Times New Roman" w:hAnsi="Times New Roman" w:cs="Times New Roman"/>
          <w:sz w:val="24"/>
          <w:szCs w:val="24"/>
        </w:rPr>
        <w:t xml:space="preserve"> м</w:t>
      </w:r>
      <w:r w:rsidR="00FA1D0A" w:rsidRPr="00A31CA4">
        <w:rPr>
          <w:rFonts w:ascii="Times New Roman" w:hAnsi="Times New Roman" w:cs="Times New Roman"/>
          <w:sz w:val="24"/>
          <w:szCs w:val="24"/>
        </w:rPr>
        <w:t>ожно ли продукцию</w:t>
      </w:r>
    </w:p>
    <w:p w:rsidR="00A31CA4" w:rsidRPr="00A31CA4" w:rsidRDefault="00FA1D0A" w:rsidP="00F23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CA4">
        <w:rPr>
          <w:rFonts w:ascii="Times New Roman" w:hAnsi="Times New Roman" w:cs="Times New Roman"/>
          <w:sz w:val="24"/>
          <w:szCs w:val="24"/>
        </w:rPr>
        <w:t>31.01.1</w:t>
      </w:r>
      <w:r w:rsidR="00A31CA4" w:rsidRPr="00A31CA4">
        <w:rPr>
          <w:rFonts w:ascii="Times New Roman" w:hAnsi="Times New Roman" w:cs="Times New Roman"/>
          <w:sz w:val="24"/>
          <w:szCs w:val="24"/>
        </w:rPr>
        <w:t>1</w:t>
      </w:r>
      <w:r w:rsidRPr="00A31CA4">
        <w:rPr>
          <w:rFonts w:ascii="Times New Roman" w:hAnsi="Times New Roman" w:cs="Times New Roman"/>
          <w:sz w:val="24"/>
          <w:szCs w:val="24"/>
        </w:rPr>
        <w:t xml:space="preserve"> «</w:t>
      </w:r>
      <w:r w:rsidR="00A31CA4" w:rsidRPr="00A31CA4">
        <w:rPr>
          <w:rFonts w:ascii="Times New Roman" w:hAnsi="Times New Roman" w:cs="Times New Roman"/>
          <w:sz w:val="24"/>
          <w:szCs w:val="24"/>
        </w:rPr>
        <w:t>Мебель металлическая для офисов</w:t>
      </w:r>
      <w:r w:rsidRPr="00A31CA4">
        <w:rPr>
          <w:rFonts w:ascii="Times New Roman" w:hAnsi="Times New Roman" w:cs="Times New Roman"/>
          <w:sz w:val="24"/>
          <w:szCs w:val="24"/>
        </w:rPr>
        <w:t>» не менее 50 баллов (включена</w:t>
      </w:r>
      <w:r w:rsidR="00F23DC2" w:rsidRPr="00A31CA4">
        <w:rPr>
          <w:rFonts w:ascii="Times New Roman" w:hAnsi="Times New Roman" w:cs="Times New Roman"/>
          <w:sz w:val="24"/>
          <w:szCs w:val="24"/>
        </w:rPr>
        <w:t xml:space="preserve"> </w:t>
      </w:r>
      <w:r w:rsidRPr="00A31CA4">
        <w:rPr>
          <w:rFonts w:ascii="Times New Roman" w:hAnsi="Times New Roman" w:cs="Times New Roman"/>
          <w:sz w:val="24"/>
          <w:szCs w:val="24"/>
        </w:rPr>
        <w:t xml:space="preserve">в перечень к Постановлению № 616), </w:t>
      </w:r>
    </w:p>
    <w:p w:rsidR="00A31CA4" w:rsidRPr="00A31CA4" w:rsidRDefault="00FA1D0A" w:rsidP="00F23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CA4">
        <w:rPr>
          <w:rFonts w:ascii="Times New Roman" w:hAnsi="Times New Roman" w:cs="Times New Roman"/>
          <w:sz w:val="24"/>
          <w:szCs w:val="24"/>
        </w:rPr>
        <w:t>32.50.50.181 «Вакуумные одноразовые пробирки»: 2023 - не менее 60 баллов; 2024 -</w:t>
      </w:r>
      <w:r w:rsidR="00F23DC2" w:rsidRPr="00A31CA4">
        <w:rPr>
          <w:rFonts w:ascii="Times New Roman" w:hAnsi="Times New Roman" w:cs="Times New Roman"/>
          <w:sz w:val="24"/>
          <w:szCs w:val="24"/>
        </w:rPr>
        <w:t xml:space="preserve"> </w:t>
      </w:r>
      <w:r w:rsidRPr="00A31CA4">
        <w:rPr>
          <w:rFonts w:ascii="Times New Roman" w:hAnsi="Times New Roman" w:cs="Times New Roman"/>
          <w:sz w:val="24"/>
          <w:szCs w:val="24"/>
        </w:rPr>
        <w:t>не менее 70 баллов; 2025 - не менее 75 баллов (</w:t>
      </w:r>
      <w:proofErr w:type="gramStart"/>
      <w:r w:rsidRPr="00A31CA4">
        <w:rPr>
          <w:rFonts w:ascii="Times New Roman" w:hAnsi="Times New Roman" w:cs="Times New Roman"/>
          <w:sz w:val="24"/>
          <w:szCs w:val="24"/>
        </w:rPr>
        <w:t>включена</w:t>
      </w:r>
      <w:proofErr w:type="gramEnd"/>
      <w:r w:rsidRPr="00A31CA4">
        <w:rPr>
          <w:rFonts w:ascii="Times New Roman" w:hAnsi="Times New Roman" w:cs="Times New Roman"/>
          <w:sz w:val="24"/>
          <w:szCs w:val="24"/>
        </w:rPr>
        <w:t xml:space="preserve"> в перечень к Постановлению № 616), </w:t>
      </w:r>
    </w:p>
    <w:p w:rsidR="00A31CA4" w:rsidRPr="00A31CA4" w:rsidRDefault="00FA1D0A" w:rsidP="00F23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CA4">
        <w:rPr>
          <w:rFonts w:ascii="Times New Roman" w:hAnsi="Times New Roman" w:cs="Times New Roman"/>
          <w:sz w:val="24"/>
          <w:szCs w:val="24"/>
        </w:rPr>
        <w:t>31.09.14.110 «Мебель</w:t>
      </w:r>
      <w:r w:rsidR="00F23DC2" w:rsidRPr="00A31CA4">
        <w:rPr>
          <w:rFonts w:ascii="Times New Roman" w:hAnsi="Times New Roman" w:cs="Times New Roman"/>
          <w:sz w:val="24"/>
          <w:szCs w:val="24"/>
        </w:rPr>
        <w:t xml:space="preserve"> </w:t>
      </w:r>
      <w:r w:rsidRPr="00A31CA4">
        <w:rPr>
          <w:rFonts w:ascii="Times New Roman" w:hAnsi="Times New Roman" w:cs="Times New Roman"/>
          <w:sz w:val="24"/>
          <w:szCs w:val="24"/>
        </w:rPr>
        <w:t xml:space="preserve">из пластмассовых материалов» не менее 50 баллов (включена в перечень к Постановлению № 616), </w:t>
      </w:r>
    </w:p>
    <w:p w:rsidR="00FA1D0A" w:rsidRPr="00A31CA4" w:rsidRDefault="00FA1D0A" w:rsidP="00F23D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31CA4">
        <w:rPr>
          <w:rFonts w:ascii="Times New Roman" w:hAnsi="Times New Roman" w:cs="Times New Roman"/>
          <w:sz w:val="24"/>
          <w:szCs w:val="24"/>
        </w:rPr>
        <w:t>считать российской,</w:t>
      </w:r>
      <w:r w:rsidR="00F23DC2" w:rsidRPr="00A31CA4">
        <w:rPr>
          <w:rFonts w:ascii="Times New Roman" w:hAnsi="Times New Roman" w:cs="Times New Roman"/>
          <w:sz w:val="24"/>
          <w:szCs w:val="24"/>
        </w:rPr>
        <w:t xml:space="preserve"> </w:t>
      </w:r>
      <w:r w:rsidRPr="00A31CA4">
        <w:rPr>
          <w:rFonts w:ascii="Times New Roman" w:hAnsi="Times New Roman" w:cs="Times New Roman"/>
          <w:sz w:val="24"/>
          <w:szCs w:val="24"/>
        </w:rPr>
        <w:t>отвечающей требованиям Постановлений № 616, 617, или у закупочной комиссии есть основания полагать, что участником</w:t>
      </w:r>
      <w:r w:rsidR="00F23DC2" w:rsidRPr="00A31CA4">
        <w:rPr>
          <w:rFonts w:ascii="Times New Roman" w:hAnsi="Times New Roman" w:cs="Times New Roman"/>
          <w:sz w:val="24"/>
          <w:szCs w:val="24"/>
        </w:rPr>
        <w:t xml:space="preserve"> </w:t>
      </w:r>
      <w:r w:rsidRPr="00A31CA4">
        <w:rPr>
          <w:rFonts w:ascii="Times New Roman" w:hAnsi="Times New Roman" w:cs="Times New Roman"/>
          <w:sz w:val="24"/>
          <w:szCs w:val="24"/>
        </w:rPr>
        <w:t>закупки в составе заявки представлена недостоверная информация о присвоенном количестве баллов за выполнение</w:t>
      </w:r>
      <w:r w:rsidR="00F23DC2" w:rsidRPr="00A31CA4">
        <w:rPr>
          <w:rFonts w:ascii="Times New Roman" w:hAnsi="Times New Roman" w:cs="Times New Roman"/>
          <w:sz w:val="24"/>
          <w:szCs w:val="24"/>
        </w:rPr>
        <w:t xml:space="preserve"> </w:t>
      </w:r>
      <w:r w:rsidRPr="00A31CA4">
        <w:rPr>
          <w:rFonts w:ascii="Times New Roman" w:hAnsi="Times New Roman" w:cs="Times New Roman"/>
          <w:sz w:val="24"/>
          <w:szCs w:val="24"/>
        </w:rPr>
        <w:t>технологических операций (условий) на территории РФ в отношении товара, предлагаемого к поставке, поскольку</w:t>
      </w:r>
      <w:r w:rsidR="00F23DC2" w:rsidRPr="00A31CA4">
        <w:rPr>
          <w:rFonts w:ascii="Times New Roman" w:hAnsi="Times New Roman" w:cs="Times New Roman"/>
          <w:sz w:val="24"/>
          <w:szCs w:val="24"/>
        </w:rPr>
        <w:t xml:space="preserve"> </w:t>
      </w:r>
      <w:r w:rsidRPr="00A31CA4">
        <w:rPr>
          <w:rFonts w:ascii="Times New Roman" w:hAnsi="Times New Roman" w:cs="Times New Roman"/>
          <w:sz w:val="24"/>
          <w:szCs w:val="24"/>
        </w:rPr>
        <w:t>в соответствующих заключени</w:t>
      </w:r>
      <w:r w:rsidR="00A31CA4">
        <w:rPr>
          <w:rFonts w:ascii="Times New Roman" w:hAnsi="Times New Roman" w:cs="Times New Roman"/>
          <w:sz w:val="24"/>
          <w:szCs w:val="24"/>
        </w:rPr>
        <w:t>ях</w:t>
      </w:r>
      <w:r w:rsidRPr="00A31CA4">
        <w:rPr>
          <w:rFonts w:ascii="Times New Roman" w:hAnsi="Times New Roman" w:cs="Times New Roman"/>
          <w:sz w:val="24"/>
          <w:szCs w:val="24"/>
        </w:rPr>
        <w:t xml:space="preserve"> и выписке </w:t>
      </w:r>
      <w:r w:rsidRPr="00A31CA4">
        <w:rPr>
          <w:rFonts w:ascii="Times New Roman" w:hAnsi="Times New Roman" w:cs="Times New Roman"/>
          <w:b/>
          <w:sz w:val="24"/>
          <w:szCs w:val="24"/>
        </w:rPr>
        <w:t>сведений о баллах не содержится?</w:t>
      </w:r>
      <w:proofErr w:type="gramEnd"/>
    </w:p>
    <w:p w:rsidR="00FA1D0A" w:rsidRPr="00A31CA4" w:rsidRDefault="00F23DC2" w:rsidP="00F23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CA4">
        <w:rPr>
          <w:rFonts w:ascii="Times New Roman" w:hAnsi="Times New Roman" w:cs="Times New Roman"/>
          <w:b/>
          <w:sz w:val="24"/>
          <w:szCs w:val="24"/>
        </w:rPr>
        <w:t>Ответ:</w:t>
      </w:r>
      <w:r w:rsidRPr="00A31CA4">
        <w:rPr>
          <w:rFonts w:ascii="Times New Roman" w:hAnsi="Times New Roman" w:cs="Times New Roman"/>
          <w:sz w:val="24"/>
          <w:szCs w:val="24"/>
        </w:rPr>
        <w:t xml:space="preserve"> п</w:t>
      </w:r>
      <w:r w:rsidR="00FA1D0A" w:rsidRPr="00A31CA4">
        <w:rPr>
          <w:rFonts w:ascii="Times New Roman" w:hAnsi="Times New Roman" w:cs="Times New Roman"/>
          <w:sz w:val="24"/>
          <w:szCs w:val="24"/>
        </w:rPr>
        <w:t>унктом 10 Постановления № 616 установлено, что для подтверждения соответствия закупки промышленных товаров</w:t>
      </w:r>
      <w:r w:rsidRPr="00A31CA4"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A31CA4">
        <w:rPr>
          <w:rFonts w:ascii="Times New Roman" w:hAnsi="Times New Roman" w:cs="Times New Roman"/>
          <w:sz w:val="24"/>
          <w:szCs w:val="24"/>
        </w:rPr>
        <w:t xml:space="preserve">требованиям, установленным </w:t>
      </w:r>
      <w:r w:rsidR="00A31CA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A1D0A" w:rsidRPr="00A31CA4">
        <w:rPr>
          <w:rFonts w:ascii="Times New Roman" w:hAnsi="Times New Roman" w:cs="Times New Roman"/>
          <w:sz w:val="24"/>
          <w:szCs w:val="24"/>
        </w:rPr>
        <w:t xml:space="preserve">Постановлением № 616, участник закупки </w:t>
      </w:r>
      <w:r w:rsidR="00FA1D0A" w:rsidRPr="00A31CA4">
        <w:rPr>
          <w:rFonts w:ascii="Times New Roman" w:hAnsi="Times New Roman" w:cs="Times New Roman"/>
          <w:b/>
          <w:sz w:val="24"/>
          <w:szCs w:val="24"/>
        </w:rPr>
        <w:t>указывает (декларирует)</w:t>
      </w:r>
      <w:r w:rsidR="00FA1D0A" w:rsidRPr="00A31CA4">
        <w:rPr>
          <w:rFonts w:ascii="Times New Roman" w:hAnsi="Times New Roman" w:cs="Times New Roman"/>
          <w:sz w:val="24"/>
          <w:szCs w:val="24"/>
        </w:rPr>
        <w:t xml:space="preserve"> в составе заявки на участие</w:t>
      </w:r>
      <w:r w:rsidRPr="00A31CA4"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A31CA4">
        <w:rPr>
          <w:rFonts w:ascii="Times New Roman" w:hAnsi="Times New Roman" w:cs="Times New Roman"/>
          <w:sz w:val="24"/>
          <w:szCs w:val="24"/>
        </w:rPr>
        <w:t>в закупке</w:t>
      </w:r>
      <w:r w:rsidRPr="00A31CA4">
        <w:rPr>
          <w:rFonts w:ascii="Times New Roman" w:hAnsi="Times New Roman" w:cs="Times New Roman"/>
          <w:sz w:val="24"/>
          <w:szCs w:val="24"/>
        </w:rPr>
        <w:t>,</w:t>
      </w:r>
      <w:r w:rsidR="00FA1D0A" w:rsidRPr="00A31CA4">
        <w:rPr>
          <w:rFonts w:ascii="Times New Roman" w:hAnsi="Times New Roman" w:cs="Times New Roman"/>
          <w:sz w:val="24"/>
          <w:szCs w:val="24"/>
        </w:rPr>
        <w:t xml:space="preserve"> в том числе в отношении товаров, страной происхождения которых является Российская Федерация номера реестровых</w:t>
      </w:r>
      <w:r w:rsidRPr="00A31CA4"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A31CA4">
        <w:rPr>
          <w:rFonts w:ascii="Times New Roman" w:hAnsi="Times New Roman" w:cs="Times New Roman"/>
          <w:sz w:val="24"/>
          <w:szCs w:val="24"/>
        </w:rPr>
        <w:t>записей из реестра российской промышленной продукции, а также информацию о совокупном количестве баллов за выполнение</w:t>
      </w:r>
      <w:r w:rsidRPr="00A31CA4"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A31CA4">
        <w:rPr>
          <w:rFonts w:ascii="Times New Roman" w:hAnsi="Times New Roman" w:cs="Times New Roman"/>
          <w:sz w:val="24"/>
          <w:szCs w:val="24"/>
        </w:rPr>
        <w:t>технологических операций (условий</w:t>
      </w:r>
      <w:proofErr w:type="gramEnd"/>
      <w:r w:rsidR="00FA1D0A" w:rsidRPr="00A31CA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FA1D0A" w:rsidRPr="00A31CA4">
        <w:rPr>
          <w:rFonts w:ascii="Times New Roman" w:hAnsi="Times New Roman" w:cs="Times New Roman"/>
          <w:sz w:val="24"/>
          <w:szCs w:val="24"/>
        </w:rPr>
        <w:t>на территории Российской Федерации, если это предусмотрено Постановлением № 719</w:t>
      </w:r>
      <w:r w:rsidRPr="00A31CA4"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A31CA4">
        <w:rPr>
          <w:rFonts w:ascii="Times New Roman" w:hAnsi="Times New Roman" w:cs="Times New Roman"/>
          <w:sz w:val="24"/>
          <w:szCs w:val="24"/>
        </w:rPr>
        <w:t>(для продукции, в отношении которой установлены требования о совокупном количестве баллов за выполнение (освоение)</w:t>
      </w:r>
      <w:r w:rsidRPr="00A31CA4"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A31CA4">
        <w:rPr>
          <w:rFonts w:ascii="Times New Roman" w:hAnsi="Times New Roman" w:cs="Times New Roman"/>
          <w:sz w:val="24"/>
          <w:szCs w:val="24"/>
        </w:rPr>
        <w:t>на территории Российской Федерации соответствующих операций (условий).</w:t>
      </w:r>
      <w:proofErr w:type="gramEnd"/>
      <w:r w:rsidR="00FA1D0A" w:rsidRPr="00A31CA4">
        <w:rPr>
          <w:rFonts w:ascii="Times New Roman" w:hAnsi="Times New Roman" w:cs="Times New Roman"/>
          <w:sz w:val="24"/>
          <w:szCs w:val="24"/>
        </w:rPr>
        <w:t xml:space="preserve"> Информация о реестровых </w:t>
      </w:r>
      <w:proofErr w:type="gramStart"/>
      <w:r w:rsidR="00FA1D0A" w:rsidRPr="00A31CA4">
        <w:rPr>
          <w:rFonts w:ascii="Times New Roman" w:hAnsi="Times New Roman" w:cs="Times New Roman"/>
          <w:sz w:val="24"/>
          <w:szCs w:val="24"/>
        </w:rPr>
        <w:t>записях</w:t>
      </w:r>
      <w:proofErr w:type="gramEnd"/>
      <w:r w:rsidR="00FA1D0A" w:rsidRPr="00A31CA4">
        <w:rPr>
          <w:rFonts w:ascii="Times New Roman" w:hAnsi="Times New Roman" w:cs="Times New Roman"/>
          <w:sz w:val="24"/>
          <w:szCs w:val="24"/>
        </w:rPr>
        <w:t xml:space="preserve"> о товаре</w:t>
      </w:r>
      <w:r w:rsidRPr="00A31CA4"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A31CA4">
        <w:rPr>
          <w:rFonts w:ascii="Times New Roman" w:hAnsi="Times New Roman" w:cs="Times New Roman"/>
          <w:sz w:val="24"/>
          <w:szCs w:val="24"/>
        </w:rPr>
        <w:t>и совокупном количестве баллов включается в контракт.</w:t>
      </w:r>
    </w:p>
    <w:p w:rsidR="00FA1D0A" w:rsidRPr="00A31CA4" w:rsidRDefault="00FA1D0A" w:rsidP="00F23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CA4">
        <w:rPr>
          <w:rFonts w:ascii="Times New Roman" w:hAnsi="Times New Roman" w:cs="Times New Roman"/>
          <w:sz w:val="24"/>
          <w:szCs w:val="24"/>
        </w:rPr>
        <w:t>Исходя</w:t>
      </w:r>
      <w:r w:rsidR="00F23DC2" w:rsidRPr="00A31CA4">
        <w:rPr>
          <w:rFonts w:ascii="Times New Roman" w:hAnsi="Times New Roman" w:cs="Times New Roman"/>
          <w:sz w:val="24"/>
          <w:szCs w:val="24"/>
        </w:rPr>
        <w:t>,</w:t>
      </w:r>
      <w:r w:rsidRPr="00A31CA4">
        <w:rPr>
          <w:rFonts w:ascii="Times New Roman" w:hAnsi="Times New Roman" w:cs="Times New Roman"/>
          <w:sz w:val="24"/>
          <w:szCs w:val="24"/>
        </w:rPr>
        <w:t xml:space="preserve"> в том числе</w:t>
      </w:r>
      <w:r w:rsidR="00F23DC2" w:rsidRPr="00A31CA4">
        <w:rPr>
          <w:rFonts w:ascii="Times New Roman" w:hAnsi="Times New Roman" w:cs="Times New Roman"/>
          <w:sz w:val="24"/>
          <w:szCs w:val="24"/>
        </w:rPr>
        <w:t xml:space="preserve">, </w:t>
      </w:r>
      <w:r w:rsidRPr="00A31CA4">
        <w:rPr>
          <w:rFonts w:ascii="Times New Roman" w:hAnsi="Times New Roman" w:cs="Times New Roman"/>
          <w:sz w:val="24"/>
          <w:szCs w:val="24"/>
        </w:rPr>
        <w:t xml:space="preserve">из позиции </w:t>
      </w:r>
      <w:proofErr w:type="spellStart"/>
      <w:r w:rsidRPr="00A31CA4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A31CA4">
        <w:rPr>
          <w:rFonts w:ascii="Times New Roman" w:hAnsi="Times New Roman" w:cs="Times New Roman"/>
          <w:sz w:val="24"/>
          <w:szCs w:val="24"/>
        </w:rPr>
        <w:t xml:space="preserve"> России, отмечае</w:t>
      </w:r>
      <w:r w:rsidR="00F23DC2" w:rsidRPr="00A31CA4">
        <w:rPr>
          <w:rFonts w:ascii="Times New Roman" w:hAnsi="Times New Roman" w:cs="Times New Roman"/>
          <w:sz w:val="24"/>
          <w:szCs w:val="24"/>
        </w:rPr>
        <w:t>м</w:t>
      </w:r>
      <w:r w:rsidRPr="00A31CA4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A31CA4">
        <w:rPr>
          <w:rFonts w:ascii="Times New Roman" w:hAnsi="Times New Roman" w:cs="Times New Roman"/>
          <w:b/>
          <w:sz w:val="24"/>
          <w:szCs w:val="24"/>
        </w:rPr>
        <w:t>с даты вступления в силу изменений в Постановление</w:t>
      </w:r>
      <w:r w:rsidR="00F23DC2" w:rsidRPr="00A31C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1CA4">
        <w:rPr>
          <w:rFonts w:ascii="Times New Roman" w:hAnsi="Times New Roman" w:cs="Times New Roman"/>
          <w:b/>
          <w:sz w:val="24"/>
          <w:szCs w:val="24"/>
        </w:rPr>
        <w:t>№ 719,</w:t>
      </w:r>
      <w:r w:rsidRPr="00A31CA4">
        <w:rPr>
          <w:rFonts w:ascii="Times New Roman" w:hAnsi="Times New Roman" w:cs="Times New Roman"/>
          <w:sz w:val="24"/>
          <w:szCs w:val="24"/>
        </w:rPr>
        <w:t xml:space="preserve"> предусматривающих введение балльной системы оценки уровня локализации специализированной техники, </w:t>
      </w:r>
      <w:r w:rsidRPr="00A31CA4">
        <w:rPr>
          <w:rFonts w:ascii="Times New Roman" w:hAnsi="Times New Roman" w:cs="Times New Roman"/>
          <w:b/>
          <w:sz w:val="24"/>
          <w:szCs w:val="24"/>
        </w:rPr>
        <w:t>заключения</w:t>
      </w:r>
      <w:r w:rsidR="00F23DC2" w:rsidRPr="00A31CA4">
        <w:rPr>
          <w:rFonts w:ascii="Times New Roman" w:hAnsi="Times New Roman" w:cs="Times New Roman"/>
          <w:sz w:val="24"/>
          <w:szCs w:val="24"/>
        </w:rPr>
        <w:t xml:space="preserve"> </w:t>
      </w:r>
      <w:r w:rsidRPr="00A31CA4">
        <w:rPr>
          <w:rFonts w:ascii="Times New Roman" w:hAnsi="Times New Roman" w:cs="Times New Roman"/>
          <w:sz w:val="24"/>
          <w:szCs w:val="24"/>
        </w:rPr>
        <w:t xml:space="preserve">на такую промышленную продукцию, </w:t>
      </w:r>
      <w:r w:rsidRPr="00A31CA4">
        <w:rPr>
          <w:rFonts w:ascii="Times New Roman" w:hAnsi="Times New Roman" w:cs="Times New Roman"/>
          <w:b/>
          <w:sz w:val="24"/>
          <w:szCs w:val="24"/>
        </w:rPr>
        <w:t>в которых отсутствует информация о совокупном количестве баллов</w:t>
      </w:r>
      <w:r w:rsidRPr="00A31CA4">
        <w:rPr>
          <w:rFonts w:ascii="Times New Roman" w:hAnsi="Times New Roman" w:cs="Times New Roman"/>
          <w:sz w:val="24"/>
          <w:szCs w:val="24"/>
        </w:rPr>
        <w:t xml:space="preserve"> за выполнение (освоение)</w:t>
      </w:r>
      <w:r w:rsidR="00F23DC2" w:rsidRPr="00A31CA4">
        <w:rPr>
          <w:rFonts w:ascii="Times New Roman" w:hAnsi="Times New Roman" w:cs="Times New Roman"/>
          <w:sz w:val="24"/>
          <w:szCs w:val="24"/>
        </w:rPr>
        <w:t xml:space="preserve"> </w:t>
      </w:r>
      <w:r w:rsidRPr="00A31CA4">
        <w:rPr>
          <w:rFonts w:ascii="Times New Roman" w:hAnsi="Times New Roman" w:cs="Times New Roman"/>
          <w:sz w:val="24"/>
          <w:szCs w:val="24"/>
        </w:rPr>
        <w:t xml:space="preserve">на территории Российской Федерации соответствующих операций (условий), </w:t>
      </w:r>
      <w:r w:rsidRPr="00A31CA4">
        <w:rPr>
          <w:rFonts w:ascii="Times New Roman" w:hAnsi="Times New Roman" w:cs="Times New Roman"/>
          <w:b/>
          <w:sz w:val="24"/>
          <w:szCs w:val="24"/>
        </w:rPr>
        <w:t>не могут быть использованы</w:t>
      </w:r>
      <w:r w:rsidRPr="00A31CA4">
        <w:rPr>
          <w:rFonts w:ascii="Times New Roman" w:hAnsi="Times New Roman" w:cs="Times New Roman"/>
          <w:sz w:val="24"/>
          <w:szCs w:val="24"/>
        </w:rPr>
        <w:t xml:space="preserve"> </w:t>
      </w:r>
      <w:r w:rsidRPr="00A31CA4">
        <w:rPr>
          <w:rFonts w:ascii="Times New Roman" w:hAnsi="Times New Roman" w:cs="Times New Roman"/>
          <w:b/>
          <w:sz w:val="24"/>
          <w:szCs w:val="24"/>
        </w:rPr>
        <w:t>для подтверждения</w:t>
      </w:r>
      <w:r w:rsidR="00F23DC2" w:rsidRPr="00A31CA4">
        <w:rPr>
          <w:rFonts w:ascii="Times New Roman" w:hAnsi="Times New Roman" w:cs="Times New Roman"/>
          <w:sz w:val="24"/>
          <w:szCs w:val="24"/>
        </w:rPr>
        <w:t xml:space="preserve"> </w:t>
      </w:r>
      <w:r w:rsidRPr="00A31CA4">
        <w:rPr>
          <w:rFonts w:ascii="Times New Roman" w:hAnsi="Times New Roman" w:cs="Times New Roman"/>
          <w:sz w:val="24"/>
          <w:szCs w:val="24"/>
        </w:rPr>
        <w:t>производства промышленной продукции</w:t>
      </w:r>
      <w:proofErr w:type="gramEnd"/>
      <w:r w:rsidRPr="00A31CA4">
        <w:rPr>
          <w:rFonts w:ascii="Times New Roman" w:hAnsi="Times New Roman" w:cs="Times New Roman"/>
          <w:sz w:val="24"/>
          <w:szCs w:val="24"/>
        </w:rPr>
        <w:t xml:space="preserve"> на территории Российской Федерации в целях применения Постановления № 616.</w:t>
      </w:r>
    </w:p>
    <w:p w:rsidR="00FA1D0A" w:rsidRPr="00A31CA4" w:rsidRDefault="00FA1D0A" w:rsidP="00F23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CA4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A31CA4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A31CA4">
        <w:rPr>
          <w:rFonts w:ascii="Times New Roman" w:hAnsi="Times New Roman" w:cs="Times New Roman"/>
          <w:sz w:val="24"/>
          <w:szCs w:val="24"/>
        </w:rPr>
        <w:t xml:space="preserve"> России от 22.02.2024 № КА-17291/07</w:t>
      </w:r>
    </w:p>
    <w:p w:rsidR="00FA1D0A" w:rsidRDefault="00A31CA4" w:rsidP="00A31CA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1CA4">
        <w:rPr>
          <w:rFonts w:ascii="Times New Roman" w:hAnsi="Times New Roman" w:cs="Times New Roman"/>
          <w:i/>
          <w:sz w:val="24"/>
          <w:szCs w:val="24"/>
        </w:rPr>
        <w:t>Здесь возможн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Pr="00A31CA4">
        <w:rPr>
          <w:rFonts w:ascii="Times New Roman" w:hAnsi="Times New Roman" w:cs="Times New Roman"/>
          <w:i/>
          <w:sz w:val="24"/>
          <w:szCs w:val="24"/>
        </w:rPr>
        <w:t xml:space="preserve"> две ситуации. Участник закупки</w:t>
      </w:r>
      <w:r>
        <w:rPr>
          <w:rFonts w:ascii="Times New Roman" w:hAnsi="Times New Roman" w:cs="Times New Roman"/>
          <w:i/>
          <w:sz w:val="24"/>
          <w:szCs w:val="24"/>
        </w:rPr>
        <w:t xml:space="preserve"> не продекларировал баллы и предоставил номер реестровой записи, в которой баллы отсутствуют. Второй вариант – участник указал соответствующие требованиям баллы и предоставил номер реестровой записи, в которой баллы отсутствуют.</w:t>
      </w:r>
    </w:p>
    <w:p w:rsidR="00B243A9" w:rsidRPr="00605967" w:rsidRDefault="00A31CA4" w:rsidP="00B24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243A9">
        <w:rPr>
          <w:rFonts w:ascii="Times New Roman" w:hAnsi="Times New Roman" w:cs="Times New Roman"/>
          <w:i/>
          <w:sz w:val="24"/>
          <w:szCs w:val="24"/>
        </w:rPr>
        <w:t xml:space="preserve">Учитывая мнение </w:t>
      </w:r>
      <w:proofErr w:type="spellStart"/>
      <w:r w:rsidRPr="00B243A9">
        <w:rPr>
          <w:rFonts w:ascii="Times New Roman" w:hAnsi="Times New Roman" w:cs="Times New Roman"/>
          <w:i/>
          <w:sz w:val="24"/>
          <w:szCs w:val="24"/>
        </w:rPr>
        <w:t>Минпромторга</w:t>
      </w:r>
      <w:proofErr w:type="spellEnd"/>
      <w:r w:rsidRPr="00B243A9">
        <w:rPr>
          <w:rFonts w:ascii="Times New Roman" w:hAnsi="Times New Roman" w:cs="Times New Roman"/>
          <w:i/>
          <w:sz w:val="24"/>
          <w:szCs w:val="24"/>
        </w:rPr>
        <w:t xml:space="preserve"> России и Ф</w:t>
      </w:r>
      <w:r w:rsidR="00B243A9" w:rsidRPr="00B243A9">
        <w:rPr>
          <w:rFonts w:ascii="Times New Roman" w:hAnsi="Times New Roman" w:cs="Times New Roman"/>
          <w:i/>
          <w:sz w:val="24"/>
          <w:szCs w:val="24"/>
        </w:rPr>
        <w:t>АС</w:t>
      </w:r>
      <w:r w:rsidRPr="00B243A9">
        <w:rPr>
          <w:rFonts w:ascii="Times New Roman" w:hAnsi="Times New Roman" w:cs="Times New Roman"/>
          <w:i/>
          <w:sz w:val="24"/>
          <w:szCs w:val="24"/>
        </w:rPr>
        <w:t xml:space="preserve"> России</w:t>
      </w:r>
      <w:r w:rsidR="00B243A9" w:rsidRPr="00B243A9">
        <w:rPr>
          <w:rFonts w:ascii="Times New Roman" w:hAnsi="Times New Roman" w:cs="Times New Roman"/>
          <w:i/>
          <w:sz w:val="24"/>
          <w:szCs w:val="24"/>
        </w:rPr>
        <w:t>,</w:t>
      </w:r>
      <w:r w:rsidRPr="00B243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43A9" w:rsidRPr="00B243A9">
        <w:rPr>
          <w:rFonts w:ascii="Times New Roman" w:hAnsi="Times New Roman" w:cs="Times New Roman"/>
          <w:i/>
          <w:sz w:val="24"/>
          <w:szCs w:val="24"/>
        </w:rPr>
        <w:t xml:space="preserve">если количество баллов установлено, но </w:t>
      </w:r>
      <w:r w:rsidRPr="00B243A9">
        <w:rPr>
          <w:rFonts w:ascii="Times New Roman" w:hAnsi="Times New Roman" w:cs="Times New Roman"/>
          <w:i/>
          <w:sz w:val="24"/>
          <w:szCs w:val="24"/>
        </w:rPr>
        <w:t>заключения на такую промышленную продукцию</w:t>
      </w:r>
      <w:r w:rsidR="00B243A9" w:rsidRPr="00B243A9">
        <w:rPr>
          <w:rFonts w:ascii="Times New Roman" w:hAnsi="Times New Roman" w:cs="Times New Roman"/>
          <w:i/>
          <w:sz w:val="24"/>
          <w:szCs w:val="24"/>
        </w:rPr>
        <w:t xml:space="preserve"> не содержат </w:t>
      </w:r>
      <w:r w:rsidRPr="00B243A9">
        <w:rPr>
          <w:rFonts w:ascii="Times New Roman" w:hAnsi="Times New Roman" w:cs="Times New Roman"/>
          <w:i/>
          <w:sz w:val="24"/>
          <w:szCs w:val="24"/>
        </w:rPr>
        <w:t xml:space="preserve"> информаци</w:t>
      </w:r>
      <w:r w:rsidR="00B243A9" w:rsidRPr="00B243A9">
        <w:rPr>
          <w:rFonts w:ascii="Times New Roman" w:hAnsi="Times New Roman" w:cs="Times New Roman"/>
          <w:i/>
          <w:sz w:val="24"/>
          <w:szCs w:val="24"/>
        </w:rPr>
        <w:t>ю</w:t>
      </w:r>
      <w:r w:rsidRPr="00B243A9">
        <w:rPr>
          <w:rFonts w:ascii="Times New Roman" w:hAnsi="Times New Roman" w:cs="Times New Roman"/>
          <w:i/>
          <w:sz w:val="24"/>
          <w:szCs w:val="24"/>
        </w:rPr>
        <w:t xml:space="preserve"> о совокупном количестве баллов за выполнение (освоение) на территории Российской Федерации соответствующих операций (условий), </w:t>
      </w:r>
      <w:r w:rsidR="00B243A9" w:rsidRPr="00B243A9">
        <w:rPr>
          <w:rFonts w:ascii="Times New Roman" w:hAnsi="Times New Roman" w:cs="Times New Roman"/>
          <w:i/>
          <w:sz w:val="24"/>
          <w:szCs w:val="24"/>
        </w:rPr>
        <w:t xml:space="preserve">такие заключения </w:t>
      </w:r>
      <w:r w:rsidRPr="00B243A9">
        <w:rPr>
          <w:rFonts w:ascii="Times New Roman" w:hAnsi="Times New Roman" w:cs="Times New Roman"/>
          <w:i/>
          <w:sz w:val="24"/>
          <w:szCs w:val="24"/>
        </w:rPr>
        <w:t xml:space="preserve">не могут быть использованы для подтверждения производства промышленной продукции на территории Российской </w:t>
      </w:r>
      <w:r w:rsidRPr="00605967">
        <w:rPr>
          <w:rFonts w:ascii="Times New Roman" w:hAnsi="Times New Roman" w:cs="Times New Roman"/>
          <w:i/>
          <w:sz w:val="24"/>
          <w:szCs w:val="24"/>
        </w:rPr>
        <w:lastRenderedPageBreak/>
        <w:t>Федерации в целях применения Постановления № 616.</w:t>
      </w:r>
      <w:proofErr w:type="gramEnd"/>
      <w:r w:rsidR="00B243A9" w:rsidRPr="00605967">
        <w:rPr>
          <w:rFonts w:ascii="Times New Roman" w:hAnsi="Times New Roman" w:cs="Times New Roman"/>
          <w:i/>
          <w:sz w:val="24"/>
          <w:szCs w:val="24"/>
        </w:rPr>
        <w:t xml:space="preserve"> Следовательно, заявку необходимо отстранить, признав товар иностранным.</w:t>
      </w:r>
      <w:r w:rsidR="00B243A9" w:rsidRPr="006059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5967" w:rsidRPr="00605967">
        <w:rPr>
          <w:rFonts w:ascii="Times New Roman" w:hAnsi="Times New Roman" w:cs="Times New Roman"/>
          <w:i/>
          <w:sz w:val="24"/>
          <w:szCs w:val="24"/>
        </w:rPr>
        <w:t>Возможное основание:</w:t>
      </w:r>
      <w:r w:rsidR="00605967" w:rsidRPr="00605967">
        <w:rPr>
          <w:rFonts w:ascii="Times New Roman" w:hAnsi="Times New Roman" w:cs="Times New Roman"/>
          <w:sz w:val="24"/>
          <w:szCs w:val="24"/>
        </w:rPr>
        <w:t xml:space="preserve"> </w:t>
      </w:r>
      <w:r w:rsidR="00605967" w:rsidRPr="00605967">
        <w:rPr>
          <w:rFonts w:ascii="Times New Roman" w:hAnsi="Times New Roman" w:cs="Times New Roman"/>
          <w:i/>
          <w:sz w:val="24"/>
          <w:szCs w:val="24"/>
        </w:rPr>
        <w:t>непредставление</w:t>
      </w:r>
      <w:r w:rsidR="00B243A9" w:rsidRPr="00605967">
        <w:rPr>
          <w:rFonts w:ascii="Times New Roman" w:hAnsi="Times New Roman" w:cs="Times New Roman"/>
          <w:i/>
          <w:sz w:val="24"/>
          <w:szCs w:val="24"/>
        </w:rPr>
        <w:t xml:space="preserve"> информации и документов, предусмотренных </w:t>
      </w:r>
      <w:hyperlink r:id="rId9" w:history="1">
        <w:r w:rsidR="00B243A9" w:rsidRPr="00605967">
          <w:rPr>
            <w:rFonts w:ascii="Times New Roman" w:hAnsi="Times New Roman" w:cs="Times New Roman"/>
            <w:i/>
            <w:sz w:val="24"/>
            <w:szCs w:val="24"/>
          </w:rPr>
          <w:t>пунктом 5 части 1 статьи 43</w:t>
        </w:r>
      </w:hyperlink>
      <w:r w:rsidR="00B243A9" w:rsidRPr="006059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5967" w:rsidRPr="00605967">
        <w:rPr>
          <w:rFonts w:ascii="Times New Roman" w:hAnsi="Times New Roman" w:cs="Times New Roman"/>
          <w:i/>
          <w:sz w:val="24"/>
          <w:szCs w:val="24"/>
        </w:rPr>
        <w:t>Закона № 44-ФЗ</w:t>
      </w:r>
      <w:r w:rsidR="00B243A9" w:rsidRPr="00605967">
        <w:rPr>
          <w:rFonts w:ascii="Times New Roman" w:hAnsi="Times New Roman" w:cs="Times New Roman"/>
          <w:i/>
          <w:sz w:val="24"/>
          <w:szCs w:val="24"/>
        </w:rPr>
        <w:t xml:space="preserve">, если такие документы предусмотрены нормативными правовыми актами, принятыми в соответствии с </w:t>
      </w:r>
      <w:hyperlink r:id="rId10" w:history="1">
        <w:r w:rsidR="00B243A9" w:rsidRPr="00605967">
          <w:rPr>
            <w:rFonts w:ascii="Times New Roman" w:hAnsi="Times New Roman" w:cs="Times New Roman"/>
            <w:i/>
            <w:sz w:val="24"/>
            <w:szCs w:val="24"/>
          </w:rPr>
          <w:t>частью 3 статьи 14</w:t>
        </w:r>
      </w:hyperlink>
      <w:r w:rsidR="00B243A9" w:rsidRPr="006059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5967" w:rsidRPr="00605967">
        <w:rPr>
          <w:rFonts w:ascii="Times New Roman" w:hAnsi="Times New Roman" w:cs="Times New Roman"/>
          <w:i/>
          <w:sz w:val="24"/>
          <w:szCs w:val="24"/>
        </w:rPr>
        <w:t>Закона № 44-фЗ</w:t>
      </w:r>
      <w:r w:rsidR="00B243A9" w:rsidRPr="00605967">
        <w:rPr>
          <w:rFonts w:ascii="Times New Roman" w:hAnsi="Times New Roman" w:cs="Times New Roman"/>
          <w:i/>
          <w:sz w:val="24"/>
          <w:szCs w:val="24"/>
        </w:rPr>
        <w:t xml:space="preserve"> (в случае установления в соответствии со </w:t>
      </w:r>
      <w:hyperlink r:id="rId11" w:history="1">
        <w:r w:rsidR="00B243A9" w:rsidRPr="00605967">
          <w:rPr>
            <w:rFonts w:ascii="Times New Roman" w:hAnsi="Times New Roman" w:cs="Times New Roman"/>
            <w:i/>
            <w:sz w:val="24"/>
            <w:szCs w:val="24"/>
          </w:rPr>
          <w:t>статьей 14</w:t>
        </w:r>
      </w:hyperlink>
      <w:r w:rsidR="00B243A9" w:rsidRPr="006059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5967" w:rsidRPr="00605967">
        <w:rPr>
          <w:rFonts w:ascii="Times New Roman" w:hAnsi="Times New Roman" w:cs="Times New Roman"/>
          <w:i/>
          <w:sz w:val="24"/>
          <w:szCs w:val="24"/>
        </w:rPr>
        <w:t>Закона № 44-ФЗ</w:t>
      </w:r>
      <w:r w:rsidR="00B243A9" w:rsidRPr="00605967">
        <w:rPr>
          <w:rFonts w:ascii="Times New Roman" w:hAnsi="Times New Roman" w:cs="Times New Roman"/>
          <w:i/>
          <w:sz w:val="24"/>
          <w:szCs w:val="24"/>
        </w:rPr>
        <w:t xml:space="preserve"> в извещении об осуществлении закупки запрета допуска товаров, происходящих из иностранного государства или</w:t>
      </w:r>
      <w:r w:rsidR="00605967" w:rsidRPr="00605967">
        <w:rPr>
          <w:rFonts w:ascii="Times New Roman" w:hAnsi="Times New Roman" w:cs="Times New Roman"/>
          <w:i/>
          <w:sz w:val="24"/>
          <w:szCs w:val="24"/>
        </w:rPr>
        <w:t xml:space="preserve"> группы иностранных государств) (пункт 5</w:t>
      </w:r>
      <w:proofErr w:type="gramEnd"/>
      <w:r w:rsidR="00605967" w:rsidRPr="00605967">
        <w:rPr>
          <w:rFonts w:ascii="Times New Roman" w:hAnsi="Times New Roman" w:cs="Times New Roman"/>
          <w:i/>
          <w:sz w:val="24"/>
          <w:szCs w:val="24"/>
        </w:rPr>
        <w:t xml:space="preserve"> части 12 статьи 48 Закона № 44-ФЗ)</w:t>
      </w:r>
    </w:p>
    <w:p w:rsidR="00A31CA4" w:rsidRDefault="00A31CA4" w:rsidP="00A31CA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243A9" w:rsidRDefault="00B243A9" w:rsidP="00A31CA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Касаемо мебели:</w:t>
      </w:r>
    </w:p>
    <w:tbl>
      <w:tblPr>
        <w:tblStyle w:val="ab"/>
        <w:tblW w:w="10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29"/>
        <w:gridCol w:w="7806"/>
      </w:tblGrid>
      <w:tr w:rsidR="00B243A9" w:rsidRPr="00B243A9" w:rsidTr="00B243A9">
        <w:tc>
          <w:tcPr>
            <w:tcW w:w="2929" w:type="dxa"/>
          </w:tcPr>
          <w:p w:rsidR="00B243A9" w:rsidRPr="00B243A9" w:rsidRDefault="00B243A9" w:rsidP="00B243A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B243A9">
              <w:rPr>
                <w:rFonts w:ascii="Times New Roman" w:hAnsi="Times New Roman" w:cs="Times New Roman"/>
                <w:b/>
                <w:i/>
              </w:rPr>
              <w:t>Код ОКПД 2 по Перечню к Постановлению № 616-(</w:t>
            </w:r>
            <w:proofErr w:type="gramEnd"/>
          </w:p>
        </w:tc>
        <w:tc>
          <w:tcPr>
            <w:tcW w:w="7806" w:type="dxa"/>
          </w:tcPr>
          <w:p w:rsidR="00B243A9" w:rsidRPr="00B243A9" w:rsidRDefault="00B243A9" w:rsidP="00CB663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243A9">
              <w:rPr>
                <w:rFonts w:ascii="Times New Roman" w:hAnsi="Times New Roman" w:cs="Times New Roman"/>
                <w:b/>
                <w:i/>
              </w:rPr>
              <w:t>Требования к совокупному количеству баллов, установленные Постановлением № 719</w:t>
            </w:r>
          </w:p>
          <w:p w:rsidR="00B243A9" w:rsidRPr="00B243A9" w:rsidRDefault="00B243A9" w:rsidP="00CB663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243A9" w:rsidRPr="00B243A9" w:rsidTr="00B243A9">
        <w:trPr>
          <w:cantSplit/>
        </w:trPr>
        <w:tc>
          <w:tcPr>
            <w:tcW w:w="2929" w:type="dxa"/>
          </w:tcPr>
          <w:p w:rsidR="00B243A9" w:rsidRPr="00B243A9" w:rsidRDefault="00B243A9" w:rsidP="00CB6631">
            <w:pPr>
              <w:rPr>
                <w:rFonts w:ascii="Times New Roman" w:hAnsi="Times New Roman" w:cs="Times New Roman"/>
                <w:i/>
              </w:rPr>
            </w:pPr>
            <w:r w:rsidRPr="00B243A9">
              <w:rPr>
                <w:rFonts w:ascii="Times New Roman" w:hAnsi="Times New Roman" w:cs="Times New Roman"/>
                <w:i/>
              </w:rPr>
              <w:t>31.01.1 Мебель для офисов и предприятий торговли</w:t>
            </w:r>
          </w:p>
        </w:tc>
        <w:tc>
          <w:tcPr>
            <w:tcW w:w="7806" w:type="dxa"/>
          </w:tcPr>
          <w:p w:rsidR="00B243A9" w:rsidRPr="00B243A9" w:rsidRDefault="00B243A9" w:rsidP="00CB66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243A9">
              <w:rPr>
                <w:rFonts w:ascii="Times New Roman" w:hAnsi="Times New Roman" w:cs="Times New Roman"/>
                <w:i/>
              </w:rPr>
              <w:t>31.01.11 «Мебель металлическая для офисов» - не менее 50 баллов;</w:t>
            </w:r>
          </w:p>
          <w:p w:rsidR="00B243A9" w:rsidRPr="00B243A9" w:rsidRDefault="00B243A9" w:rsidP="00CB66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243A9">
              <w:rPr>
                <w:rFonts w:ascii="Times New Roman" w:hAnsi="Times New Roman" w:cs="Times New Roman"/>
                <w:i/>
              </w:rPr>
              <w:t>31.01.12 «Мебель деревянная для офисов» – не менее 50 баллов;</w:t>
            </w:r>
          </w:p>
          <w:p w:rsidR="00B243A9" w:rsidRPr="00B243A9" w:rsidRDefault="00B243A9" w:rsidP="00CB66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243A9">
              <w:rPr>
                <w:rFonts w:ascii="Times New Roman" w:hAnsi="Times New Roman" w:cs="Times New Roman"/>
                <w:i/>
              </w:rPr>
              <w:t>31.01.13.000 «Мебель деревянная для предприятий торговли»-  не менее 50 баллов;</w:t>
            </w:r>
          </w:p>
        </w:tc>
      </w:tr>
      <w:tr w:rsidR="00B243A9" w:rsidRPr="00B243A9" w:rsidTr="00B243A9">
        <w:trPr>
          <w:cantSplit/>
        </w:trPr>
        <w:tc>
          <w:tcPr>
            <w:tcW w:w="2929" w:type="dxa"/>
          </w:tcPr>
          <w:p w:rsidR="00B243A9" w:rsidRPr="00B243A9" w:rsidRDefault="00B243A9" w:rsidP="00CB6631">
            <w:pPr>
              <w:rPr>
                <w:rFonts w:ascii="Times New Roman" w:hAnsi="Times New Roman" w:cs="Times New Roman"/>
                <w:i/>
              </w:rPr>
            </w:pPr>
            <w:r w:rsidRPr="00B243A9">
              <w:rPr>
                <w:rFonts w:ascii="Times New Roman" w:hAnsi="Times New Roman" w:cs="Times New Roman"/>
                <w:i/>
              </w:rPr>
              <w:t>31.02.10 Мебель кухонная</w:t>
            </w:r>
          </w:p>
        </w:tc>
        <w:tc>
          <w:tcPr>
            <w:tcW w:w="7806" w:type="dxa"/>
          </w:tcPr>
          <w:p w:rsidR="00B243A9" w:rsidRPr="00B243A9" w:rsidRDefault="00B243A9" w:rsidP="00CB6631">
            <w:pPr>
              <w:rPr>
                <w:rFonts w:ascii="Times New Roman" w:hAnsi="Times New Roman" w:cs="Times New Roman"/>
                <w:i/>
              </w:rPr>
            </w:pPr>
            <w:r w:rsidRPr="00B243A9">
              <w:rPr>
                <w:rFonts w:ascii="Times New Roman" w:hAnsi="Times New Roman" w:cs="Times New Roman"/>
                <w:i/>
              </w:rPr>
              <w:t xml:space="preserve">31.02.10 «Мебель кухонная» - </w:t>
            </w:r>
            <w:r w:rsidRPr="00B243A9">
              <w:rPr>
                <w:i/>
              </w:rPr>
              <w:t xml:space="preserve"> </w:t>
            </w:r>
            <w:r w:rsidRPr="00B243A9">
              <w:rPr>
                <w:rFonts w:ascii="Times New Roman" w:hAnsi="Times New Roman" w:cs="Times New Roman"/>
                <w:i/>
              </w:rPr>
              <w:t>не менее 50 баллов;</w:t>
            </w:r>
          </w:p>
        </w:tc>
      </w:tr>
      <w:tr w:rsidR="00B243A9" w:rsidRPr="00B243A9" w:rsidTr="00B243A9">
        <w:tc>
          <w:tcPr>
            <w:tcW w:w="2929" w:type="dxa"/>
          </w:tcPr>
          <w:p w:rsidR="00B243A9" w:rsidRPr="00B243A9" w:rsidRDefault="00B243A9" w:rsidP="00CB6631">
            <w:pPr>
              <w:rPr>
                <w:rFonts w:ascii="Times New Roman" w:hAnsi="Times New Roman" w:cs="Times New Roman"/>
                <w:i/>
              </w:rPr>
            </w:pPr>
            <w:r w:rsidRPr="00B243A9">
              <w:rPr>
                <w:rFonts w:ascii="Times New Roman" w:hAnsi="Times New Roman" w:cs="Times New Roman"/>
                <w:i/>
              </w:rPr>
              <w:t>31.09.11 Мебель металлическая, не включенная в другие группировки</w:t>
            </w:r>
          </w:p>
        </w:tc>
        <w:tc>
          <w:tcPr>
            <w:tcW w:w="7806" w:type="dxa"/>
          </w:tcPr>
          <w:p w:rsidR="00B243A9" w:rsidRPr="00B243A9" w:rsidRDefault="00B243A9" w:rsidP="00CB6631">
            <w:pPr>
              <w:rPr>
                <w:rFonts w:ascii="Times New Roman" w:hAnsi="Times New Roman" w:cs="Times New Roman"/>
                <w:i/>
              </w:rPr>
            </w:pPr>
            <w:r w:rsidRPr="00B243A9">
              <w:rPr>
                <w:rFonts w:ascii="Times New Roman" w:hAnsi="Times New Roman" w:cs="Times New Roman"/>
                <w:i/>
              </w:rPr>
              <w:t>31.09.11 «Мебель металлическая, не включенная в другие группировки» - не менее 50 баллов;</w:t>
            </w:r>
          </w:p>
          <w:p w:rsidR="00B243A9" w:rsidRPr="00B243A9" w:rsidRDefault="00B243A9" w:rsidP="00CB663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B243A9" w:rsidRPr="00B243A9" w:rsidTr="00B243A9">
        <w:tc>
          <w:tcPr>
            <w:tcW w:w="2929" w:type="dxa"/>
          </w:tcPr>
          <w:p w:rsidR="00B243A9" w:rsidRPr="00B243A9" w:rsidRDefault="00B243A9" w:rsidP="00CB6631">
            <w:pPr>
              <w:rPr>
                <w:rFonts w:ascii="Times New Roman" w:hAnsi="Times New Roman" w:cs="Times New Roman"/>
                <w:i/>
              </w:rPr>
            </w:pPr>
            <w:r w:rsidRPr="00B243A9">
              <w:rPr>
                <w:rFonts w:ascii="Times New Roman" w:hAnsi="Times New Roman" w:cs="Times New Roman"/>
                <w:i/>
              </w:rPr>
              <w:t>31.09.12.</w:t>
            </w:r>
          </w:p>
          <w:p w:rsidR="00B243A9" w:rsidRPr="00B243A9" w:rsidRDefault="00B243A9" w:rsidP="00CB6631">
            <w:pPr>
              <w:rPr>
                <w:rFonts w:ascii="Times New Roman" w:hAnsi="Times New Roman" w:cs="Times New Roman"/>
                <w:i/>
              </w:rPr>
            </w:pPr>
            <w:r w:rsidRPr="00B243A9">
              <w:rPr>
                <w:rFonts w:ascii="Times New Roman" w:hAnsi="Times New Roman" w:cs="Times New Roman"/>
                <w:i/>
              </w:rPr>
              <w:t xml:space="preserve">Мебель деревянная для спальни, столовой и </w:t>
            </w:r>
            <w:r w:rsidR="00DE4D8E" w:rsidRPr="00B243A9">
              <w:rPr>
                <w:rFonts w:ascii="Times New Roman" w:hAnsi="Times New Roman" w:cs="Times New Roman"/>
                <w:i/>
              </w:rPr>
              <w:t>гостиной</w:t>
            </w:r>
          </w:p>
        </w:tc>
        <w:tc>
          <w:tcPr>
            <w:tcW w:w="7806" w:type="dxa"/>
          </w:tcPr>
          <w:p w:rsidR="00B243A9" w:rsidRPr="00B243A9" w:rsidRDefault="00B243A9" w:rsidP="00CB6631">
            <w:pPr>
              <w:rPr>
                <w:rFonts w:ascii="Times New Roman" w:hAnsi="Times New Roman" w:cs="Times New Roman"/>
                <w:i/>
              </w:rPr>
            </w:pPr>
            <w:r w:rsidRPr="00B243A9">
              <w:rPr>
                <w:rFonts w:ascii="Times New Roman" w:hAnsi="Times New Roman" w:cs="Times New Roman"/>
                <w:i/>
              </w:rPr>
              <w:t>31.09.12.120 «Мебель деревянная для спальни»</w:t>
            </w:r>
          </w:p>
          <w:p w:rsidR="00B243A9" w:rsidRPr="00B243A9" w:rsidRDefault="00B243A9" w:rsidP="00CB6631">
            <w:pPr>
              <w:rPr>
                <w:rFonts w:ascii="Times New Roman" w:hAnsi="Times New Roman" w:cs="Times New Roman"/>
                <w:i/>
              </w:rPr>
            </w:pPr>
            <w:r w:rsidRPr="00B243A9">
              <w:rPr>
                <w:rFonts w:ascii="Times New Roman" w:hAnsi="Times New Roman" w:cs="Times New Roman"/>
                <w:i/>
              </w:rPr>
              <w:t>31.09.12.121 «Кровати деревянные для взрослых»,</w:t>
            </w:r>
          </w:p>
          <w:p w:rsidR="00B243A9" w:rsidRPr="00B243A9" w:rsidRDefault="00B243A9" w:rsidP="00CB6631">
            <w:pPr>
              <w:rPr>
                <w:rFonts w:ascii="Times New Roman" w:hAnsi="Times New Roman" w:cs="Times New Roman"/>
                <w:i/>
              </w:rPr>
            </w:pPr>
            <w:r w:rsidRPr="00B243A9">
              <w:rPr>
                <w:rFonts w:ascii="Times New Roman" w:hAnsi="Times New Roman" w:cs="Times New Roman"/>
                <w:i/>
              </w:rPr>
              <w:t xml:space="preserve">31.09.12.122 «Кровати деревянные для детей», </w:t>
            </w:r>
          </w:p>
          <w:p w:rsidR="00B243A9" w:rsidRPr="00B243A9" w:rsidRDefault="00B243A9" w:rsidP="00CB6631">
            <w:pPr>
              <w:rPr>
                <w:rFonts w:ascii="Times New Roman" w:hAnsi="Times New Roman" w:cs="Times New Roman"/>
                <w:i/>
              </w:rPr>
            </w:pPr>
            <w:r w:rsidRPr="00B243A9">
              <w:rPr>
                <w:rFonts w:ascii="Times New Roman" w:hAnsi="Times New Roman" w:cs="Times New Roman"/>
                <w:i/>
              </w:rPr>
              <w:t>31.09.12.123 «Шкафы деревянные для спальни»</w:t>
            </w:r>
          </w:p>
          <w:p w:rsidR="00B243A9" w:rsidRPr="00B243A9" w:rsidRDefault="00B243A9" w:rsidP="00CB6631">
            <w:pPr>
              <w:rPr>
                <w:rFonts w:ascii="Times New Roman" w:hAnsi="Times New Roman" w:cs="Times New Roman"/>
                <w:i/>
              </w:rPr>
            </w:pPr>
            <w:r w:rsidRPr="00B243A9">
              <w:rPr>
                <w:rFonts w:ascii="Times New Roman" w:hAnsi="Times New Roman" w:cs="Times New Roman"/>
                <w:i/>
              </w:rPr>
              <w:t>31.09.12.124 «Тумбы деревянные для спальни»</w:t>
            </w:r>
          </w:p>
          <w:p w:rsidR="00B243A9" w:rsidRPr="00B243A9" w:rsidRDefault="00B243A9" w:rsidP="00CB6631">
            <w:pPr>
              <w:rPr>
                <w:rFonts w:ascii="Times New Roman" w:hAnsi="Times New Roman" w:cs="Times New Roman"/>
                <w:i/>
              </w:rPr>
            </w:pPr>
            <w:r w:rsidRPr="00B243A9">
              <w:rPr>
                <w:rFonts w:ascii="Times New Roman" w:hAnsi="Times New Roman" w:cs="Times New Roman"/>
                <w:i/>
              </w:rPr>
              <w:t xml:space="preserve">31.09.12.125 «Гарнитуры деревянные, наборы комплектной мебели для спальни», </w:t>
            </w:r>
          </w:p>
          <w:p w:rsidR="00B243A9" w:rsidRPr="00B243A9" w:rsidRDefault="00B243A9" w:rsidP="00CB6631">
            <w:pPr>
              <w:rPr>
                <w:rFonts w:ascii="Times New Roman" w:hAnsi="Times New Roman" w:cs="Times New Roman"/>
                <w:i/>
              </w:rPr>
            </w:pPr>
            <w:r w:rsidRPr="00B243A9">
              <w:rPr>
                <w:rFonts w:ascii="Times New Roman" w:hAnsi="Times New Roman" w:cs="Times New Roman"/>
                <w:i/>
              </w:rPr>
              <w:t xml:space="preserve">31.09.12.129 «Мебель деревянная для спальни прочая», </w:t>
            </w:r>
          </w:p>
          <w:p w:rsidR="00B243A9" w:rsidRPr="00B243A9" w:rsidRDefault="00B243A9" w:rsidP="00CB6631">
            <w:pPr>
              <w:rPr>
                <w:rFonts w:ascii="Times New Roman" w:hAnsi="Times New Roman" w:cs="Times New Roman"/>
                <w:i/>
              </w:rPr>
            </w:pPr>
            <w:r w:rsidRPr="00B243A9">
              <w:rPr>
                <w:rFonts w:ascii="Times New Roman" w:hAnsi="Times New Roman" w:cs="Times New Roman"/>
                <w:i/>
              </w:rPr>
              <w:t xml:space="preserve">31.09.12.130 «Мебель деревянная для столовой и гостиной», </w:t>
            </w:r>
          </w:p>
          <w:p w:rsidR="00B243A9" w:rsidRPr="00B243A9" w:rsidRDefault="00B243A9" w:rsidP="00CB6631">
            <w:pPr>
              <w:rPr>
                <w:rFonts w:ascii="Times New Roman" w:hAnsi="Times New Roman" w:cs="Times New Roman"/>
                <w:i/>
              </w:rPr>
            </w:pPr>
            <w:r w:rsidRPr="00B243A9">
              <w:rPr>
                <w:rFonts w:ascii="Times New Roman" w:hAnsi="Times New Roman" w:cs="Times New Roman"/>
                <w:i/>
              </w:rPr>
              <w:t xml:space="preserve">31.09.12.131 «Столы обеденные деревянные для столовой и гостиной», 31.09.12.132 «Столы журнальные деревянные», </w:t>
            </w:r>
          </w:p>
          <w:p w:rsidR="00B243A9" w:rsidRPr="00B243A9" w:rsidRDefault="00B243A9" w:rsidP="00CB6631">
            <w:pPr>
              <w:rPr>
                <w:rFonts w:ascii="Times New Roman" w:hAnsi="Times New Roman" w:cs="Times New Roman"/>
                <w:i/>
              </w:rPr>
            </w:pPr>
            <w:r w:rsidRPr="00B243A9">
              <w:rPr>
                <w:rFonts w:ascii="Times New Roman" w:hAnsi="Times New Roman" w:cs="Times New Roman"/>
                <w:i/>
              </w:rPr>
              <w:t xml:space="preserve">31.09.12.133 «Шкафы деревянные для столовой и гостиной», </w:t>
            </w:r>
          </w:p>
          <w:p w:rsidR="00B243A9" w:rsidRPr="00B243A9" w:rsidRDefault="00B243A9" w:rsidP="00CB6631">
            <w:pPr>
              <w:rPr>
                <w:rFonts w:ascii="Times New Roman" w:hAnsi="Times New Roman" w:cs="Times New Roman"/>
                <w:i/>
              </w:rPr>
            </w:pPr>
            <w:r w:rsidRPr="00B243A9">
              <w:rPr>
                <w:rFonts w:ascii="Times New Roman" w:hAnsi="Times New Roman" w:cs="Times New Roman"/>
                <w:i/>
              </w:rPr>
              <w:t xml:space="preserve">31.09.12.134 «Гарнитуры и наборы комплектной мебели деревянные для столовой и гостиной», </w:t>
            </w:r>
          </w:p>
          <w:p w:rsidR="00B243A9" w:rsidRPr="00B243A9" w:rsidRDefault="00B243A9" w:rsidP="00CB6631">
            <w:pPr>
              <w:rPr>
                <w:rFonts w:ascii="Times New Roman" w:hAnsi="Times New Roman" w:cs="Times New Roman"/>
                <w:i/>
              </w:rPr>
            </w:pPr>
            <w:r w:rsidRPr="00B243A9">
              <w:rPr>
                <w:rFonts w:ascii="Times New Roman" w:hAnsi="Times New Roman" w:cs="Times New Roman"/>
                <w:i/>
              </w:rPr>
              <w:t xml:space="preserve">31.09.12.139 «Мебель деревянная для столовой и гостиной прочая», </w:t>
            </w:r>
          </w:p>
          <w:p w:rsidR="00B243A9" w:rsidRPr="00B243A9" w:rsidRDefault="00B243A9" w:rsidP="00CB6631">
            <w:pPr>
              <w:rPr>
                <w:rFonts w:ascii="Times New Roman" w:hAnsi="Times New Roman" w:cs="Times New Roman"/>
                <w:i/>
              </w:rPr>
            </w:pPr>
            <w:r w:rsidRPr="00B243A9">
              <w:rPr>
                <w:rFonts w:ascii="Times New Roman" w:hAnsi="Times New Roman" w:cs="Times New Roman"/>
                <w:i/>
              </w:rPr>
              <w:t xml:space="preserve">31.09.12.110 «Диваны, софы, кушетки с деревянным каркасом, трансформируемые в кровати», </w:t>
            </w:r>
          </w:p>
          <w:p w:rsidR="00B243A9" w:rsidRPr="00B243A9" w:rsidRDefault="00B243A9" w:rsidP="00CB6631">
            <w:pPr>
              <w:rPr>
                <w:rFonts w:ascii="Times New Roman" w:hAnsi="Times New Roman" w:cs="Times New Roman"/>
                <w:i/>
              </w:rPr>
            </w:pPr>
            <w:r w:rsidRPr="00B243A9">
              <w:rPr>
                <w:rFonts w:ascii="Times New Roman" w:hAnsi="Times New Roman" w:cs="Times New Roman"/>
                <w:i/>
              </w:rPr>
              <w:t xml:space="preserve">31.09.12.111 «Диваны, софы, кушетки детские и подростковые с деревянным каркасом, трансформируемые в кровати», </w:t>
            </w:r>
          </w:p>
          <w:p w:rsidR="00B243A9" w:rsidRPr="00B243A9" w:rsidRDefault="00B243A9" w:rsidP="00CB6631">
            <w:pPr>
              <w:rPr>
                <w:rFonts w:ascii="Times New Roman" w:hAnsi="Times New Roman" w:cs="Times New Roman"/>
                <w:i/>
              </w:rPr>
            </w:pPr>
            <w:r w:rsidRPr="00B243A9">
              <w:rPr>
                <w:rFonts w:ascii="Times New Roman" w:hAnsi="Times New Roman" w:cs="Times New Roman"/>
                <w:i/>
              </w:rPr>
              <w:t xml:space="preserve">31.09.12.119 «Диваны, софы, кушетки с деревянным каркасом, трансформируемые в кровати, прочие» </w:t>
            </w:r>
          </w:p>
          <w:p w:rsidR="00B243A9" w:rsidRPr="00B243A9" w:rsidRDefault="00B243A9" w:rsidP="00CB6631">
            <w:pPr>
              <w:rPr>
                <w:rFonts w:ascii="Times New Roman" w:hAnsi="Times New Roman" w:cs="Times New Roman"/>
                <w:i/>
              </w:rPr>
            </w:pPr>
            <w:r w:rsidRPr="00B243A9">
              <w:rPr>
                <w:rFonts w:ascii="Times New Roman" w:hAnsi="Times New Roman" w:cs="Times New Roman"/>
                <w:i/>
              </w:rPr>
              <w:t>- не менее 50 баллов;</w:t>
            </w:r>
          </w:p>
        </w:tc>
      </w:tr>
      <w:tr w:rsidR="00B243A9" w:rsidRPr="00B243A9" w:rsidTr="00B243A9">
        <w:tc>
          <w:tcPr>
            <w:tcW w:w="2929" w:type="dxa"/>
          </w:tcPr>
          <w:p w:rsidR="00B243A9" w:rsidRPr="00B243A9" w:rsidRDefault="00B243A9" w:rsidP="00CB6631">
            <w:pPr>
              <w:rPr>
                <w:rFonts w:ascii="Times New Roman" w:hAnsi="Times New Roman" w:cs="Times New Roman"/>
                <w:i/>
              </w:rPr>
            </w:pPr>
            <w:r w:rsidRPr="00B243A9">
              <w:rPr>
                <w:rFonts w:ascii="Times New Roman" w:hAnsi="Times New Roman" w:cs="Times New Roman"/>
                <w:i/>
              </w:rPr>
              <w:t>31.09.13 Мебель деревянная, не включенная в другие группировки</w:t>
            </w:r>
          </w:p>
        </w:tc>
        <w:tc>
          <w:tcPr>
            <w:tcW w:w="7806" w:type="dxa"/>
          </w:tcPr>
          <w:p w:rsidR="00B243A9" w:rsidRPr="00B243A9" w:rsidRDefault="00B243A9" w:rsidP="00CB6631">
            <w:pPr>
              <w:rPr>
                <w:rFonts w:ascii="Times New Roman" w:hAnsi="Times New Roman" w:cs="Times New Roman"/>
                <w:i/>
              </w:rPr>
            </w:pPr>
            <w:r w:rsidRPr="00B243A9">
              <w:rPr>
                <w:rFonts w:ascii="Times New Roman" w:hAnsi="Times New Roman" w:cs="Times New Roman"/>
                <w:i/>
              </w:rPr>
              <w:t>31.09.13 «Мебель деревянная, не включенная в другие группировки» - не менее 50 баллов;</w:t>
            </w:r>
          </w:p>
          <w:p w:rsidR="00B243A9" w:rsidRPr="00B243A9" w:rsidRDefault="00B243A9" w:rsidP="00CB663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B243A9" w:rsidRPr="00B243A9" w:rsidTr="00B243A9">
        <w:tc>
          <w:tcPr>
            <w:tcW w:w="2929" w:type="dxa"/>
          </w:tcPr>
          <w:p w:rsidR="00B243A9" w:rsidRPr="00B243A9" w:rsidRDefault="00B243A9" w:rsidP="00CB6631">
            <w:pPr>
              <w:rPr>
                <w:rFonts w:ascii="Times New Roman" w:hAnsi="Times New Roman" w:cs="Times New Roman"/>
                <w:i/>
              </w:rPr>
            </w:pPr>
            <w:r w:rsidRPr="00B243A9">
              <w:rPr>
                <w:rFonts w:ascii="Times New Roman" w:hAnsi="Times New Roman" w:cs="Times New Roman"/>
                <w:i/>
              </w:rPr>
              <w:t>31.09.14.110 Мебель из пластмассовых материалов</w:t>
            </w:r>
          </w:p>
        </w:tc>
        <w:tc>
          <w:tcPr>
            <w:tcW w:w="7806" w:type="dxa"/>
          </w:tcPr>
          <w:p w:rsidR="00B243A9" w:rsidRPr="00B243A9" w:rsidRDefault="00B243A9" w:rsidP="00CB6631">
            <w:pPr>
              <w:rPr>
                <w:rFonts w:ascii="Times New Roman" w:hAnsi="Times New Roman" w:cs="Times New Roman"/>
                <w:i/>
              </w:rPr>
            </w:pPr>
            <w:r w:rsidRPr="00B243A9">
              <w:rPr>
                <w:rFonts w:ascii="Times New Roman" w:hAnsi="Times New Roman" w:cs="Times New Roman"/>
                <w:i/>
              </w:rPr>
              <w:t>31.09.14.110 «Мебель из пластмассовых материалов» - не менее 50 баллов</w:t>
            </w:r>
          </w:p>
        </w:tc>
      </w:tr>
    </w:tbl>
    <w:p w:rsidR="00B243A9" w:rsidRPr="00B243A9" w:rsidRDefault="00B243A9" w:rsidP="00A31CA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Подробней про баллы можно указать по ссылке: </w:t>
      </w:r>
      <w:r w:rsidRPr="00B243A9">
        <w:rPr>
          <w:rFonts w:ascii="Times New Roman" w:hAnsi="Times New Roman" w:cs="Times New Roman"/>
          <w:i/>
          <w:sz w:val="24"/>
          <w:szCs w:val="24"/>
        </w:rPr>
        <w:t>https://belgoszakaz.ru/media/site_platform_media/2024/6/29/inf-soobschenie-o-primenenii-post4accac61bf1f81bc15cfaa4550a786d1.docx</w:t>
      </w:r>
    </w:p>
    <w:p w:rsidR="00B243A9" w:rsidRDefault="00B47AF8" w:rsidP="0087093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7AF8">
        <w:rPr>
          <w:rFonts w:ascii="Times New Roman" w:hAnsi="Times New Roman" w:cs="Times New Roman"/>
          <w:i/>
          <w:sz w:val="24"/>
          <w:szCs w:val="24"/>
        </w:rPr>
        <w:t xml:space="preserve">Официальная позиция </w:t>
      </w:r>
      <w:proofErr w:type="spellStart"/>
      <w:r w:rsidRPr="00B47AF8">
        <w:rPr>
          <w:rFonts w:ascii="Times New Roman" w:hAnsi="Times New Roman" w:cs="Times New Roman"/>
          <w:i/>
          <w:sz w:val="24"/>
          <w:szCs w:val="24"/>
        </w:rPr>
        <w:t>Минпромторга</w:t>
      </w:r>
      <w:proofErr w:type="spellEnd"/>
      <w:r w:rsidRPr="00B47AF8">
        <w:rPr>
          <w:rFonts w:ascii="Times New Roman" w:hAnsi="Times New Roman" w:cs="Times New Roman"/>
          <w:i/>
          <w:sz w:val="24"/>
          <w:szCs w:val="24"/>
        </w:rPr>
        <w:t xml:space="preserve"> РФ выражена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B47AF8">
        <w:rPr>
          <w:rFonts w:ascii="Times New Roman" w:hAnsi="Times New Roman" w:cs="Times New Roman"/>
          <w:i/>
          <w:sz w:val="24"/>
          <w:szCs w:val="24"/>
        </w:rPr>
        <w:t xml:space="preserve"> в том числе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B47AF8">
        <w:rPr>
          <w:rFonts w:ascii="Times New Roman" w:hAnsi="Times New Roman" w:cs="Times New Roman"/>
          <w:i/>
          <w:sz w:val="24"/>
          <w:szCs w:val="24"/>
        </w:rPr>
        <w:t xml:space="preserve"> в письмах от 13.08.2024 № 84879/12, от 12.09.2024 № 96904/12: «…</w:t>
      </w:r>
      <w:proofErr w:type="gramStart"/>
      <w:r w:rsidR="00870938" w:rsidRPr="00B47AF8">
        <w:rPr>
          <w:rFonts w:ascii="Times New Roman" w:hAnsi="Times New Roman" w:cs="Times New Roman"/>
          <w:i/>
          <w:sz w:val="24"/>
          <w:szCs w:val="24"/>
        </w:rPr>
        <w:t>В этой связи важно учесть, что такие реестровые записи должны быть</w:t>
      </w:r>
      <w:r w:rsidRPr="00B47A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0938" w:rsidRPr="00B47AF8">
        <w:rPr>
          <w:rFonts w:ascii="Times New Roman" w:hAnsi="Times New Roman" w:cs="Times New Roman"/>
          <w:i/>
          <w:sz w:val="24"/>
          <w:szCs w:val="24"/>
        </w:rPr>
        <w:t>действующими и соответствующими вышеуказанным положениям как на этапе</w:t>
      </w:r>
      <w:r w:rsidRPr="00B47A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0938" w:rsidRPr="00B47AF8">
        <w:rPr>
          <w:rFonts w:ascii="Times New Roman" w:hAnsi="Times New Roman" w:cs="Times New Roman"/>
          <w:i/>
          <w:sz w:val="24"/>
          <w:szCs w:val="24"/>
        </w:rPr>
        <w:t>подачи участником закупки заявки на участие в закупке в соответствии с</w:t>
      </w:r>
      <w:r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870938" w:rsidRPr="00B47AF8">
        <w:rPr>
          <w:rFonts w:ascii="Times New Roman" w:hAnsi="Times New Roman" w:cs="Times New Roman"/>
          <w:i/>
          <w:sz w:val="24"/>
          <w:szCs w:val="24"/>
        </w:rPr>
        <w:t>статьями</w:t>
      </w:r>
      <w:r w:rsidRPr="00B47A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0938" w:rsidRPr="00B47AF8">
        <w:rPr>
          <w:rFonts w:ascii="Times New Roman" w:hAnsi="Times New Roman" w:cs="Times New Roman"/>
          <w:i/>
          <w:sz w:val="24"/>
          <w:szCs w:val="24"/>
        </w:rPr>
        <w:t xml:space="preserve">42 - 44 Федерального закона от 5 апреля 2013 г. № 44-ФЗ (далее – </w:t>
      </w:r>
      <w:r w:rsidR="00870938" w:rsidRPr="00B47AF8">
        <w:rPr>
          <w:rFonts w:ascii="Times New Roman" w:hAnsi="Times New Roman" w:cs="Times New Roman"/>
          <w:i/>
          <w:sz w:val="24"/>
          <w:szCs w:val="24"/>
        </w:rPr>
        <w:lastRenderedPageBreak/>
        <w:t>Закон № 44-ФЗ)</w:t>
      </w:r>
      <w:r w:rsidRPr="00B47A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0938" w:rsidRPr="00B47AF8">
        <w:rPr>
          <w:rFonts w:ascii="Times New Roman" w:hAnsi="Times New Roman" w:cs="Times New Roman"/>
          <w:i/>
          <w:sz w:val="24"/>
          <w:szCs w:val="24"/>
        </w:rPr>
        <w:t>или на этапе заключения контракта согласно статье 93 Закона № 44-ФЗ, в случае</w:t>
      </w:r>
      <w:r w:rsidRPr="00B47A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0938" w:rsidRPr="00B47AF8">
        <w:rPr>
          <w:rFonts w:ascii="Times New Roman" w:hAnsi="Times New Roman" w:cs="Times New Roman"/>
          <w:i/>
          <w:sz w:val="24"/>
          <w:szCs w:val="24"/>
        </w:rPr>
        <w:t>осуществления закупки у единственного</w:t>
      </w:r>
      <w:proofErr w:type="gramEnd"/>
      <w:r w:rsidR="00870938" w:rsidRPr="00B47AF8">
        <w:rPr>
          <w:rFonts w:ascii="Times New Roman" w:hAnsi="Times New Roman" w:cs="Times New Roman"/>
          <w:i/>
          <w:sz w:val="24"/>
          <w:szCs w:val="24"/>
        </w:rPr>
        <w:t xml:space="preserve"> поставщика (подрядчика, исполнителя),</w:t>
      </w:r>
      <w:r w:rsidRPr="00B47A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0938" w:rsidRPr="00B47AF8">
        <w:rPr>
          <w:rFonts w:ascii="Times New Roman" w:hAnsi="Times New Roman" w:cs="Times New Roman"/>
          <w:i/>
          <w:sz w:val="24"/>
          <w:szCs w:val="24"/>
        </w:rPr>
        <w:t>так и на этапе исполнения контракта, регламентированном статьей 94 Закона</w:t>
      </w:r>
      <w:r w:rsidRPr="00B47A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0938" w:rsidRPr="00B47AF8">
        <w:rPr>
          <w:rFonts w:ascii="Times New Roman" w:hAnsi="Times New Roman" w:cs="Times New Roman"/>
          <w:i/>
          <w:sz w:val="24"/>
          <w:szCs w:val="24"/>
        </w:rPr>
        <w:t>№ 44-ФЗ</w:t>
      </w:r>
      <w:r w:rsidR="0043592D">
        <w:rPr>
          <w:rFonts w:ascii="Times New Roman" w:hAnsi="Times New Roman" w:cs="Times New Roman"/>
          <w:i/>
          <w:sz w:val="24"/>
          <w:szCs w:val="24"/>
        </w:rPr>
        <w:t>.</w:t>
      </w:r>
      <w:r w:rsidRPr="00B47AF8">
        <w:rPr>
          <w:rFonts w:ascii="Times New Roman" w:hAnsi="Times New Roman" w:cs="Times New Roman"/>
          <w:i/>
          <w:sz w:val="24"/>
          <w:szCs w:val="24"/>
        </w:rPr>
        <w:t>»</w:t>
      </w:r>
    </w:p>
    <w:p w:rsidR="008449C7" w:rsidRPr="00B47AF8" w:rsidRDefault="008449C7" w:rsidP="0087093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 письмами можно ознакомиться по ссылке: </w:t>
      </w:r>
      <w:r w:rsidRPr="008449C7">
        <w:rPr>
          <w:rFonts w:ascii="Times New Roman" w:hAnsi="Times New Roman" w:cs="Times New Roman"/>
          <w:i/>
          <w:sz w:val="24"/>
          <w:szCs w:val="24"/>
        </w:rPr>
        <w:t>https://belgoszakaz.ru/media/site_platform_media/2024/9/28/otvet-minpromtorg-na-zapros-ot-10012024.pdf</w:t>
      </w:r>
    </w:p>
    <w:p w:rsidR="00B47AF8" w:rsidRDefault="00B47AF8" w:rsidP="008709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1D0A" w:rsidRDefault="00F23DC2" w:rsidP="00435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1E11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FA1D0A" w:rsidRPr="00FA1D0A">
        <w:rPr>
          <w:rFonts w:ascii="Times New Roman" w:hAnsi="Times New Roman" w:cs="Times New Roman"/>
          <w:sz w:val="24"/>
          <w:szCs w:val="24"/>
        </w:rPr>
        <w:t xml:space="preserve"> закупке установлены ограничения предусмотренные </w:t>
      </w:r>
      <w:r w:rsidR="0043592D">
        <w:rPr>
          <w:rFonts w:ascii="Times New Roman" w:hAnsi="Times New Roman" w:cs="Times New Roman"/>
          <w:sz w:val="24"/>
          <w:szCs w:val="24"/>
        </w:rPr>
        <w:t>п</w:t>
      </w:r>
      <w:r w:rsidR="0043592D" w:rsidRPr="0043592D">
        <w:rPr>
          <w:rFonts w:ascii="Times New Roman" w:hAnsi="Times New Roman" w:cs="Times New Roman"/>
          <w:sz w:val="24"/>
          <w:szCs w:val="24"/>
        </w:rPr>
        <w:t>остановление</w:t>
      </w:r>
      <w:r w:rsidR="0043592D">
        <w:rPr>
          <w:rFonts w:ascii="Times New Roman" w:hAnsi="Times New Roman" w:cs="Times New Roman"/>
          <w:sz w:val="24"/>
          <w:szCs w:val="24"/>
        </w:rPr>
        <w:t>м</w:t>
      </w:r>
      <w:r w:rsidR="0043592D" w:rsidRPr="0043592D">
        <w:rPr>
          <w:rFonts w:ascii="Times New Roman" w:hAnsi="Times New Roman" w:cs="Times New Roman"/>
          <w:sz w:val="24"/>
          <w:szCs w:val="24"/>
        </w:rPr>
        <w:t xml:space="preserve"> Правительства РФ от 30.04.2020 </w:t>
      </w:r>
      <w:r w:rsidR="0043592D">
        <w:rPr>
          <w:rFonts w:ascii="Times New Roman" w:hAnsi="Times New Roman" w:cs="Times New Roman"/>
          <w:sz w:val="24"/>
          <w:szCs w:val="24"/>
        </w:rPr>
        <w:t>№</w:t>
      </w:r>
      <w:r w:rsidR="0043592D" w:rsidRPr="0043592D">
        <w:rPr>
          <w:rFonts w:ascii="Times New Roman" w:hAnsi="Times New Roman" w:cs="Times New Roman"/>
          <w:sz w:val="24"/>
          <w:szCs w:val="24"/>
        </w:rPr>
        <w:t xml:space="preserve"> 617</w:t>
      </w:r>
      <w:r w:rsidR="0043592D">
        <w:rPr>
          <w:rFonts w:ascii="Times New Roman" w:hAnsi="Times New Roman" w:cs="Times New Roman"/>
          <w:sz w:val="24"/>
          <w:szCs w:val="24"/>
        </w:rPr>
        <w:t xml:space="preserve"> «</w:t>
      </w:r>
      <w:r w:rsidR="0043592D" w:rsidRPr="0043592D">
        <w:rPr>
          <w:rFonts w:ascii="Times New Roman" w:hAnsi="Times New Roman" w:cs="Times New Roman"/>
          <w:sz w:val="24"/>
          <w:szCs w:val="24"/>
        </w:rPr>
        <w:t>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</w:t>
      </w:r>
      <w:r w:rsidR="0043592D">
        <w:rPr>
          <w:rFonts w:ascii="Times New Roman" w:hAnsi="Times New Roman" w:cs="Times New Roman"/>
          <w:sz w:val="24"/>
          <w:szCs w:val="24"/>
        </w:rPr>
        <w:t xml:space="preserve">» (далее -                      </w:t>
      </w:r>
      <w:r w:rsidR="00FA1D0A" w:rsidRPr="00FA1D0A">
        <w:rPr>
          <w:rFonts w:ascii="Times New Roman" w:hAnsi="Times New Roman" w:cs="Times New Roman"/>
          <w:sz w:val="24"/>
          <w:szCs w:val="24"/>
        </w:rPr>
        <w:t>Постановление № 617</w:t>
      </w:r>
      <w:r w:rsidR="0043592D">
        <w:rPr>
          <w:rFonts w:ascii="Times New Roman" w:hAnsi="Times New Roman" w:cs="Times New Roman"/>
          <w:sz w:val="24"/>
          <w:szCs w:val="24"/>
        </w:rPr>
        <w:t>)</w:t>
      </w:r>
      <w:r w:rsidR="00FA1D0A" w:rsidRPr="00FA1D0A">
        <w:rPr>
          <w:rFonts w:ascii="Times New Roman" w:hAnsi="Times New Roman" w:cs="Times New Roman"/>
          <w:sz w:val="24"/>
          <w:szCs w:val="24"/>
        </w:rPr>
        <w:t>, и условия допуска,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r w:rsidR="0043592D">
        <w:rPr>
          <w:rFonts w:ascii="Times New Roman" w:hAnsi="Times New Roman" w:cs="Times New Roman"/>
          <w:sz w:val="24"/>
          <w:szCs w:val="24"/>
        </w:rPr>
        <w:t>п</w:t>
      </w:r>
      <w:r w:rsidR="0043592D" w:rsidRPr="0043592D">
        <w:rPr>
          <w:rFonts w:ascii="Times New Roman" w:hAnsi="Times New Roman" w:cs="Times New Roman"/>
          <w:sz w:val="24"/>
          <w:szCs w:val="24"/>
        </w:rPr>
        <w:t>риказ</w:t>
      </w:r>
      <w:r w:rsidR="0043592D">
        <w:rPr>
          <w:rFonts w:ascii="Times New Roman" w:hAnsi="Times New Roman" w:cs="Times New Roman"/>
          <w:sz w:val="24"/>
          <w:szCs w:val="24"/>
        </w:rPr>
        <w:t>ом</w:t>
      </w:r>
      <w:r w:rsidR="0043592D" w:rsidRPr="0043592D">
        <w:rPr>
          <w:rFonts w:ascii="Times New Roman" w:hAnsi="Times New Roman" w:cs="Times New Roman"/>
          <w:sz w:val="24"/>
          <w:szCs w:val="24"/>
        </w:rPr>
        <w:t xml:space="preserve"> Минфина России от 04.06.2018 </w:t>
      </w:r>
      <w:r w:rsidR="0043592D">
        <w:rPr>
          <w:rFonts w:ascii="Times New Roman" w:hAnsi="Times New Roman" w:cs="Times New Roman"/>
          <w:sz w:val="24"/>
          <w:szCs w:val="24"/>
        </w:rPr>
        <w:t>№</w:t>
      </w:r>
      <w:r w:rsidR="0043592D" w:rsidRPr="0043592D">
        <w:rPr>
          <w:rFonts w:ascii="Times New Roman" w:hAnsi="Times New Roman" w:cs="Times New Roman"/>
          <w:sz w:val="24"/>
          <w:szCs w:val="24"/>
        </w:rPr>
        <w:t xml:space="preserve"> 126н</w:t>
      </w:r>
      <w:r w:rsidR="0043592D">
        <w:rPr>
          <w:rFonts w:ascii="Times New Roman" w:hAnsi="Times New Roman" w:cs="Times New Roman"/>
          <w:sz w:val="24"/>
          <w:szCs w:val="24"/>
        </w:rPr>
        <w:t xml:space="preserve"> «</w:t>
      </w:r>
      <w:r w:rsidR="0043592D" w:rsidRPr="0043592D">
        <w:rPr>
          <w:rFonts w:ascii="Times New Roman" w:hAnsi="Times New Roman" w:cs="Times New Roman"/>
          <w:sz w:val="24"/>
          <w:szCs w:val="24"/>
        </w:rPr>
        <w:t>Об условиях допуска товаров, происходящих из иностранного государства или группы иностранных государств, для целей</w:t>
      </w:r>
      <w:proofErr w:type="gramEnd"/>
      <w:r w:rsidR="0043592D" w:rsidRPr="0043592D">
        <w:rPr>
          <w:rFonts w:ascii="Times New Roman" w:hAnsi="Times New Roman" w:cs="Times New Roman"/>
          <w:sz w:val="24"/>
          <w:szCs w:val="24"/>
        </w:rPr>
        <w:t xml:space="preserve"> осуществления закупок товаров для обеспечения госуд</w:t>
      </w:r>
      <w:r w:rsidR="0043592D">
        <w:rPr>
          <w:rFonts w:ascii="Times New Roman" w:hAnsi="Times New Roman" w:cs="Times New Roman"/>
          <w:sz w:val="24"/>
          <w:szCs w:val="24"/>
        </w:rPr>
        <w:t xml:space="preserve">арственных и муниципальных нужд» (далее - </w:t>
      </w:r>
      <w:r w:rsidR="00FA1D0A" w:rsidRPr="00FA1D0A">
        <w:rPr>
          <w:rFonts w:ascii="Times New Roman" w:hAnsi="Times New Roman" w:cs="Times New Roman"/>
          <w:sz w:val="24"/>
          <w:szCs w:val="24"/>
        </w:rPr>
        <w:t>Приказ № 126н</w:t>
      </w:r>
      <w:r w:rsidR="0043592D">
        <w:rPr>
          <w:rFonts w:ascii="Times New Roman" w:hAnsi="Times New Roman" w:cs="Times New Roman"/>
          <w:sz w:val="24"/>
          <w:szCs w:val="24"/>
        </w:rPr>
        <w:t>). Н</w:t>
      </w:r>
      <w:r w:rsidR="00FA1D0A" w:rsidRPr="00FA1D0A">
        <w:rPr>
          <w:rFonts w:ascii="Times New Roman" w:hAnsi="Times New Roman" w:cs="Times New Roman"/>
          <w:sz w:val="24"/>
          <w:szCs w:val="24"/>
        </w:rPr>
        <w:t xml:space="preserve">а участие в закупке подана </w:t>
      </w:r>
      <w:r w:rsidR="0043592D">
        <w:rPr>
          <w:rFonts w:ascii="Times New Roman" w:hAnsi="Times New Roman" w:cs="Times New Roman"/>
          <w:sz w:val="24"/>
          <w:szCs w:val="24"/>
        </w:rPr>
        <w:t>одна</w:t>
      </w:r>
      <w:r w:rsidR="00FA1D0A" w:rsidRPr="00FA1D0A">
        <w:rPr>
          <w:rFonts w:ascii="Times New Roman" w:hAnsi="Times New Roman" w:cs="Times New Roman"/>
          <w:sz w:val="24"/>
          <w:szCs w:val="24"/>
        </w:rPr>
        <w:t xml:space="preserve"> заявка от участника закупки. При 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участником закупки не продекларированная реестровая запись из реестра российской промышленной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 xml:space="preserve">продукции, в </w:t>
      </w:r>
      <w:proofErr w:type="gramStart"/>
      <w:r w:rsidR="00FA1D0A" w:rsidRPr="00FA1D0A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FA1D0A" w:rsidRPr="00FA1D0A">
        <w:rPr>
          <w:rFonts w:ascii="Times New Roman" w:hAnsi="Times New Roman" w:cs="Times New Roman"/>
          <w:sz w:val="24"/>
          <w:szCs w:val="24"/>
        </w:rPr>
        <w:t xml:space="preserve"> с чем не применяется Постановление № 617, н</w:t>
      </w:r>
      <w:r w:rsidR="0043592D">
        <w:rPr>
          <w:rFonts w:ascii="Times New Roman" w:hAnsi="Times New Roman" w:cs="Times New Roman"/>
          <w:sz w:val="24"/>
          <w:szCs w:val="24"/>
        </w:rPr>
        <w:t>о</w:t>
      </w:r>
      <w:r w:rsidR="00FA1D0A" w:rsidRPr="00FA1D0A">
        <w:rPr>
          <w:rFonts w:ascii="Times New Roman" w:hAnsi="Times New Roman" w:cs="Times New Roman"/>
          <w:sz w:val="24"/>
          <w:szCs w:val="24"/>
        </w:rPr>
        <w:t xml:space="preserve"> срабатывает Приказ № 126п.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ли комиссии по осуществлению закупок в протоколе подведения итогов применить согласно Приказу № 126н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понижение цены контракта на 15 %?</w:t>
      </w:r>
    </w:p>
    <w:p w:rsidR="00FA1D0A" w:rsidRPr="0043592D" w:rsidRDefault="00F23DC2" w:rsidP="00561E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E11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92D">
        <w:rPr>
          <w:rFonts w:ascii="Times New Roman" w:hAnsi="Times New Roman" w:cs="Times New Roman"/>
          <w:sz w:val="24"/>
          <w:szCs w:val="24"/>
        </w:rPr>
        <w:t>Нет, не нужно, так как закупка не состоялась – подана только одна заявка. С</w:t>
      </w:r>
      <w:r w:rsidR="00FA1D0A" w:rsidRPr="00FA1D0A">
        <w:rPr>
          <w:rFonts w:ascii="Times New Roman" w:hAnsi="Times New Roman" w:cs="Times New Roman"/>
          <w:sz w:val="24"/>
          <w:szCs w:val="24"/>
        </w:rPr>
        <w:t>огласно пункту 2 Приказа № 126н положения подпунктов 1.1 - 1.3 пункта 1 Приказа № 126н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не применяются при проведении конкурса, аукциона, запроса котировок в электронной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FA1D0A" w:rsidRPr="00FA1D0A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="00FA1D0A" w:rsidRPr="00FA1D0A">
        <w:rPr>
          <w:rFonts w:ascii="Times New Roman" w:hAnsi="Times New Roman" w:cs="Times New Roman"/>
          <w:sz w:val="24"/>
          <w:szCs w:val="24"/>
        </w:rPr>
        <w:t xml:space="preserve"> если конкурс, аукцион, запрос котировок в электронной форме </w:t>
      </w:r>
      <w:r w:rsidR="00FA1D0A" w:rsidRPr="0043592D">
        <w:rPr>
          <w:rFonts w:ascii="Times New Roman" w:hAnsi="Times New Roman" w:cs="Times New Roman"/>
          <w:b/>
          <w:sz w:val="24"/>
          <w:szCs w:val="24"/>
        </w:rPr>
        <w:t>признается не состоявшимся.</w:t>
      </w:r>
    </w:p>
    <w:p w:rsidR="0043592D" w:rsidRPr="0043592D" w:rsidRDefault="0043592D" w:rsidP="004359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Напомним, что в соответствии с частью </w:t>
      </w:r>
      <w:r w:rsidRPr="0043592D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 xml:space="preserve"> статьи 52 Закона № 44-ФЗ о</w:t>
      </w:r>
      <w:r w:rsidRPr="0043592D">
        <w:rPr>
          <w:rFonts w:ascii="Times New Roman" w:hAnsi="Times New Roman" w:cs="Times New Roman"/>
          <w:i/>
          <w:sz w:val="24"/>
          <w:szCs w:val="24"/>
        </w:rPr>
        <w:t xml:space="preserve">ткрытый конкурентный способ </w:t>
      </w:r>
      <w:r w:rsidRPr="0043592D">
        <w:rPr>
          <w:rFonts w:ascii="Times New Roman" w:hAnsi="Times New Roman" w:cs="Times New Roman"/>
          <w:b/>
          <w:i/>
          <w:sz w:val="24"/>
          <w:szCs w:val="24"/>
        </w:rPr>
        <w:t>признается несостоявшимся</w:t>
      </w:r>
      <w:r w:rsidRPr="0043592D">
        <w:rPr>
          <w:rFonts w:ascii="Times New Roman" w:hAnsi="Times New Roman" w:cs="Times New Roman"/>
          <w:i/>
          <w:sz w:val="24"/>
          <w:szCs w:val="24"/>
        </w:rPr>
        <w:t xml:space="preserve"> в следующих случаях:</w:t>
      </w:r>
    </w:p>
    <w:p w:rsidR="0043592D" w:rsidRPr="0043592D" w:rsidRDefault="0043592D" w:rsidP="004359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592D">
        <w:rPr>
          <w:rFonts w:ascii="Times New Roman" w:hAnsi="Times New Roman" w:cs="Times New Roman"/>
          <w:i/>
          <w:sz w:val="24"/>
          <w:szCs w:val="24"/>
        </w:rPr>
        <w:t>1) по окончании срока подачи заявок на участие в закупке подана только одна заявка на участие в закупке;</w:t>
      </w:r>
    </w:p>
    <w:p w:rsidR="0043592D" w:rsidRPr="0043592D" w:rsidRDefault="0043592D" w:rsidP="004359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592D">
        <w:rPr>
          <w:rFonts w:ascii="Times New Roman" w:hAnsi="Times New Roman" w:cs="Times New Roman"/>
          <w:i/>
          <w:sz w:val="24"/>
          <w:szCs w:val="24"/>
        </w:rPr>
        <w:t>2) 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закупки;</w:t>
      </w:r>
    </w:p>
    <w:p w:rsidR="0043592D" w:rsidRPr="0043592D" w:rsidRDefault="0043592D" w:rsidP="004359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592D">
        <w:rPr>
          <w:rFonts w:ascii="Times New Roman" w:hAnsi="Times New Roman" w:cs="Times New Roman"/>
          <w:i/>
          <w:sz w:val="24"/>
          <w:szCs w:val="24"/>
        </w:rPr>
        <w:t>3) по окончании срока подачи заявок на участие в закупке не подано ни одной заявки на участие в закупке;</w:t>
      </w:r>
    </w:p>
    <w:p w:rsidR="0043592D" w:rsidRPr="0043592D" w:rsidRDefault="0043592D" w:rsidP="004359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592D">
        <w:rPr>
          <w:rFonts w:ascii="Times New Roman" w:hAnsi="Times New Roman" w:cs="Times New Roman"/>
          <w:i/>
          <w:sz w:val="24"/>
          <w:szCs w:val="24"/>
        </w:rPr>
        <w:t>4) по результатам рассмотрения заявок на участие в закупке комиссия по осуществлению закупок отклонила все такие заявки;</w:t>
      </w:r>
    </w:p>
    <w:p w:rsidR="0043592D" w:rsidRPr="0043592D" w:rsidRDefault="0043592D" w:rsidP="004359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592D">
        <w:rPr>
          <w:rFonts w:ascii="Times New Roman" w:hAnsi="Times New Roman" w:cs="Times New Roman"/>
          <w:i/>
          <w:sz w:val="24"/>
          <w:szCs w:val="24"/>
        </w:rPr>
        <w:t xml:space="preserve">5) все участники закупки, не отозвавшие в соответствии с </w:t>
      </w:r>
      <w:r>
        <w:rPr>
          <w:rFonts w:ascii="Times New Roman" w:hAnsi="Times New Roman" w:cs="Times New Roman"/>
          <w:i/>
          <w:sz w:val="24"/>
          <w:szCs w:val="24"/>
        </w:rPr>
        <w:t>Законом № 44-ФЗ</w:t>
      </w:r>
      <w:r w:rsidRPr="0043592D">
        <w:rPr>
          <w:rFonts w:ascii="Times New Roman" w:hAnsi="Times New Roman" w:cs="Times New Roman"/>
          <w:i/>
          <w:sz w:val="24"/>
          <w:szCs w:val="24"/>
        </w:rPr>
        <w:t xml:space="preserve"> заявку на участие в закупке, признаны уклонившимися от заключения контракта в соответствии с </w:t>
      </w:r>
      <w:r>
        <w:rPr>
          <w:rFonts w:ascii="Times New Roman" w:hAnsi="Times New Roman" w:cs="Times New Roman"/>
          <w:i/>
          <w:sz w:val="24"/>
          <w:szCs w:val="24"/>
        </w:rPr>
        <w:t>Законом № 44-ФЗ</w:t>
      </w:r>
      <w:r w:rsidRPr="0043592D">
        <w:rPr>
          <w:rFonts w:ascii="Times New Roman" w:hAnsi="Times New Roman" w:cs="Times New Roman"/>
          <w:i/>
          <w:sz w:val="24"/>
          <w:szCs w:val="24"/>
        </w:rPr>
        <w:t>;</w:t>
      </w:r>
    </w:p>
    <w:p w:rsidR="00FA1D0A" w:rsidRPr="0043592D" w:rsidRDefault="0043592D" w:rsidP="004359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3592D">
        <w:rPr>
          <w:rFonts w:ascii="Times New Roman" w:hAnsi="Times New Roman" w:cs="Times New Roman"/>
          <w:i/>
          <w:sz w:val="24"/>
          <w:szCs w:val="24"/>
        </w:rPr>
        <w:t xml:space="preserve">6) заказчик в соответствии с частями 9 и 10 статьи 31 </w:t>
      </w:r>
      <w:r>
        <w:rPr>
          <w:rFonts w:ascii="Times New Roman" w:hAnsi="Times New Roman" w:cs="Times New Roman"/>
          <w:i/>
          <w:sz w:val="24"/>
          <w:szCs w:val="24"/>
        </w:rPr>
        <w:t>Закона № 44-ФЗ</w:t>
      </w:r>
      <w:r w:rsidRPr="0043592D">
        <w:rPr>
          <w:rFonts w:ascii="Times New Roman" w:hAnsi="Times New Roman" w:cs="Times New Roman"/>
          <w:i/>
          <w:sz w:val="24"/>
          <w:szCs w:val="24"/>
        </w:rPr>
        <w:t xml:space="preserve"> отказался от заключения контракта с участником закупки, подавшим заявку на участие в закупке, которая является единственной, либо с участником закупки, подавшим заявку на участие в закупке, признанную в соответствии с </w:t>
      </w:r>
      <w:r>
        <w:rPr>
          <w:rFonts w:ascii="Times New Roman" w:hAnsi="Times New Roman" w:cs="Times New Roman"/>
          <w:i/>
          <w:sz w:val="24"/>
          <w:szCs w:val="24"/>
        </w:rPr>
        <w:t>Законом № 44-ФЗ</w:t>
      </w:r>
      <w:r w:rsidRPr="0043592D">
        <w:rPr>
          <w:rFonts w:ascii="Times New Roman" w:hAnsi="Times New Roman" w:cs="Times New Roman"/>
          <w:i/>
          <w:sz w:val="24"/>
          <w:szCs w:val="24"/>
        </w:rPr>
        <w:t xml:space="preserve"> единственной соответствующей требованиям, установленным в извещении об осуществлении закупки.</w:t>
      </w:r>
      <w:proofErr w:type="gramEnd"/>
    </w:p>
    <w:p w:rsidR="00FA1D0A" w:rsidRDefault="00FA1D0A" w:rsidP="00FA1D0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08D3" w:rsidRDefault="00F23DC2" w:rsidP="00561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1E11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FA1D0A" w:rsidRPr="00FA1D0A">
        <w:rPr>
          <w:rFonts w:ascii="Times New Roman" w:hAnsi="Times New Roman" w:cs="Times New Roman"/>
          <w:sz w:val="24"/>
          <w:szCs w:val="24"/>
        </w:rPr>
        <w:t xml:space="preserve">огласно позиции ФАС России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FA1D0A" w:rsidRPr="00FA1D0A">
        <w:rPr>
          <w:rFonts w:ascii="Times New Roman" w:hAnsi="Times New Roman" w:cs="Times New Roman"/>
          <w:sz w:val="24"/>
          <w:szCs w:val="24"/>
        </w:rPr>
        <w:t>о вопросу подтверждения участниками закупок наличия лицензии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04.05.2011 № 99-ФЗ </w:t>
      </w:r>
      <w:r w:rsidR="00BA08D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A1D0A" w:rsidRPr="00FA1D0A">
        <w:rPr>
          <w:rFonts w:ascii="Times New Roman" w:hAnsi="Times New Roman" w:cs="Times New Roman"/>
          <w:sz w:val="24"/>
          <w:szCs w:val="24"/>
        </w:rPr>
        <w:t>«О лицензировании отдельных видов деятельности»,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 xml:space="preserve">изложенной в письме от 09.01.2024 </w:t>
      </w:r>
      <w:r w:rsidR="00BA08D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A1D0A" w:rsidRPr="00FA1D0A">
        <w:rPr>
          <w:rFonts w:ascii="Times New Roman" w:hAnsi="Times New Roman" w:cs="Times New Roman"/>
          <w:sz w:val="24"/>
          <w:szCs w:val="24"/>
        </w:rPr>
        <w:t>№ МШ/211/24, участник закупки предоставляет в составе заявки на участи в закупке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документ, содержащий сведения, обеспечивающие возможность подтверждения наличия у участника закупки специального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разрешения на право осуществления конкретного вида</w:t>
      </w:r>
      <w:proofErr w:type="gramEnd"/>
      <w:r w:rsidR="00FA1D0A" w:rsidRPr="00FA1D0A">
        <w:rPr>
          <w:rFonts w:ascii="Times New Roman" w:hAnsi="Times New Roman" w:cs="Times New Roman"/>
          <w:sz w:val="24"/>
          <w:szCs w:val="24"/>
        </w:rPr>
        <w:t xml:space="preserve"> деятельности (лицензии), в том числе ее статуса (действующая,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 xml:space="preserve">не приостановлена, не приостановлена частично, не прекращена). </w:t>
      </w:r>
    </w:p>
    <w:p w:rsidR="00FA1D0A" w:rsidRDefault="00FA1D0A" w:rsidP="00561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D0A">
        <w:rPr>
          <w:rFonts w:ascii="Times New Roman" w:hAnsi="Times New Roman" w:cs="Times New Roman"/>
          <w:sz w:val="24"/>
          <w:szCs w:val="24"/>
        </w:rPr>
        <w:lastRenderedPageBreak/>
        <w:t>Существует ли перечень таких документов или участнику</w:t>
      </w:r>
      <w:r w:rsidR="00F23DC2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закупки достаточно в составе заявки указать информацию о наличии у него лицензии? Каким образом заказчик проверит</w:t>
      </w:r>
      <w:r w:rsidR="008E3320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соответствие участника закупки требованиям пункта 1 части 1 статьи 31 Закона № 44-ФЗ, в случае, если реестр лицензий не</w:t>
      </w:r>
      <w:r w:rsidR="008E3320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содержит перечень лицензируемых видов деятельности участника закупки (например, для таких лицензируемых видов</w:t>
      </w:r>
      <w:r w:rsidR="008E3320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деятельности, как разработка, производство, распространение шифровальных (криптографических) средств защиты</w:t>
      </w:r>
      <w:r w:rsidR="008E3320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 xml:space="preserve">информации и </w:t>
      </w:r>
      <w:proofErr w:type="spellStart"/>
      <w:r w:rsidRPr="00FA1D0A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FA1D0A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 w:rsidRPr="00FA1D0A">
        <w:rPr>
          <w:rFonts w:ascii="Times New Roman" w:hAnsi="Times New Roman" w:cs="Times New Roman"/>
          <w:sz w:val="24"/>
          <w:szCs w:val="24"/>
        </w:rPr>
        <w:t>)? Какой документ, подтверждающий соответствие требованиям извещения в таком случае должен</w:t>
      </w:r>
      <w:r w:rsidR="008E3320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представить участник закупки?</w:t>
      </w:r>
    </w:p>
    <w:p w:rsidR="00FA1D0A" w:rsidRPr="00FA1D0A" w:rsidRDefault="008E3320" w:rsidP="00561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E11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="00FA1D0A" w:rsidRPr="00FA1D0A">
        <w:rPr>
          <w:rFonts w:ascii="Times New Roman" w:hAnsi="Times New Roman" w:cs="Times New Roman"/>
          <w:sz w:val="24"/>
          <w:szCs w:val="24"/>
        </w:rPr>
        <w:t>юбой документ, обеспечивающий возможность подтвердить наличие у участника закупки специального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разрешения на право осуществления конкретного вида деятельности (лицензии),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ее статуса (действующая, не приостановлена, не приостановлена частично, не прекращена).</w:t>
      </w:r>
    </w:p>
    <w:p w:rsidR="00BA08D3" w:rsidRDefault="00FA1D0A" w:rsidP="00561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D0A">
        <w:rPr>
          <w:rFonts w:ascii="Times New Roman" w:hAnsi="Times New Roman" w:cs="Times New Roman"/>
          <w:sz w:val="24"/>
          <w:szCs w:val="24"/>
        </w:rPr>
        <w:t>Частью 7 статьи 21 Закона № 99-ФЗ установлено, что информация по вопросам лицензирования (в том числе</w:t>
      </w:r>
      <w:r w:rsidR="008E3320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сведения, содержащиеся в реестрах лицензий) является открытой, за исключением случаев, если в интересах</w:t>
      </w:r>
      <w:r w:rsidR="008E3320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 xml:space="preserve">сохранения государственной или служебной тайны свободный доступ </w:t>
      </w:r>
      <w:proofErr w:type="gramStart"/>
      <w:r w:rsidRPr="00FA1D0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A1D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1D0A">
        <w:rPr>
          <w:rFonts w:ascii="Times New Roman" w:hAnsi="Times New Roman" w:cs="Times New Roman"/>
          <w:sz w:val="24"/>
          <w:szCs w:val="24"/>
        </w:rPr>
        <w:t>таким</w:t>
      </w:r>
      <w:proofErr w:type="gramEnd"/>
      <w:r w:rsidRPr="00FA1D0A">
        <w:rPr>
          <w:rFonts w:ascii="Times New Roman" w:hAnsi="Times New Roman" w:cs="Times New Roman"/>
          <w:sz w:val="24"/>
          <w:szCs w:val="24"/>
        </w:rPr>
        <w:t xml:space="preserve"> сведениям в соответствии</w:t>
      </w:r>
      <w:r w:rsidR="008E3320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 ограничен.</w:t>
      </w:r>
      <w:r w:rsidR="008E33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0A" w:rsidRDefault="00FA1D0A" w:rsidP="00561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D0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A1D0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A1D0A">
        <w:rPr>
          <w:rFonts w:ascii="Times New Roman" w:hAnsi="Times New Roman" w:cs="Times New Roman"/>
          <w:sz w:val="24"/>
          <w:szCs w:val="24"/>
        </w:rPr>
        <w:t xml:space="preserve"> если информация, размещенная в таких реестрах, включает сведения ограниченного доступа, такая</w:t>
      </w:r>
      <w:r w:rsidR="008E3320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информация может быть предоставлена исключительно лицу, имеющему доступ к указанным сведениям, в связи с чем</w:t>
      </w:r>
      <w:r w:rsidR="008E3320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участник закупки в составе заявки должен представить, например, копию такой лицензии.</w:t>
      </w:r>
    </w:p>
    <w:p w:rsidR="00FA1D0A" w:rsidRPr="00601748" w:rsidRDefault="00601748" w:rsidP="0060174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1748">
        <w:rPr>
          <w:rFonts w:ascii="Times New Roman" w:hAnsi="Times New Roman" w:cs="Times New Roman"/>
          <w:i/>
          <w:sz w:val="24"/>
          <w:szCs w:val="24"/>
        </w:rPr>
        <w:t xml:space="preserve">Поэтому важно корректно указать требования к участнику закупки по пункту 1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601748">
        <w:rPr>
          <w:rFonts w:ascii="Times New Roman" w:hAnsi="Times New Roman" w:cs="Times New Roman"/>
          <w:i/>
          <w:sz w:val="24"/>
          <w:szCs w:val="24"/>
        </w:rPr>
        <w:t>части 1 статьи 31 Закона № 44-ФЗ и перечень документов, подтверждающих его соответствие. Если реестр закрыт и доступ к нему ограничен – изложить требование о предоставлении копии лицензии, если открыт – любой документ, обеспечивающий возможность подтвердить наличие у участника закупки специального права.</w:t>
      </w:r>
    </w:p>
    <w:p w:rsidR="00601748" w:rsidRDefault="00601748" w:rsidP="008E33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1D0A" w:rsidRDefault="008E3320" w:rsidP="008E3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320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FA1D0A" w:rsidRPr="00FA1D0A">
        <w:rPr>
          <w:rFonts w:ascii="Times New Roman" w:hAnsi="Times New Roman" w:cs="Times New Roman"/>
          <w:sz w:val="24"/>
          <w:szCs w:val="24"/>
        </w:rPr>
        <w:t>частник закупки при подаче заявки в структурированной форме в графе «Товарный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знак» указал иные сведения, например, «модель... номер... на базе...» или же номер свидетельства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на товарный знак. Такую заявку комиссия по осуществлению закупок обязана допустить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или отклонить за предоставление недостоверных сведений?</w:t>
      </w:r>
    </w:p>
    <w:p w:rsidR="00FA1D0A" w:rsidRPr="00BA08D3" w:rsidRDefault="008E3320" w:rsidP="008E33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E3320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FA1D0A" w:rsidRPr="00FA1D0A">
        <w:rPr>
          <w:rFonts w:ascii="Times New Roman" w:hAnsi="Times New Roman" w:cs="Times New Roman"/>
          <w:sz w:val="24"/>
          <w:szCs w:val="24"/>
        </w:rPr>
        <w:t xml:space="preserve"> соответствии с подпунктом «а» пункта 2 части 1 статьи 43 Закона № 44-ФЗ для участия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в конкурентном способе заявка на участие в закупке, если иное не предусмотрено Законом № 44-ФЗ,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должна содержать, в том числе, предложение участника закупки в отношении объекта закупки с 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положений части 2 статьи 43 Закона № 44-ФЗ характеристики предлагаемого участником закупки товара,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соответствующие показателям, установленным в</w:t>
      </w:r>
      <w:proofErr w:type="gramEnd"/>
      <w:r w:rsidR="00FA1D0A" w:rsidRPr="00FA1D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1D0A" w:rsidRPr="00FA1D0A">
        <w:rPr>
          <w:rFonts w:ascii="Times New Roman" w:hAnsi="Times New Roman" w:cs="Times New Roman"/>
          <w:sz w:val="24"/>
          <w:szCs w:val="24"/>
        </w:rPr>
        <w:t>описании</w:t>
      </w:r>
      <w:proofErr w:type="gramEnd"/>
      <w:r w:rsidR="00FA1D0A" w:rsidRPr="00FA1D0A">
        <w:rPr>
          <w:rFonts w:ascii="Times New Roman" w:hAnsi="Times New Roman" w:cs="Times New Roman"/>
          <w:sz w:val="24"/>
          <w:szCs w:val="24"/>
        </w:rPr>
        <w:t xml:space="preserve"> объекта закупки в соответствии с частью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статьи 33</w:t>
      </w:r>
      <w:r w:rsidR="00BA08D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A1D0A" w:rsidRPr="00FA1D0A">
        <w:rPr>
          <w:rFonts w:ascii="Times New Roman" w:hAnsi="Times New Roman" w:cs="Times New Roman"/>
          <w:sz w:val="24"/>
          <w:szCs w:val="24"/>
        </w:rPr>
        <w:t xml:space="preserve"> Закона № 44-ФЗ, </w:t>
      </w:r>
      <w:r w:rsidR="00FA1D0A" w:rsidRPr="00BA08D3">
        <w:rPr>
          <w:rFonts w:ascii="Times New Roman" w:hAnsi="Times New Roman" w:cs="Times New Roman"/>
          <w:b/>
          <w:sz w:val="24"/>
          <w:szCs w:val="24"/>
        </w:rPr>
        <w:t>товарный знак (при наличии у товара товарного знака).</w:t>
      </w:r>
    </w:p>
    <w:p w:rsidR="00FA1D0A" w:rsidRPr="00BA08D3" w:rsidRDefault="00FA1D0A" w:rsidP="008E33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8D3">
        <w:rPr>
          <w:rFonts w:ascii="Times New Roman" w:hAnsi="Times New Roman" w:cs="Times New Roman"/>
          <w:b/>
          <w:sz w:val="24"/>
          <w:szCs w:val="24"/>
        </w:rPr>
        <w:t>При отсутствии в заявке указания на товарный знак (при наличии у товара товарного знака), такая</w:t>
      </w:r>
      <w:r w:rsidR="008E3320" w:rsidRPr="00BA08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8D3">
        <w:rPr>
          <w:rFonts w:ascii="Times New Roman" w:hAnsi="Times New Roman" w:cs="Times New Roman"/>
          <w:b/>
          <w:sz w:val="24"/>
          <w:szCs w:val="24"/>
        </w:rPr>
        <w:t>заявка подлежит отклонению комиссией по осуществлению закупок.</w:t>
      </w:r>
    </w:p>
    <w:p w:rsidR="00FA1D0A" w:rsidRDefault="00FA1D0A" w:rsidP="00FA1D0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A1D0A" w:rsidRDefault="008E3320" w:rsidP="00561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E11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FA1D0A" w:rsidRPr="00FA1D0A">
        <w:rPr>
          <w:rFonts w:ascii="Times New Roman" w:hAnsi="Times New Roman" w:cs="Times New Roman"/>
          <w:sz w:val="24"/>
          <w:szCs w:val="24"/>
        </w:rPr>
        <w:t xml:space="preserve">бязана ли комиссия по осуществлению закупок проводить проверку на достоверность </w:t>
      </w:r>
      <w:proofErr w:type="gramStart"/>
      <w:r w:rsidR="00FA1D0A" w:rsidRPr="00FA1D0A">
        <w:rPr>
          <w:rFonts w:ascii="Times New Roman" w:hAnsi="Times New Roman" w:cs="Times New Roman"/>
          <w:sz w:val="24"/>
          <w:szCs w:val="24"/>
        </w:rPr>
        <w:t>сведений,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представленных участником закупки о наличии либо отсутствии зарегистрированного товарного знака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у предлагаемого товара или указанные действия относятся</w:t>
      </w:r>
      <w:proofErr w:type="gramEnd"/>
      <w:r w:rsidR="00FA1D0A" w:rsidRPr="00FA1D0A">
        <w:rPr>
          <w:rFonts w:ascii="Times New Roman" w:hAnsi="Times New Roman" w:cs="Times New Roman"/>
          <w:sz w:val="24"/>
          <w:szCs w:val="24"/>
        </w:rPr>
        <w:t xml:space="preserve"> к полномочиям заказчика при осуществлении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 xml:space="preserve">приемки товара, в соответствии со статьей 94 Закона № 44-ФЗ? Если да, </w:t>
      </w:r>
      <w:proofErr w:type="gramStart"/>
      <w:r w:rsidR="00FA1D0A" w:rsidRPr="00FA1D0A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FA1D0A" w:rsidRPr="00FA1D0A">
        <w:rPr>
          <w:rFonts w:ascii="Times New Roman" w:hAnsi="Times New Roman" w:cs="Times New Roman"/>
          <w:sz w:val="24"/>
          <w:szCs w:val="24"/>
        </w:rPr>
        <w:t xml:space="preserve"> какими источниками 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руководствоваться комиссия по осуществлению закупок при проверки данных сведений?</w:t>
      </w:r>
    </w:p>
    <w:p w:rsidR="00FA1D0A" w:rsidRPr="00FA1D0A" w:rsidRDefault="008E3320" w:rsidP="00561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E11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FA1D0A" w:rsidRPr="00FA1D0A">
        <w:rPr>
          <w:rFonts w:ascii="Times New Roman" w:hAnsi="Times New Roman" w:cs="Times New Roman"/>
          <w:sz w:val="24"/>
          <w:szCs w:val="24"/>
        </w:rPr>
        <w:t>ри рассмотрении вторых частей заявок на участие в закупке заявку можно и нужно отклонить 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выявления недостоверной информации в заявке (пункт 8 части 12 статьи 48 Закона № 44-ФЗ).</w:t>
      </w:r>
    </w:p>
    <w:p w:rsidR="00FA1D0A" w:rsidRDefault="00FA1D0A" w:rsidP="00561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D0A">
        <w:rPr>
          <w:rFonts w:ascii="Times New Roman" w:hAnsi="Times New Roman" w:cs="Times New Roman"/>
          <w:sz w:val="24"/>
          <w:szCs w:val="24"/>
        </w:rPr>
        <w:t xml:space="preserve">Комиссией по осуществлению закупок должны </w:t>
      </w:r>
      <w:r w:rsidR="00BA08D3">
        <w:rPr>
          <w:rFonts w:ascii="Times New Roman" w:hAnsi="Times New Roman" w:cs="Times New Roman"/>
          <w:sz w:val="24"/>
          <w:szCs w:val="24"/>
        </w:rPr>
        <w:t xml:space="preserve">применяться </w:t>
      </w:r>
      <w:r w:rsidRPr="00FA1D0A">
        <w:rPr>
          <w:rFonts w:ascii="Times New Roman" w:hAnsi="Times New Roman" w:cs="Times New Roman"/>
          <w:sz w:val="24"/>
          <w:szCs w:val="24"/>
        </w:rPr>
        <w:t>любые разумные меры по проверке</w:t>
      </w:r>
      <w:r w:rsidR="008E3320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представленных сведений.</w:t>
      </w:r>
      <w:r w:rsidR="008E3320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Для подтверждения достоверност</w:t>
      </w:r>
      <w:r w:rsidRPr="00BA08D3">
        <w:rPr>
          <w:rFonts w:ascii="Times New Roman" w:hAnsi="Times New Roman" w:cs="Times New Roman"/>
          <w:sz w:val="24"/>
          <w:szCs w:val="24"/>
        </w:rPr>
        <w:t xml:space="preserve">и </w:t>
      </w:r>
      <w:r w:rsidRPr="00FA1D0A">
        <w:rPr>
          <w:rFonts w:ascii="Times New Roman" w:hAnsi="Times New Roman" w:cs="Times New Roman"/>
          <w:sz w:val="24"/>
          <w:szCs w:val="24"/>
        </w:rPr>
        <w:t>информации, содержащейся в заявке, заказчик вправе направлять запросы</w:t>
      </w:r>
      <w:r w:rsidR="008E3320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 xml:space="preserve">в соответствующие </w:t>
      </w:r>
      <w:r w:rsidRPr="00FA1D0A">
        <w:rPr>
          <w:rFonts w:ascii="Times New Roman" w:hAnsi="Times New Roman" w:cs="Times New Roman"/>
          <w:sz w:val="24"/>
          <w:szCs w:val="24"/>
        </w:rPr>
        <w:lastRenderedPageBreak/>
        <w:t>уполномоченные учреждения, а также руководствоваться открытыми источниками информации,</w:t>
      </w:r>
      <w:r w:rsidR="008E3320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 xml:space="preserve">размещенными на официальных сайтах государственных органов - </w:t>
      </w:r>
      <w:hyperlink r:id="rId12" w:history="1">
        <w:r w:rsidRPr="00B9195E">
          <w:rPr>
            <w:rStyle w:val="a4"/>
            <w:rFonts w:ascii="Times New Roman" w:hAnsi="Times New Roman" w:cs="Times New Roman"/>
            <w:sz w:val="24"/>
            <w:szCs w:val="24"/>
          </w:rPr>
          <w:t>https://rospatent.gov.ni/ni</w:t>
        </w:r>
      </w:hyperlink>
    </w:p>
    <w:p w:rsidR="00FA1D0A" w:rsidRDefault="00601748" w:rsidP="00FA1D0A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23CDB">
        <w:rPr>
          <w:rFonts w:ascii="Times New Roman" w:hAnsi="Times New Roman" w:cs="Times New Roman"/>
          <w:i/>
          <w:sz w:val="24"/>
          <w:szCs w:val="24"/>
        </w:rPr>
        <w:t>Однако</w:t>
      </w:r>
      <w:proofErr w:type="gramStart"/>
      <w:r w:rsidRPr="00123CDB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Pr="00123CDB">
        <w:rPr>
          <w:rFonts w:ascii="Times New Roman" w:hAnsi="Times New Roman" w:cs="Times New Roman"/>
          <w:i/>
          <w:sz w:val="24"/>
          <w:szCs w:val="24"/>
        </w:rPr>
        <w:t xml:space="preserve"> следует иметь ввиду, что товарный знак может быть и не зар</w:t>
      </w:r>
      <w:r w:rsidR="00123CDB" w:rsidRPr="00123CDB">
        <w:rPr>
          <w:rFonts w:ascii="Times New Roman" w:hAnsi="Times New Roman" w:cs="Times New Roman"/>
          <w:i/>
          <w:sz w:val="24"/>
          <w:szCs w:val="24"/>
        </w:rPr>
        <w:t>егистрирован.</w:t>
      </w:r>
    </w:p>
    <w:p w:rsidR="00F427C8" w:rsidRPr="00123CDB" w:rsidRDefault="00F427C8" w:rsidP="00FA1D0A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902216" w:rsidRPr="00902216" w:rsidRDefault="00902216" w:rsidP="0090221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216">
        <w:rPr>
          <w:rFonts w:ascii="Times New Roman" w:hAnsi="Times New Roman" w:cs="Times New Roman"/>
          <w:b/>
          <w:sz w:val="24"/>
          <w:szCs w:val="24"/>
          <w:u w:val="single"/>
        </w:rPr>
        <w:t>4. Иные вопросы</w:t>
      </w:r>
    </w:p>
    <w:p w:rsidR="00902216" w:rsidRDefault="00902216" w:rsidP="008E33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1D0A" w:rsidRDefault="008E3320" w:rsidP="008E3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320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FA1D0A" w:rsidRPr="00FA1D0A">
        <w:rPr>
          <w:rFonts w:ascii="Times New Roman" w:hAnsi="Times New Roman" w:cs="Times New Roman"/>
          <w:sz w:val="24"/>
          <w:szCs w:val="24"/>
        </w:rPr>
        <w:t>еобходимо ли (если да, то каким способом) направлять в орган контроля обращение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 xml:space="preserve">о включении информации о поставщике (подрядчике, исполнителе) в </w:t>
      </w:r>
      <w:r w:rsidR="00123CDB">
        <w:rPr>
          <w:rFonts w:ascii="Times New Roman" w:hAnsi="Times New Roman" w:cs="Times New Roman"/>
          <w:sz w:val="24"/>
          <w:szCs w:val="24"/>
        </w:rPr>
        <w:t xml:space="preserve">реестр недобросовестных поставщиков </w:t>
      </w:r>
      <w:r w:rsidR="00FA1D0A" w:rsidRPr="00FA1D0A">
        <w:rPr>
          <w:rFonts w:ascii="Times New Roman" w:hAnsi="Times New Roman" w:cs="Times New Roman"/>
          <w:sz w:val="24"/>
          <w:szCs w:val="24"/>
        </w:rPr>
        <w:t>при расторжении контракта,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 xml:space="preserve">заключенного на основании </w:t>
      </w:r>
      <w:r w:rsidR="00FA1D0A" w:rsidRPr="00B359B3">
        <w:rPr>
          <w:rFonts w:ascii="Times New Roman" w:hAnsi="Times New Roman" w:cs="Times New Roman"/>
          <w:b/>
          <w:sz w:val="24"/>
          <w:szCs w:val="24"/>
        </w:rPr>
        <w:t>пункта 4 части 1 статьи 93 Закона № 44-ФЗ</w:t>
      </w:r>
      <w:r w:rsidR="00FA1D0A" w:rsidRPr="00FA1D0A">
        <w:rPr>
          <w:rFonts w:ascii="Times New Roman" w:hAnsi="Times New Roman" w:cs="Times New Roman"/>
          <w:sz w:val="24"/>
          <w:szCs w:val="24"/>
        </w:rPr>
        <w:t>?</w:t>
      </w:r>
    </w:p>
    <w:p w:rsidR="00FA1D0A" w:rsidRPr="00FA1D0A" w:rsidRDefault="008E3320" w:rsidP="008E3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320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FA1D0A" w:rsidRPr="00FA1D0A">
        <w:rPr>
          <w:rFonts w:ascii="Times New Roman" w:hAnsi="Times New Roman" w:cs="Times New Roman"/>
          <w:sz w:val="24"/>
          <w:szCs w:val="24"/>
        </w:rPr>
        <w:t>огласно части 8 статьи 95 Закона № 44-ФЗ расторжение контракта допускается по соглашению сторон,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по решению суда, в случае одностороннего отказа стороны контракта от исполнения контракта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с гражданским законодательством.</w:t>
      </w:r>
    </w:p>
    <w:p w:rsidR="00FA1D0A" w:rsidRDefault="00FA1D0A" w:rsidP="008E3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D0A">
        <w:rPr>
          <w:rFonts w:ascii="Times New Roman" w:hAnsi="Times New Roman" w:cs="Times New Roman"/>
          <w:sz w:val="24"/>
          <w:szCs w:val="24"/>
        </w:rPr>
        <w:t>Порядок расторжения контракта, регламентируемый статьей 95 Закона № 44-ФЗ, не предусматривает</w:t>
      </w:r>
      <w:r w:rsidR="008E3320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исключений в зависимости от способа осуществления закупки, по результатам которой был заключен контракт</w:t>
      </w:r>
      <w:r w:rsidR="008E3320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(конкурентная или неконкурентная закупка, в том числе осуществленная по пунктам 4, 5 части 1 статьи 93</w:t>
      </w:r>
      <w:r w:rsidR="008E3320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Закона № 44-ФЗ).</w:t>
      </w:r>
    </w:p>
    <w:p w:rsidR="00FA1D0A" w:rsidRDefault="00FA1D0A" w:rsidP="008E3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1D0A">
        <w:rPr>
          <w:rFonts w:ascii="Times New Roman" w:hAnsi="Times New Roman" w:cs="Times New Roman"/>
          <w:sz w:val="24"/>
          <w:szCs w:val="24"/>
        </w:rPr>
        <w:t>Обращение о поставщиках (подрядчиках, исполнителях), не исполнивших или ненадлежащим образом</w:t>
      </w:r>
      <w:r w:rsidR="008E3320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исполнивших обязательства, предусмотренные контрактом, заключенным на основании пунктов 4, 5 части 1 статьи 93</w:t>
      </w:r>
      <w:r w:rsidR="008E3320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Закона № 44-ФЗ, направляется в контрольный уполномоченный орган в сфере закупок без</w:t>
      </w:r>
      <w:r w:rsidR="008E3320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использования функционала единой информационной системы в сфере закупок</w:t>
      </w:r>
      <w:r w:rsidR="00B359B3" w:rsidRPr="00B359B3">
        <w:rPr>
          <w:rFonts w:ascii="Times New Roman" w:hAnsi="Times New Roman" w:cs="Times New Roman"/>
          <w:sz w:val="24"/>
          <w:szCs w:val="24"/>
        </w:rPr>
        <w:t xml:space="preserve"> </w:t>
      </w:r>
      <w:r w:rsidR="00B359B3" w:rsidRPr="00FA1D0A">
        <w:rPr>
          <w:rFonts w:ascii="Times New Roman" w:hAnsi="Times New Roman" w:cs="Times New Roman"/>
          <w:sz w:val="24"/>
          <w:szCs w:val="24"/>
        </w:rPr>
        <w:t>на бумажном носителе</w:t>
      </w:r>
      <w:r w:rsidRPr="00FA1D0A">
        <w:rPr>
          <w:rFonts w:ascii="Times New Roman" w:hAnsi="Times New Roman" w:cs="Times New Roman"/>
          <w:sz w:val="24"/>
          <w:szCs w:val="24"/>
        </w:rPr>
        <w:t>, в том числе путем направления</w:t>
      </w:r>
      <w:r w:rsidR="008E3320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обращения на официальный адрес электронной почты соответствующего контрольного органа</w:t>
      </w:r>
      <w:proofErr w:type="gramEnd"/>
      <w:r w:rsidRPr="00FA1D0A">
        <w:rPr>
          <w:rFonts w:ascii="Times New Roman" w:hAnsi="Times New Roman" w:cs="Times New Roman"/>
          <w:sz w:val="24"/>
          <w:szCs w:val="24"/>
        </w:rPr>
        <w:t xml:space="preserve"> в сфере закупок.</w:t>
      </w:r>
    </w:p>
    <w:p w:rsidR="00FA1D0A" w:rsidRPr="00FA1D0A" w:rsidRDefault="00FA1D0A" w:rsidP="008E3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D0A">
        <w:rPr>
          <w:rFonts w:ascii="Times New Roman" w:hAnsi="Times New Roman" w:cs="Times New Roman"/>
          <w:sz w:val="24"/>
          <w:szCs w:val="24"/>
        </w:rPr>
        <w:t>Письмо Минфина России от 25.09.2019 № 24-03-07/73775;</w:t>
      </w:r>
    </w:p>
    <w:p w:rsidR="00FA1D0A" w:rsidRDefault="00FA1D0A" w:rsidP="008E3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D0A">
        <w:rPr>
          <w:rFonts w:ascii="Times New Roman" w:hAnsi="Times New Roman" w:cs="Times New Roman"/>
          <w:sz w:val="24"/>
          <w:szCs w:val="24"/>
        </w:rPr>
        <w:t>Письмо ФАС России от 21.11.2022 № ПИ/105476/22</w:t>
      </w:r>
      <w:r w:rsidR="00B359B3">
        <w:rPr>
          <w:rFonts w:ascii="Times New Roman" w:hAnsi="Times New Roman" w:cs="Times New Roman"/>
          <w:sz w:val="24"/>
          <w:szCs w:val="24"/>
        </w:rPr>
        <w:t>.</w:t>
      </w:r>
    </w:p>
    <w:p w:rsidR="00FA1D0A" w:rsidRPr="00B359B3" w:rsidRDefault="00B359B3" w:rsidP="00B359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B359B3">
        <w:rPr>
          <w:rFonts w:ascii="Times New Roman" w:hAnsi="Times New Roman" w:cs="Times New Roman"/>
          <w:i/>
          <w:sz w:val="24"/>
          <w:szCs w:val="24"/>
        </w:rPr>
        <w:t xml:space="preserve"> случае</w:t>
      </w:r>
      <w:r>
        <w:rPr>
          <w:rFonts w:ascii="Times New Roman" w:hAnsi="Times New Roman" w:cs="Times New Roman"/>
          <w:i/>
          <w:sz w:val="24"/>
          <w:szCs w:val="24"/>
        </w:rPr>
        <w:t xml:space="preserve"> вступления в силу решения заказчика об</w:t>
      </w:r>
      <w:r w:rsidRPr="00B359B3">
        <w:rPr>
          <w:rFonts w:ascii="Times New Roman" w:hAnsi="Times New Roman" w:cs="Times New Roman"/>
          <w:i/>
          <w:sz w:val="24"/>
          <w:szCs w:val="24"/>
        </w:rPr>
        <w:t xml:space="preserve"> односторонн</w:t>
      </w:r>
      <w:r>
        <w:rPr>
          <w:rFonts w:ascii="Times New Roman" w:hAnsi="Times New Roman" w:cs="Times New Roman"/>
          <w:i/>
          <w:sz w:val="24"/>
          <w:szCs w:val="24"/>
        </w:rPr>
        <w:t>ем</w:t>
      </w:r>
      <w:r w:rsidRPr="00B359B3">
        <w:rPr>
          <w:rFonts w:ascii="Times New Roman" w:hAnsi="Times New Roman" w:cs="Times New Roman"/>
          <w:i/>
          <w:sz w:val="24"/>
          <w:szCs w:val="24"/>
        </w:rPr>
        <w:t xml:space="preserve"> отказ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B359B3">
        <w:rPr>
          <w:rFonts w:ascii="Times New Roman" w:hAnsi="Times New Roman" w:cs="Times New Roman"/>
          <w:i/>
          <w:sz w:val="24"/>
          <w:szCs w:val="24"/>
        </w:rPr>
        <w:t xml:space="preserve">  от исполнения контракта в связи с существенным нарушением поставщиком (подрядчиком, исполнителем) условий контракта, </w:t>
      </w:r>
      <w:proofErr w:type="gramStart"/>
      <w:r w:rsidRPr="00B359B3">
        <w:rPr>
          <w:rFonts w:ascii="Times New Roman" w:hAnsi="Times New Roman" w:cs="Times New Roman"/>
          <w:i/>
          <w:sz w:val="24"/>
          <w:szCs w:val="24"/>
        </w:rPr>
        <w:t>заключенного</w:t>
      </w:r>
      <w:proofErr w:type="gramEnd"/>
      <w:r w:rsidRPr="00B359B3">
        <w:rPr>
          <w:rFonts w:ascii="Times New Roman" w:hAnsi="Times New Roman" w:cs="Times New Roman"/>
          <w:i/>
          <w:sz w:val="24"/>
          <w:szCs w:val="24"/>
        </w:rPr>
        <w:t xml:space="preserve"> в том числе в порядке, установленном пунктами 4, 5 части 1 статьи 93 Закона N 44-ФЗ, информация по такому контракту подлежит направлению заказчиком в соответствии с требованием статьи 104 Закона </w:t>
      </w:r>
      <w:r>
        <w:rPr>
          <w:rFonts w:ascii="Times New Roman" w:hAnsi="Times New Roman" w:cs="Times New Roman"/>
          <w:i/>
          <w:sz w:val="24"/>
          <w:szCs w:val="24"/>
        </w:rPr>
        <w:t>№</w:t>
      </w:r>
      <w:r w:rsidRPr="00B359B3">
        <w:rPr>
          <w:rFonts w:ascii="Times New Roman" w:hAnsi="Times New Roman" w:cs="Times New Roman"/>
          <w:i/>
          <w:sz w:val="24"/>
          <w:szCs w:val="24"/>
        </w:rPr>
        <w:t xml:space="preserve"> 44-ФЗ в</w:t>
      </w:r>
      <w:r>
        <w:rPr>
          <w:rFonts w:ascii="Times New Roman" w:hAnsi="Times New Roman" w:cs="Times New Roman"/>
          <w:i/>
          <w:sz w:val="24"/>
          <w:szCs w:val="24"/>
        </w:rPr>
        <w:t xml:space="preserve"> управление </w:t>
      </w:r>
      <w:r w:rsidRPr="00B359B3">
        <w:rPr>
          <w:rFonts w:ascii="Times New Roman" w:hAnsi="Times New Roman" w:cs="Times New Roman"/>
          <w:i/>
          <w:sz w:val="24"/>
          <w:szCs w:val="24"/>
        </w:rPr>
        <w:t xml:space="preserve"> Федеральн</w:t>
      </w:r>
      <w:r>
        <w:rPr>
          <w:rFonts w:ascii="Times New Roman" w:hAnsi="Times New Roman" w:cs="Times New Roman"/>
          <w:i/>
          <w:sz w:val="24"/>
          <w:szCs w:val="24"/>
        </w:rPr>
        <w:t>ой</w:t>
      </w:r>
      <w:r w:rsidRPr="00B359B3">
        <w:rPr>
          <w:rFonts w:ascii="Times New Roman" w:hAnsi="Times New Roman" w:cs="Times New Roman"/>
          <w:i/>
          <w:sz w:val="24"/>
          <w:szCs w:val="24"/>
        </w:rPr>
        <w:t xml:space="preserve"> антимонопольн</w:t>
      </w:r>
      <w:r>
        <w:rPr>
          <w:rFonts w:ascii="Times New Roman" w:hAnsi="Times New Roman" w:cs="Times New Roman"/>
          <w:i/>
          <w:sz w:val="24"/>
          <w:szCs w:val="24"/>
        </w:rPr>
        <w:t>ой</w:t>
      </w:r>
      <w:r w:rsidRPr="00B359B3">
        <w:rPr>
          <w:rFonts w:ascii="Times New Roman" w:hAnsi="Times New Roman" w:cs="Times New Roman"/>
          <w:i/>
          <w:sz w:val="24"/>
          <w:szCs w:val="24"/>
        </w:rPr>
        <w:t xml:space="preserve"> служб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Pr="00B359B3">
        <w:rPr>
          <w:rFonts w:ascii="Times New Roman" w:hAnsi="Times New Roman" w:cs="Times New Roman"/>
          <w:i/>
          <w:sz w:val="24"/>
          <w:szCs w:val="24"/>
        </w:rPr>
        <w:t>.</w:t>
      </w:r>
    </w:p>
    <w:p w:rsidR="00FA1D0A" w:rsidRPr="00CB6631" w:rsidRDefault="00B359B3" w:rsidP="00B359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6631">
        <w:rPr>
          <w:rFonts w:ascii="Times New Roman" w:hAnsi="Times New Roman" w:cs="Times New Roman"/>
          <w:i/>
          <w:sz w:val="24"/>
          <w:szCs w:val="24"/>
        </w:rPr>
        <w:t xml:space="preserve">Законом о контрактной системе не предусмотрены ограничения </w:t>
      </w:r>
      <w:proofErr w:type="gramStart"/>
      <w:r w:rsidRPr="00CB6631">
        <w:rPr>
          <w:rFonts w:ascii="Times New Roman" w:hAnsi="Times New Roman" w:cs="Times New Roman"/>
          <w:i/>
          <w:sz w:val="24"/>
          <w:szCs w:val="24"/>
        </w:rPr>
        <w:t>в отношении рассмотрения обращений заказчиков о включении в Реестр сведений о поставщике в связи</w:t>
      </w:r>
      <w:proofErr w:type="gramEnd"/>
      <w:r w:rsidRPr="00CB6631">
        <w:rPr>
          <w:rFonts w:ascii="Times New Roman" w:hAnsi="Times New Roman" w:cs="Times New Roman"/>
          <w:i/>
          <w:sz w:val="24"/>
          <w:szCs w:val="24"/>
        </w:rPr>
        <w:t xml:space="preserve"> с односторонним отказом заказчика от исполнения контракта по итогам закупок, предусмотренных статьей 93 Закона о контрактной системе.</w:t>
      </w:r>
    </w:p>
    <w:p w:rsidR="007E591D" w:rsidRDefault="007E591D" w:rsidP="007E591D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Порядок направления обращения </w:t>
      </w:r>
      <w:r w:rsidRPr="007E591D">
        <w:rPr>
          <w:rFonts w:ascii="Times New Roman" w:hAnsi="Times New Roman" w:cs="Times New Roman"/>
          <w:i/>
          <w:sz w:val="24"/>
          <w:szCs w:val="24"/>
        </w:rPr>
        <w:t>о включении информации об участнике закупки или о поставщике (подрядчике, исполнителе) в реестр</w:t>
      </w:r>
      <w:r>
        <w:rPr>
          <w:rFonts w:ascii="Times New Roman" w:hAnsi="Times New Roman" w:cs="Times New Roman"/>
          <w:i/>
          <w:sz w:val="24"/>
          <w:szCs w:val="24"/>
        </w:rPr>
        <w:t xml:space="preserve"> недобросовестных поставщиков (подрядчиков, исполнителей) установлен п</w:t>
      </w:r>
      <w:r w:rsidRPr="007E591D">
        <w:rPr>
          <w:rFonts w:ascii="Times New Roman" w:hAnsi="Times New Roman" w:cs="Times New Roman"/>
          <w:i/>
          <w:sz w:val="24"/>
          <w:szCs w:val="24"/>
        </w:rPr>
        <w:t>остановление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7E591D">
        <w:rPr>
          <w:rFonts w:ascii="Times New Roman" w:hAnsi="Times New Roman" w:cs="Times New Roman"/>
          <w:i/>
          <w:sz w:val="24"/>
          <w:szCs w:val="24"/>
        </w:rPr>
        <w:t xml:space="preserve"> Правительства РФ от 30.06.2021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7E591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7E591D">
        <w:rPr>
          <w:rFonts w:ascii="Times New Roman" w:hAnsi="Times New Roman" w:cs="Times New Roman"/>
          <w:i/>
          <w:sz w:val="24"/>
          <w:szCs w:val="24"/>
        </w:rPr>
        <w:t>1078</w:t>
      </w:r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7E591D">
        <w:rPr>
          <w:rFonts w:ascii="Times New Roman" w:hAnsi="Times New Roman" w:cs="Times New Roman"/>
          <w:i/>
          <w:sz w:val="24"/>
          <w:szCs w:val="24"/>
        </w:rPr>
        <w:t>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</w:t>
      </w:r>
      <w:r>
        <w:rPr>
          <w:rFonts w:ascii="Times New Roman" w:hAnsi="Times New Roman" w:cs="Times New Roman"/>
          <w:i/>
          <w:sz w:val="24"/>
          <w:szCs w:val="24"/>
        </w:rPr>
        <w:t xml:space="preserve">вительства Российской Федерации». </w:t>
      </w:r>
      <w:proofErr w:type="gramEnd"/>
    </w:p>
    <w:p w:rsidR="007E591D" w:rsidRDefault="007E591D" w:rsidP="007E591D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Однако этот документ не содержит указания о способе направления обращения, в случае одностороннего расторжения контракта, заключенного по результатам закупок, предусмотренных статьей 93 Закона № 44-ФЗ (за исключением закупок по части 12 статьи 93 Закона № 44-ФЗ).</w:t>
      </w:r>
    </w:p>
    <w:p w:rsidR="007E591D" w:rsidRDefault="007E591D" w:rsidP="007E591D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По мнению ФАС России</w:t>
      </w:r>
      <w:r w:rsidR="00475180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 такие обращения должны быть </w:t>
      </w:r>
      <w:r w:rsidRPr="00CB6631">
        <w:rPr>
          <w:rFonts w:ascii="Times New Roman" w:hAnsi="Times New Roman" w:cs="Times New Roman"/>
          <w:i/>
          <w:sz w:val="24"/>
          <w:szCs w:val="24"/>
        </w:rPr>
        <w:t>направле</w:t>
      </w:r>
      <w:r>
        <w:rPr>
          <w:rFonts w:ascii="Times New Roman" w:hAnsi="Times New Roman" w:cs="Times New Roman"/>
          <w:i/>
          <w:sz w:val="24"/>
          <w:szCs w:val="24"/>
        </w:rPr>
        <w:t>ны</w:t>
      </w:r>
      <w:r w:rsidRPr="00CB6631">
        <w:rPr>
          <w:rFonts w:ascii="Times New Roman" w:hAnsi="Times New Roman" w:cs="Times New Roman"/>
          <w:i/>
          <w:sz w:val="24"/>
          <w:szCs w:val="24"/>
        </w:rPr>
        <w:t xml:space="preserve"> на бумажном носителе в контрольный уполномоченный орган в сфере закупок без использования функционала единой информационной системы в сфере закупок, в том числе путем </w:t>
      </w:r>
      <w:r w:rsidRPr="00CB6631">
        <w:rPr>
          <w:rFonts w:ascii="Times New Roman" w:hAnsi="Times New Roman" w:cs="Times New Roman"/>
          <w:i/>
          <w:sz w:val="24"/>
          <w:szCs w:val="24"/>
        </w:rPr>
        <w:lastRenderedPageBreak/>
        <w:t>направления обращения на официальный адрес электронной почты соответствующего контрольного органа в сфере закупок.</w:t>
      </w:r>
      <w:proofErr w:type="gramEnd"/>
    </w:p>
    <w:p w:rsidR="00B359B3" w:rsidRDefault="00B359B3" w:rsidP="007E591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A1D0A" w:rsidRDefault="008E3320" w:rsidP="00BE2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320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FA1D0A" w:rsidRPr="00FA1D0A">
        <w:rPr>
          <w:rFonts w:ascii="Times New Roman" w:hAnsi="Times New Roman" w:cs="Times New Roman"/>
          <w:sz w:val="24"/>
          <w:szCs w:val="24"/>
        </w:rPr>
        <w:t>бязан ли заказчик расторгнуть контракт, в случае, если поставщик (подрядчик, исполнитель)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перестал соответствовать требованиям статьи 30 Закона № 44-ФЗ?</w:t>
      </w:r>
    </w:p>
    <w:p w:rsidR="00FA1D0A" w:rsidRPr="00FA1D0A" w:rsidRDefault="008E3320" w:rsidP="00BE2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320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16C">
        <w:rPr>
          <w:rFonts w:ascii="Times New Roman" w:hAnsi="Times New Roman" w:cs="Times New Roman"/>
          <w:sz w:val="24"/>
          <w:szCs w:val="24"/>
        </w:rPr>
        <w:t>нет, не обязан.</w:t>
      </w:r>
    </w:p>
    <w:p w:rsidR="00FA1D0A" w:rsidRPr="00FA1D0A" w:rsidRDefault="00FA1D0A" w:rsidP="00BE2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D0A">
        <w:rPr>
          <w:rFonts w:ascii="Times New Roman" w:hAnsi="Times New Roman" w:cs="Times New Roman"/>
          <w:sz w:val="24"/>
          <w:szCs w:val="24"/>
        </w:rPr>
        <w:t xml:space="preserve">Исчерпывающий перечень случаев </w:t>
      </w:r>
      <w:r w:rsidR="0022416C">
        <w:rPr>
          <w:rFonts w:ascii="Times New Roman" w:hAnsi="Times New Roman" w:cs="Times New Roman"/>
          <w:sz w:val="24"/>
          <w:szCs w:val="24"/>
        </w:rPr>
        <w:t xml:space="preserve">обязанности заказчика </w:t>
      </w:r>
      <w:r w:rsidRPr="00FA1D0A">
        <w:rPr>
          <w:rFonts w:ascii="Times New Roman" w:hAnsi="Times New Roman" w:cs="Times New Roman"/>
          <w:sz w:val="24"/>
          <w:szCs w:val="24"/>
        </w:rPr>
        <w:t>принят</w:t>
      </w:r>
      <w:r w:rsidR="0022416C">
        <w:rPr>
          <w:rFonts w:ascii="Times New Roman" w:hAnsi="Times New Roman" w:cs="Times New Roman"/>
          <w:sz w:val="24"/>
          <w:szCs w:val="24"/>
        </w:rPr>
        <w:t>ь</w:t>
      </w:r>
      <w:r w:rsidRPr="00FA1D0A">
        <w:rPr>
          <w:rFonts w:ascii="Times New Roman" w:hAnsi="Times New Roman" w:cs="Times New Roman"/>
          <w:sz w:val="24"/>
          <w:szCs w:val="24"/>
        </w:rPr>
        <w:t xml:space="preserve"> решения об одностороннем отказе от исполнения</w:t>
      </w:r>
      <w:r w:rsidR="008E3320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 xml:space="preserve">контракта предусмотрен частью 15 статьи 95 </w:t>
      </w:r>
      <w:r w:rsidR="0022416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A1D0A">
        <w:rPr>
          <w:rFonts w:ascii="Times New Roman" w:hAnsi="Times New Roman" w:cs="Times New Roman"/>
          <w:sz w:val="24"/>
          <w:szCs w:val="24"/>
        </w:rPr>
        <w:t>Закона № 44-ФЗ.</w:t>
      </w:r>
    </w:p>
    <w:p w:rsidR="00FA1D0A" w:rsidRDefault="00FA1D0A" w:rsidP="00BE2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D0A">
        <w:rPr>
          <w:rFonts w:ascii="Times New Roman" w:hAnsi="Times New Roman" w:cs="Times New Roman"/>
          <w:sz w:val="24"/>
          <w:szCs w:val="24"/>
        </w:rPr>
        <w:t>Таким образом, утрата в ходе исполнения контракта поставщиком (подрядчиком, исполнителя)</w:t>
      </w:r>
      <w:r w:rsidR="008E3320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 xml:space="preserve">статуса </w:t>
      </w:r>
      <w:r w:rsidR="0022416C" w:rsidRPr="0022416C">
        <w:rPr>
          <w:rFonts w:ascii="Times New Roman" w:hAnsi="Times New Roman" w:cs="Times New Roman"/>
          <w:sz w:val="24"/>
          <w:szCs w:val="24"/>
        </w:rPr>
        <w:t>субъект</w:t>
      </w:r>
      <w:r w:rsidR="0022416C">
        <w:rPr>
          <w:rFonts w:ascii="Times New Roman" w:hAnsi="Times New Roman" w:cs="Times New Roman"/>
          <w:sz w:val="24"/>
          <w:szCs w:val="24"/>
        </w:rPr>
        <w:t>а</w:t>
      </w:r>
      <w:r w:rsidR="0022416C" w:rsidRPr="0022416C">
        <w:rPr>
          <w:rFonts w:ascii="Times New Roman" w:hAnsi="Times New Roman" w:cs="Times New Roman"/>
          <w:sz w:val="24"/>
          <w:szCs w:val="24"/>
        </w:rPr>
        <w:t xml:space="preserve"> малого предпринимательства, социально ориентированн</w:t>
      </w:r>
      <w:r w:rsidR="0022416C">
        <w:rPr>
          <w:rFonts w:ascii="Times New Roman" w:hAnsi="Times New Roman" w:cs="Times New Roman"/>
          <w:sz w:val="24"/>
          <w:szCs w:val="24"/>
        </w:rPr>
        <w:t>ой</w:t>
      </w:r>
      <w:r w:rsidR="0022416C" w:rsidRPr="0022416C">
        <w:rPr>
          <w:rFonts w:ascii="Times New Roman" w:hAnsi="Times New Roman" w:cs="Times New Roman"/>
          <w:sz w:val="24"/>
          <w:szCs w:val="24"/>
        </w:rPr>
        <w:t xml:space="preserve"> некоммерческ</w:t>
      </w:r>
      <w:r w:rsidR="0022416C">
        <w:rPr>
          <w:rFonts w:ascii="Times New Roman" w:hAnsi="Times New Roman" w:cs="Times New Roman"/>
          <w:sz w:val="24"/>
          <w:szCs w:val="24"/>
        </w:rPr>
        <w:t>ой</w:t>
      </w:r>
      <w:r w:rsidR="0022416C" w:rsidRPr="0022416C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FA1D0A">
        <w:rPr>
          <w:rFonts w:ascii="Times New Roman" w:hAnsi="Times New Roman" w:cs="Times New Roman"/>
          <w:sz w:val="24"/>
          <w:szCs w:val="24"/>
        </w:rPr>
        <w:t xml:space="preserve"> не является основанием для расторжения заказчиком контракта.</w:t>
      </w:r>
    </w:p>
    <w:p w:rsidR="0022416C" w:rsidRPr="0022416C" w:rsidRDefault="0022416C" w:rsidP="0022416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Напомним, что в соответствии с пунктом 1 части 15 статьи 9</w:t>
      </w:r>
      <w:r w:rsidRPr="0022416C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Закона № 44-ФЗ </w:t>
      </w:r>
      <w:r w:rsidRPr="0022416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</w:t>
      </w:r>
      <w:r w:rsidRPr="0022416C">
        <w:rPr>
          <w:rFonts w:ascii="Times New Roman" w:hAnsi="Times New Roman" w:cs="Times New Roman"/>
          <w:i/>
          <w:sz w:val="24"/>
          <w:szCs w:val="24"/>
        </w:rPr>
        <w:t xml:space="preserve">аказчик </w:t>
      </w:r>
      <w:r w:rsidRPr="0022416C">
        <w:rPr>
          <w:rFonts w:ascii="Times New Roman" w:hAnsi="Times New Roman" w:cs="Times New Roman"/>
          <w:b/>
          <w:i/>
          <w:sz w:val="24"/>
          <w:szCs w:val="24"/>
        </w:rPr>
        <w:t>обязан принять решение</w:t>
      </w:r>
      <w:r w:rsidRPr="0022416C">
        <w:rPr>
          <w:rFonts w:ascii="Times New Roman" w:hAnsi="Times New Roman" w:cs="Times New Roman"/>
          <w:i/>
          <w:sz w:val="24"/>
          <w:szCs w:val="24"/>
        </w:rPr>
        <w:t xml:space="preserve"> об одностороннем отказе от исполнения контракта в случаях:</w:t>
      </w:r>
    </w:p>
    <w:p w:rsidR="0022416C" w:rsidRPr="0022416C" w:rsidRDefault="0022416C" w:rsidP="0022416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416C">
        <w:rPr>
          <w:rFonts w:ascii="Times New Roman" w:hAnsi="Times New Roman" w:cs="Times New Roman"/>
          <w:i/>
          <w:sz w:val="24"/>
          <w:szCs w:val="24"/>
        </w:rPr>
        <w:t>если в ходе исполнения контракта установлено, что:</w:t>
      </w:r>
    </w:p>
    <w:p w:rsidR="0022416C" w:rsidRPr="0022416C" w:rsidRDefault="0022416C" w:rsidP="0022416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416C">
        <w:rPr>
          <w:rFonts w:ascii="Times New Roman" w:hAnsi="Times New Roman" w:cs="Times New Roman"/>
          <w:i/>
          <w:sz w:val="24"/>
          <w:szCs w:val="24"/>
        </w:rPr>
        <w:t xml:space="preserve"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</w:t>
      </w:r>
      <w:r>
        <w:rPr>
          <w:rFonts w:ascii="Times New Roman" w:hAnsi="Times New Roman" w:cs="Times New Roman"/>
          <w:i/>
          <w:sz w:val="24"/>
          <w:szCs w:val="24"/>
        </w:rPr>
        <w:t>Законом № 44-ФЗ</w:t>
      </w:r>
      <w:r w:rsidRPr="0022416C">
        <w:rPr>
          <w:rFonts w:ascii="Times New Roman" w:hAnsi="Times New Roman" w:cs="Times New Roman"/>
          <w:i/>
          <w:sz w:val="24"/>
          <w:szCs w:val="24"/>
        </w:rPr>
        <w:t xml:space="preserve">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</w:t>
      </w:r>
      <w:r>
        <w:rPr>
          <w:rFonts w:ascii="Times New Roman" w:hAnsi="Times New Roman" w:cs="Times New Roman"/>
          <w:i/>
          <w:sz w:val="24"/>
          <w:szCs w:val="24"/>
        </w:rPr>
        <w:t>Закона № 44-ФЗ</w:t>
      </w:r>
      <w:r w:rsidRPr="0022416C">
        <w:rPr>
          <w:rFonts w:ascii="Times New Roman" w:hAnsi="Times New Roman" w:cs="Times New Roman"/>
          <w:i/>
          <w:sz w:val="24"/>
          <w:szCs w:val="24"/>
        </w:rPr>
        <w:t>) и (или) поставляемому товару;</w:t>
      </w:r>
    </w:p>
    <w:p w:rsidR="00FA1D0A" w:rsidRPr="0022416C" w:rsidRDefault="0022416C" w:rsidP="0022416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2416C">
        <w:rPr>
          <w:rFonts w:ascii="Times New Roman" w:hAnsi="Times New Roman" w:cs="Times New Roman"/>
          <w:i/>
          <w:sz w:val="24"/>
          <w:szCs w:val="24"/>
        </w:rP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2416C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22416C">
        <w:rPr>
          <w:rFonts w:ascii="Times New Roman" w:hAnsi="Times New Roman" w:cs="Times New Roman"/>
          <w:i/>
          <w:sz w:val="24"/>
          <w:szCs w:val="24"/>
        </w:rPr>
        <w:t xml:space="preserve"> настоящего пункта, что позволило ему стать победителем определения поставщика (подрядчика, исполнителя);</w:t>
      </w:r>
      <w:proofErr w:type="gramEnd"/>
    </w:p>
    <w:p w:rsidR="0022416C" w:rsidRDefault="0022416C" w:rsidP="0022416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416C">
        <w:rPr>
          <w:rFonts w:ascii="Times New Roman" w:hAnsi="Times New Roman" w:cs="Times New Roman"/>
          <w:i/>
          <w:sz w:val="24"/>
          <w:szCs w:val="24"/>
        </w:rPr>
        <w:t xml:space="preserve">С 01.01.2025 </w:t>
      </w:r>
      <w:r>
        <w:rPr>
          <w:rFonts w:ascii="Times New Roman" w:hAnsi="Times New Roman" w:cs="Times New Roman"/>
          <w:i/>
          <w:sz w:val="24"/>
          <w:szCs w:val="24"/>
        </w:rPr>
        <w:t>появится еще одно основание для обязанности заказчика расторгнуть контракт в одностороннем порядке:</w:t>
      </w:r>
    </w:p>
    <w:p w:rsidR="0022416C" w:rsidRPr="0022416C" w:rsidRDefault="0022416C" w:rsidP="0022416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2416C">
        <w:rPr>
          <w:rFonts w:ascii="Times New Roman" w:hAnsi="Times New Roman" w:cs="Times New Roman"/>
          <w:i/>
          <w:sz w:val="24"/>
          <w:szCs w:val="24"/>
        </w:rPr>
        <w:t>в) если вследствие реорганизации юридического лица, являющегося подрядчиком (исполнителем), его права и обязанности по такому контракту перешли к вновь возникшему юридическому лицу, зарегистрированному на территории иностранного государства, в отношении которог</w:t>
      </w:r>
      <w:r>
        <w:rPr>
          <w:rFonts w:ascii="Times New Roman" w:hAnsi="Times New Roman" w:cs="Times New Roman"/>
          <w:i/>
          <w:sz w:val="24"/>
          <w:szCs w:val="24"/>
        </w:rPr>
        <w:t>о в соответствии с подпунктами «</w:t>
      </w:r>
      <w:r w:rsidRPr="0022416C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22416C">
        <w:rPr>
          <w:rFonts w:ascii="Times New Roman" w:hAnsi="Times New Roman" w:cs="Times New Roman"/>
          <w:i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2416C">
        <w:rPr>
          <w:rFonts w:ascii="Times New Roman" w:hAnsi="Times New Roman" w:cs="Times New Roman"/>
          <w:i/>
          <w:sz w:val="24"/>
          <w:szCs w:val="24"/>
        </w:rPr>
        <w:t>б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22416C">
        <w:rPr>
          <w:rFonts w:ascii="Times New Roman" w:hAnsi="Times New Roman" w:cs="Times New Roman"/>
          <w:i/>
          <w:sz w:val="24"/>
          <w:szCs w:val="24"/>
        </w:rPr>
        <w:t xml:space="preserve"> пункта 1 части 2 статьи 14 </w:t>
      </w:r>
      <w:r>
        <w:rPr>
          <w:rFonts w:ascii="Times New Roman" w:hAnsi="Times New Roman" w:cs="Times New Roman"/>
          <w:i/>
          <w:sz w:val="24"/>
          <w:szCs w:val="24"/>
        </w:rPr>
        <w:t>Закона № 44-ФЗ</w:t>
      </w:r>
      <w:r w:rsidRPr="0022416C">
        <w:rPr>
          <w:rFonts w:ascii="Times New Roman" w:hAnsi="Times New Roman" w:cs="Times New Roman"/>
          <w:i/>
          <w:sz w:val="24"/>
          <w:szCs w:val="24"/>
        </w:rPr>
        <w:t xml:space="preserve"> установлены запрет закупок работ, услуг, соответственно выполняемых, оказываемых иностранными лицами, либо ограничение закупок работ, услуг</w:t>
      </w:r>
      <w:proofErr w:type="gramEnd"/>
      <w:r w:rsidRPr="0022416C">
        <w:rPr>
          <w:rFonts w:ascii="Times New Roman" w:hAnsi="Times New Roman" w:cs="Times New Roman"/>
          <w:i/>
          <w:sz w:val="24"/>
          <w:szCs w:val="24"/>
        </w:rPr>
        <w:t xml:space="preserve">, соответственно выполняемых, оказываемых иностранными лицами, и подрядчик (исполнитель) являлся российским лицом, либо в соответствии с подпунктом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2416C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22416C">
        <w:rPr>
          <w:rFonts w:ascii="Times New Roman" w:hAnsi="Times New Roman" w:cs="Times New Roman"/>
          <w:i/>
          <w:sz w:val="24"/>
          <w:szCs w:val="24"/>
        </w:rPr>
        <w:t xml:space="preserve"> пункта 1 части 2 статьи 14 </w:t>
      </w:r>
      <w:r>
        <w:rPr>
          <w:rFonts w:ascii="Times New Roman" w:hAnsi="Times New Roman" w:cs="Times New Roman"/>
          <w:i/>
          <w:sz w:val="24"/>
          <w:szCs w:val="24"/>
        </w:rPr>
        <w:t>Закона № 44-ФЗ</w:t>
      </w:r>
      <w:r w:rsidRPr="0022416C">
        <w:rPr>
          <w:rFonts w:ascii="Times New Roman" w:hAnsi="Times New Roman" w:cs="Times New Roman"/>
          <w:i/>
          <w:sz w:val="24"/>
          <w:szCs w:val="24"/>
        </w:rPr>
        <w:t xml:space="preserve"> установлено преимущество в отношении работ, услуг, соответственно выполняемых, оказываемых российскими лицами, и подрядчик (исполн</w:t>
      </w:r>
      <w:r>
        <w:rPr>
          <w:rFonts w:ascii="Times New Roman" w:hAnsi="Times New Roman" w:cs="Times New Roman"/>
          <w:i/>
          <w:sz w:val="24"/>
          <w:szCs w:val="24"/>
        </w:rPr>
        <w:t>итель) являлся российским лицом.</w:t>
      </w:r>
    </w:p>
    <w:p w:rsidR="0022416C" w:rsidRDefault="0022416C" w:rsidP="00561E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A1B" w:rsidRDefault="008E3320" w:rsidP="00561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E11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16C">
        <w:rPr>
          <w:rFonts w:ascii="Times New Roman" w:hAnsi="Times New Roman" w:cs="Times New Roman"/>
          <w:sz w:val="24"/>
          <w:szCs w:val="24"/>
        </w:rPr>
        <w:t>в</w:t>
      </w:r>
      <w:r w:rsidR="00FA1D0A" w:rsidRPr="00FA1D0A">
        <w:rPr>
          <w:rFonts w:ascii="Times New Roman" w:hAnsi="Times New Roman" w:cs="Times New Roman"/>
          <w:sz w:val="24"/>
          <w:szCs w:val="24"/>
        </w:rPr>
        <w:t xml:space="preserve"> соответствии с частью 5 статьи 110.2 Закона № 44-ФЗ контракт, предметом которого являются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 xml:space="preserve">строительство и (или) реконструкция объектов капитального строительства, </w:t>
      </w:r>
      <w:r w:rsidR="00FA1D0A" w:rsidRPr="0022416C">
        <w:rPr>
          <w:rFonts w:ascii="Times New Roman" w:hAnsi="Times New Roman" w:cs="Times New Roman"/>
          <w:b/>
          <w:sz w:val="24"/>
          <w:szCs w:val="24"/>
        </w:rPr>
        <w:t>должен содержать условие</w:t>
      </w:r>
      <w:r w:rsidRPr="00224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1D0A" w:rsidRPr="0022416C">
        <w:rPr>
          <w:rFonts w:ascii="Times New Roman" w:hAnsi="Times New Roman" w:cs="Times New Roman"/>
          <w:b/>
          <w:sz w:val="24"/>
          <w:szCs w:val="24"/>
        </w:rPr>
        <w:t>о поэтапной оплате выполненных подрядчиком работ</w:t>
      </w:r>
      <w:r w:rsidR="00FA1D0A" w:rsidRPr="00FA1D0A">
        <w:rPr>
          <w:rFonts w:ascii="Times New Roman" w:hAnsi="Times New Roman" w:cs="Times New Roman"/>
          <w:sz w:val="24"/>
          <w:szCs w:val="24"/>
        </w:rPr>
        <w:t>, исходя из объёма таких работ и цены контракта.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 xml:space="preserve">Означает ли это, что такого вида контракты всегда должны содержать этапы? </w:t>
      </w:r>
      <w:proofErr w:type="gramStart"/>
      <w:r w:rsidR="00902216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="00902216">
        <w:rPr>
          <w:rFonts w:ascii="Times New Roman" w:hAnsi="Times New Roman" w:cs="Times New Roman"/>
          <w:sz w:val="24"/>
          <w:szCs w:val="24"/>
        </w:rPr>
        <w:t xml:space="preserve"> ли предусматривать </w:t>
      </w:r>
      <w:r w:rsidR="008C2A1B" w:rsidRPr="008C2A1B">
        <w:rPr>
          <w:rFonts w:ascii="Times New Roman" w:hAnsi="Times New Roman" w:cs="Times New Roman"/>
          <w:sz w:val="24"/>
          <w:szCs w:val="24"/>
        </w:rPr>
        <w:t>одноэтапное выполнение работ и оплату таких контрактов?</w:t>
      </w:r>
    </w:p>
    <w:p w:rsidR="00FA1D0A" w:rsidRPr="00FA1D0A" w:rsidRDefault="008E3320" w:rsidP="00561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E11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FA1D0A" w:rsidRPr="00FA1D0A">
        <w:rPr>
          <w:rFonts w:ascii="Times New Roman" w:hAnsi="Times New Roman" w:cs="Times New Roman"/>
          <w:sz w:val="24"/>
          <w:szCs w:val="24"/>
        </w:rPr>
        <w:t>огласно части 5 статьи 110.2 Закона № 44-ФЗ контракт, предметом которого являются 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и (или) реконструкция объектов капитального строительства, должен содержать условие о поэтапной оплате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D0A" w:rsidRPr="00FA1D0A">
        <w:rPr>
          <w:rFonts w:ascii="Times New Roman" w:hAnsi="Times New Roman" w:cs="Times New Roman"/>
          <w:sz w:val="24"/>
          <w:szCs w:val="24"/>
        </w:rPr>
        <w:t>выполненных подрядчиком работ исходя из объема таких работ и цены контракта.</w:t>
      </w:r>
    </w:p>
    <w:p w:rsidR="00902216" w:rsidRDefault="00FA1D0A" w:rsidP="00561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D0A">
        <w:rPr>
          <w:rFonts w:ascii="Times New Roman" w:hAnsi="Times New Roman" w:cs="Times New Roman"/>
          <w:sz w:val="24"/>
          <w:szCs w:val="24"/>
        </w:rPr>
        <w:t xml:space="preserve">Пунктом 8.4 части 1 статьи 3 Закона № 44-ФЗ установлено, что отдельный этап исполнения контракта </w:t>
      </w:r>
      <w:r w:rsidR="008E3320">
        <w:rPr>
          <w:rFonts w:ascii="Times New Roman" w:hAnsi="Times New Roman" w:cs="Times New Roman"/>
          <w:sz w:val="24"/>
          <w:szCs w:val="24"/>
        </w:rPr>
        <w:t>–</w:t>
      </w:r>
      <w:r w:rsidRPr="00FA1D0A">
        <w:rPr>
          <w:rFonts w:ascii="Times New Roman" w:hAnsi="Times New Roman" w:cs="Times New Roman"/>
          <w:sz w:val="24"/>
          <w:szCs w:val="24"/>
        </w:rPr>
        <w:t xml:space="preserve"> часть</w:t>
      </w:r>
      <w:r w:rsidR="008E3320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обязательства поставщика (подрядчика, исполнителя), в отношении которого контрактом установлена обязанность</w:t>
      </w:r>
      <w:r w:rsidR="008E3320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 xml:space="preserve">заказчика </w:t>
      </w:r>
      <w:proofErr w:type="gramStart"/>
      <w:r w:rsidRPr="00FA1D0A">
        <w:rPr>
          <w:rFonts w:ascii="Times New Roman" w:hAnsi="Times New Roman" w:cs="Times New Roman"/>
          <w:sz w:val="24"/>
          <w:szCs w:val="24"/>
        </w:rPr>
        <w:t>обеспечить</w:t>
      </w:r>
      <w:proofErr w:type="gramEnd"/>
      <w:r w:rsidRPr="00FA1D0A">
        <w:rPr>
          <w:rFonts w:ascii="Times New Roman" w:hAnsi="Times New Roman" w:cs="Times New Roman"/>
          <w:sz w:val="24"/>
          <w:szCs w:val="24"/>
        </w:rPr>
        <w:t xml:space="preserve"> приемку (с </w:t>
      </w:r>
      <w:r w:rsidRPr="00FA1D0A">
        <w:rPr>
          <w:rFonts w:ascii="Times New Roman" w:hAnsi="Times New Roman" w:cs="Times New Roman"/>
          <w:sz w:val="24"/>
          <w:szCs w:val="24"/>
        </w:rPr>
        <w:lastRenderedPageBreak/>
        <w:t>оформлением в соответствии с Законом № 44-ФЗ документа о приемке) и оплату</w:t>
      </w:r>
      <w:r w:rsidR="008E3320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поставленного товара, выполненной работы, оказанной услуги</w:t>
      </w:r>
      <w:r w:rsidR="008E33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1D0A" w:rsidRPr="00FA1D0A" w:rsidRDefault="00FA1D0A" w:rsidP="00561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D0A">
        <w:rPr>
          <w:rFonts w:ascii="Times New Roman" w:hAnsi="Times New Roman" w:cs="Times New Roman"/>
          <w:sz w:val="24"/>
          <w:szCs w:val="24"/>
        </w:rPr>
        <w:t>Объем выполненных по контракту работ определяется с учетом статьи 743 ГК РФ. При этом оплата выполненных</w:t>
      </w:r>
      <w:r w:rsidR="008E3320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по контракту работ осуществляется в сроки и в размерах, которые установлены графиком оплаты выполненных</w:t>
      </w:r>
      <w:r w:rsidR="008E3320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по контракту работ с учетом графика выполнения строительно-монтажных работ (часть 6</w:t>
      </w:r>
      <w:r w:rsidR="00902216">
        <w:rPr>
          <w:rFonts w:ascii="Times New Roman" w:hAnsi="Times New Roman" w:cs="Times New Roman"/>
          <w:sz w:val="24"/>
          <w:szCs w:val="24"/>
        </w:rPr>
        <w:t>,6.1</w:t>
      </w:r>
      <w:r w:rsidRPr="00FA1D0A">
        <w:rPr>
          <w:rFonts w:ascii="Times New Roman" w:hAnsi="Times New Roman" w:cs="Times New Roman"/>
          <w:sz w:val="24"/>
          <w:szCs w:val="24"/>
        </w:rPr>
        <w:t xml:space="preserve"> статьи 110.2</w:t>
      </w:r>
      <w:r w:rsidR="008E3320">
        <w:rPr>
          <w:rFonts w:ascii="Times New Roman" w:hAnsi="Times New Roman" w:cs="Times New Roman"/>
          <w:sz w:val="24"/>
          <w:szCs w:val="24"/>
        </w:rPr>
        <w:t xml:space="preserve"> </w:t>
      </w:r>
      <w:r w:rsidRPr="00FA1D0A">
        <w:rPr>
          <w:rFonts w:ascii="Times New Roman" w:hAnsi="Times New Roman" w:cs="Times New Roman"/>
          <w:sz w:val="24"/>
          <w:szCs w:val="24"/>
        </w:rPr>
        <w:t>Закона № 44-ФЗ).</w:t>
      </w:r>
    </w:p>
    <w:p w:rsidR="00FA1D0A" w:rsidRDefault="008C2A1B" w:rsidP="00561E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A1B">
        <w:rPr>
          <w:rFonts w:ascii="Times New Roman" w:hAnsi="Times New Roman" w:cs="Times New Roman"/>
          <w:sz w:val="24"/>
          <w:szCs w:val="24"/>
        </w:rPr>
        <w:t xml:space="preserve">Из совокупного толкования вышеуказанных положений следует, что </w:t>
      </w:r>
      <w:r w:rsidRPr="00902216">
        <w:rPr>
          <w:rFonts w:ascii="Times New Roman" w:hAnsi="Times New Roman" w:cs="Times New Roman"/>
          <w:b/>
          <w:sz w:val="24"/>
          <w:szCs w:val="24"/>
        </w:rPr>
        <w:t>заказчик обязан установить поэтапное выполнение работ.</w:t>
      </w:r>
    </w:p>
    <w:p w:rsidR="00902216" w:rsidRPr="00902216" w:rsidRDefault="00902216" w:rsidP="00561E1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2216">
        <w:rPr>
          <w:rFonts w:ascii="Times New Roman" w:hAnsi="Times New Roman" w:cs="Times New Roman"/>
          <w:i/>
          <w:sz w:val="24"/>
          <w:szCs w:val="24"/>
        </w:rPr>
        <w:t>Что надо знать о контракте на строительство или реконструкцию.</w:t>
      </w:r>
    </w:p>
    <w:p w:rsidR="00902216" w:rsidRDefault="003115EF" w:rsidP="003115E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С</w:t>
      </w:r>
      <w:r w:rsidRPr="003115EF">
        <w:rPr>
          <w:rFonts w:ascii="Times New Roman" w:hAnsi="Times New Roman" w:cs="Times New Roman"/>
          <w:i/>
          <w:sz w:val="24"/>
          <w:szCs w:val="24"/>
        </w:rPr>
        <w:t xml:space="preserve"> 1 сентября 2023 года</w:t>
      </w:r>
      <w:r w:rsidRPr="003115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15EF">
        <w:rPr>
          <w:rFonts w:ascii="Times New Roman" w:hAnsi="Times New Roman" w:cs="Times New Roman"/>
          <w:i/>
          <w:sz w:val="24"/>
          <w:szCs w:val="24"/>
        </w:rPr>
        <w:t>для контрактов на выполнение работ по строительству, реконструкции, капитальному ремонту, сносу объекта капитального строительства</w:t>
      </w:r>
      <w:r w:rsidRPr="003115E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обязательны </w:t>
      </w:r>
      <w:r w:rsidRPr="003115EF">
        <w:rPr>
          <w:rFonts w:ascii="Times New Roman" w:hAnsi="Times New Roman" w:cs="Times New Roman"/>
          <w:i/>
          <w:sz w:val="24"/>
          <w:szCs w:val="24"/>
        </w:rPr>
        <w:t>Типовые условия контракта. Типовые условия утверждены Постановлением Правительства РФ от 29.06.2023 №1066 «О типовых условиях контрактов на выполнение работ по строительству, реконструкции, капитальному ремонту, сносу объекта капитального строительства».</w:t>
      </w:r>
    </w:p>
    <w:p w:rsidR="00C173FD" w:rsidRDefault="00C173FD" w:rsidP="00C173F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Так, в соответствии с одним из обязательных типовых условий контракта проектная документация должна быть </w:t>
      </w:r>
      <w:r w:rsidRPr="008B5EDA">
        <w:rPr>
          <w:rFonts w:ascii="Times New Roman" w:hAnsi="Times New Roman" w:cs="Times New Roman"/>
          <w:i/>
          <w:sz w:val="24"/>
          <w:szCs w:val="24"/>
        </w:rPr>
        <w:t>неотъемлемой частью контракта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115EF" w:rsidRDefault="003115EF" w:rsidP="003115E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 примером контракта можно ознакомиться по ссылке: </w:t>
      </w:r>
      <w:hyperlink r:id="rId13" w:history="1">
        <w:r w:rsidRPr="00F959D5">
          <w:rPr>
            <w:rStyle w:val="a4"/>
            <w:rFonts w:ascii="Times New Roman" w:hAnsi="Times New Roman" w:cs="Times New Roman"/>
            <w:i/>
            <w:sz w:val="24"/>
            <w:szCs w:val="24"/>
          </w:rPr>
          <w:t>https://belgoszakaz.ru/media/site_platform_media/2023/8/21/primer-stroitelnogo-kontrakta.rar</w:t>
        </w:r>
      </w:hyperlink>
    </w:p>
    <w:p w:rsidR="003115EF" w:rsidRPr="004A74E3" w:rsidRDefault="003115EF" w:rsidP="004A74E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В</w:t>
      </w:r>
      <w:r w:rsidRPr="003115EF">
        <w:rPr>
          <w:rFonts w:ascii="Times New Roman" w:hAnsi="Times New Roman" w:cs="Times New Roman"/>
          <w:i/>
          <w:sz w:val="24"/>
          <w:szCs w:val="24"/>
        </w:rPr>
        <w:t>ыполнение работ по контрактам</w:t>
      </w:r>
      <w:r>
        <w:rPr>
          <w:rFonts w:ascii="Times New Roman" w:hAnsi="Times New Roman" w:cs="Times New Roman"/>
          <w:i/>
          <w:sz w:val="24"/>
          <w:szCs w:val="24"/>
        </w:rPr>
        <w:t>, предметом которых является строительс</w:t>
      </w:r>
      <w:r w:rsidR="004A74E3">
        <w:rPr>
          <w:rFonts w:ascii="Times New Roman" w:hAnsi="Times New Roman" w:cs="Times New Roman"/>
          <w:i/>
          <w:sz w:val="24"/>
          <w:szCs w:val="24"/>
        </w:rPr>
        <w:t>тво</w:t>
      </w:r>
      <w:r>
        <w:rPr>
          <w:rFonts w:ascii="Times New Roman" w:hAnsi="Times New Roman" w:cs="Times New Roman"/>
          <w:i/>
          <w:sz w:val="24"/>
          <w:szCs w:val="24"/>
        </w:rPr>
        <w:t>, реконструкци</w:t>
      </w:r>
      <w:r w:rsidR="004A74E3">
        <w:rPr>
          <w:rFonts w:ascii="Times New Roman" w:hAnsi="Times New Roman" w:cs="Times New Roman"/>
          <w:i/>
          <w:sz w:val="24"/>
          <w:szCs w:val="24"/>
        </w:rPr>
        <w:t>я</w:t>
      </w:r>
      <w:r w:rsidRPr="003115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74E3" w:rsidRPr="004A74E3">
        <w:rPr>
          <w:rFonts w:ascii="Times New Roman" w:hAnsi="Times New Roman" w:cs="Times New Roman"/>
          <w:i/>
          <w:sz w:val="24"/>
          <w:szCs w:val="24"/>
        </w:rPr>
        <w:t>объектов капитального строительства</w:t>
      </w:r>
      <w:r w:rsidR="004A74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15EF">
        <w:rPr>
          <w:rFonts w:ascii="Times New Roman" w:hAnsi="Times New Roman" w:cs="Times New Roman"/>
          <w:i/>
          <w:sz w:val="24"/>
          <w:szCs w:val="24"/>
        </w:rPr>
        <w:t xml:space="preserve">осуществляется в соответствии с графиком выполнения строительно-монтажных работ, </w:t>
      </w:r>
      <w:r w:rsidRPr="004A74E3">
        <w:rPr>
          <w:rFonts w:ascii="Times New Roman" w:hAnsi="Times New Roman" w:cs="Times New Roman"/>
          <w:b/>
          <w:i/>
          <w:sz w:val="24"/>
          <w:szCs w:val="24"/>
        </w:rPr>
        <w:t>являющимся обязательным приложением к таким контрактам</w:t>
      </w:r>
      <w:r w:rsidR="004A74E3" w:rsidRPr="004A74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74E3" w:rsidRPr="004A74E3">
        <w:rPr>
          <w:rFonts w:ascii="Times New Roman" w:hAnsi="Times New Roman" w:cs="Times New Roman"/>
          <w:i/>
          <w:sz w:val="24"/>
          <w:szCs w:val="24"/>
        </w:rPr>
        <w:t>(часть 6 статьи 110.2.Закона № 44-ФЗ)</w:t>
      </w:r>
      <w:r w:rsidRPr="004A74E3">
        <w:rPr>
          <w:rFonts w:ascii="Times New Roman" w:hAnsi="Times New Roman" w:cs="Times New Roman"/>
          <w:i/>
          <w:sz w:val="24"/>
          <w:szCs w:val="24"/>
        </w:rPr>
        <w:t>.</w:t>
      </w:r>
      <w:r w:rsidR="004A74E3" w:rsidRPr="004A74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74E3" w:rsidRPr="004A74E3">
        <w:rPr>
          <w:rFonts w:ascii="Times New Roman" w:hAnsi="Times New Roman" w:cs="Times New Roman"/>
          <w:i/>
          <w:sz w:val="24"/>
          <w:szCs w:val="24"/>
        </w:rPr>
        <w:t xml:space="preserve">То есть обязательное приложение к контракту – График выполнения работ. Методика составления графиков утверждена </w:t>
      </w:r>
      <w:r w:rsidR="004A74E3" w:rsidRPr="004A74E3">
        <w:rPr>
          <w:rFonts w:ascii="Times New Roman" w:hAnsi="Times New Roman" w:cs="Times New Roman"/>
          <w:i/>
          <w:sz w:val="24"/>
          <w:szCs w:val="24"/>
        </w:rPr>
        <w:t>Приказ</w:t>
      </w:r>
      <w:r w:rsidR="004A74E3" w:rsidRPr="004A74E3">
        <w:rPr>
          <w:rFonts w:ascii="Times New Roman" w:hAnsi="Times New Roman" w:cs="Times New Roman"/>
          <w:i/>
          <w:sz w:val="24"/>
          <w:szCs w:val="24"/>
        </w:rPr>
        <w:t>ом</w:t>
      </w:r>
      <w:r w:rsidR="004A74E3" w:rsidRPr="004A74E3">
        <w:rPr>
          <w:rFonts w:ascii="Times New Roman" w:hAnsi="Times New Roman" w:cs="Times New Roman"/>
          <w:i/>
          <w:sz w:val="24"/>
          <w:szCs w:val="24"/>
        </w:rPr>
        <w:t xml:space="preserve"> Минстроя России от 05.06.2018 N 336/</w:t>
      </w:r>
      <w:proofErr w:type="spellStart"/>
      <w:proofErr w:type="gramStart"/>
      <w:r w:rsidR="004A74E3" w:rsidRPr="004A74E3">
        <w:rPr>
          <w:rFonts w:ascii="Times New Roman" w:hAnsi="Times New Roman" w:cs="Times New Roman"/>
          <w:i/>
          <w:sz w:val="24"/>
          <w:szCs w:val="24"/>
        </w:rPr>
        <w:t>пр</w:t>
      </w:r>
      <w:proofErr w:type="spellEnd"/>
      <w:proofErr w:type="gramEnd"/>
      <w:r w:rsidR="004A74E3" w:rsidRPr="004A74E3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4A74E3" w:rsidRPr="004A74E3">
        <w:rPr>
          <w:rFonts w:ascii="Times New Roman" w:hAnsi="Times New Roman" w:cs="Times New Roman"/>
          <w:i/>
          <w:sz w:val="24"/>
          <w:szCs w:val="24"/>
        </w:rPr>
        <w:t>Об утверждении Методики составления графика выполнения строительно-монтажных работ и графика оплаты выполненных по контракту (договору), предметом которого являются строительство, реконструкция объектов капитального строительства, работ</w:t>
      </w:r>
      <w:r w:rsidR="004A74E3" w:rsidRPr="004A74E3">
        <w:rPr>
          <w:rFonts w:ascii="Times New Roman" w:hAnsi="Times New Roman" w:cs="Times New Roman"/>
          <w:i/>
          <w:sz w:val="24"/>
          <w:szCs w:val="24"/>
        </w:rPr>
        <w:t>».</w:t>
      </w:r>
    </w:p>
    <w:p w:rsidR="004A74E3" w:rsidRDefault="004A74E3" w:rsidP="004A74E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Pr="004A74E3">
        <w:rPr>
          <w:rFonts w:ascii="Times New Roman" w:hAnsi="Times New Roman" w:cs="Times New Roman"/>
          <w:i/>
          <w:sz w:val="24"/>
          <w:szCs w:val="24"/>
        </w:rPr>
        <w:t xml:space="preserve">Оплата выполненных работ осуществляется в пределах цены контрактов, предметом которых являются строительство, реконструкция объектов капитального строительства, в соответствии с их сметой в сроки и в размерах, которые установлены таким контрактом или графиком оплаты выполненных по контракту работ (при наличии) с учетом графика выполнения строительно-монтажных работ и фактически выполненных подрядчиком работ. При этом </w:t>
      </w:r>
      <w:r w:rsidRPr="004A74E3">
        <w:rPr>
          <w:rFonts w:ascii="Times New Roman" w:hAnsi="Times New Roman" w:cs="Times New Roman"/>
          <w:b/>
          <w:i/>
          <w:sz w:val="24"/>
          <w:szCs w:val="24"/>
        </w:rPr>
        <w:t>составление сметы такого контракта</w:t>
      </w:r>
      <w:r w:rsidRPr="004A74E3">
        <w:rPr>
          <w:rFonts w:ascii="Times New Roman" w:hAnsi="Times New Roman" w:cs="Times New Roman"/>
          <w:i/>
          <w:sz w:val="24"/>
          <w:szCs w:val="24"/>
        </w:rPr>
        <w:t xml:space="preserve"> осуществляется в пределах цены контракта без использования предусмотренных проектной документацией в соответствии с Градостроительным кодексом Российской Федерации сметных нормативов, сведения о которых включены в федеральный реестр сметных нормативов, и сметных цен строительных ресурсов</w:t>
      </w:r>
      <w:proofErr w:type="gramStart"/>
      <w:r w:rsidRPr="004A74E3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4A74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74E3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4A74E3">
        <w:rPr>
          <w:rFonts w:ascii="Times New Roman" w:hAnsi="Times New Roman" w:cs="Times New Roman"/>
          <w:i/>
          <w:sz w:val="24"/>
          <w:szCs w:val="24"/>
        </w:rPr>
        <w:t>ч</w:t>
      </w:r>
      <w:proofErr w:type="gramEnd"/>
      <w:r w:rsidRPr="004A74E3">
        <w:rPr>
          <w:rFonts w:ascii="Times New Roman" w:hAnsi="Times New Roman" w:cs="Times New Roman"/>
          <w:i/>
          <w:sz w:val="24"/>
          <w:szCs w:val="24"/>
        </w:rPr>
        <w:t>асть 6</w:t>
      </w:r>
      <w:r>
        <w:rPr>
          <w:rFonts w:ascii="Times New Roman" w:hAnsi="Times New Roman" w:cs="Times New Roman"/>
          <w:i/>
          <w:sz w:val="24"/>
          <w:szCs w:val="24"/>
        </w:rPr>
        <w:t>.1.</w:t>
      </w:r>
      <w:r w:rsidRPr="004A74E3">
        <w:rPr>
          <w:rFonts w:ascii="Times New Roman" w:hAnsi="Times New Roman" w:cs="Times New Roman"/>
          <w:i/>
          <w:sz w:val="24"/>
          <w:szCs w:val="24"/>
        </w:rPr>
        <w:t xml:space="preserve"> статьи 110.2.Закона № 44-ФЗ).</w:t>
      </w:r>
      <w:r>
        <w:rPr>
          <w:rFonts w:ascii="Times New Roman" w:hAnsi="Times New Roman" w:cs="Times New Roman"/>
          <w:i/>
          <w:sz w:val="24"/>
          <w:szCs w:val="24"/>
        </w:rPr>
        <w:t xml:space="preserve"> То есть, </w:t>
      </w:r>
      <w:r w:rsidRPr="007B2823">
        <w:rPr>
          <w:rFonts w:ascii="Times New Roman" w:hAnsi="Times New Roman" w:cs="Times New Roman"/>
          <w:b/>
          <w:i/>
          <w:sz w:val="24"/>
          <w:szCs w:val="24"/>
        </w:rPr>
        <w:t xml:space="preserve">обязательным приложением к контракту является смета контракта. </w:t>
      </w:r>
      <w:r>
        <w:rPr>
          <w:rFonts w:ascii="Times New Roman" w:hAnsi="Times New Roman" w:cs="Times New Roman"/>
          <w:i/>
          <w:sz w:val="24"/>
          <w:szCs w:val="24"/>
        </w:rPr>
        <w:t>Методика составления сметы контракта утверждена</w:t>
      </w:r>
      <w:r w:rsidRPr="004A74E3">
        <w:t xml:space="preserve"> </w:t>
      </w:r>
      <w:r w:rsidRPr="004A74E3">
        <w:rPr>
          <w:rFonts w:ascii="Times New Roman" w:hAnsi="Times New Roman" w:cs="Times New Roman"/>
          <w:i/>
          <w:sz w:val="24"/>
          <w:szCs w:val="24"/>
        </w:rPr>
        <w:t>Приказ</w:t>
      </w:r>
      <w:r>
        <w:rPr>
          <w:rFonts w:ascii="Times New Roman" w:hAnsi="Times New Roman" w:cs="Times New Roman"/>
          <w:i/>
          <w:sz w:val="24"/>
          <w:szCs w:val="24"/>
        </w:rPr>
        <w:t>ом</w:t>
      </w:r>
      <w:r w:rsidRPr="004A74E3">
        <w:rPr>
          <w:rFonts w:ascii="Times New Roman" w:hAnsi="Times New Roman" w:cs="Times New Roman"/>
          <w:i/>
          <w:sz w:val="24"/>
          <w:szCs w:val="24"/>
        </w:rPr>
        <w:t xml:space="preserve"> Минстроя России от 23.12.2019 </w:t>
      </w:r>
      <w:r>
        <w:rPr>
          <w:rFonts w:ascii="Times New Roman" w:hAnsi="Times New Roman" w:cs="Times New Roman"/>
          <w:i/>
          <w:sz w:val="24"/>
          <w:szCs w:val="24"/>
        </w:rPr>
        <w:t>№</w:t>
      </w:r>
      <w:r w:rsidRPr="004A74E3">
        <w:rPr>
          <w:rFonts w:ascii="Times New Roman" w:hAnsi="Times New Roman" w:cs="Times New Roman"/>
          <w:i/>
          <w:sz w:val="24"/>
          <w:szCs w:val="24"/>
        </w:rPr>
        <w:t xml:space="preserve"> 841/</w:t>
      </w:r>
      <w:proofErr w:type="spellStart"/>
      <w:proofErr w:type="gramStart"/>
      <w:r w:rsidRPr="004A74E3">
        <w:rPr>
          <w:rFonts w:ascii="Times New Roman" w:hAnsi="Times New Roman" w:cs="Times New Roman"/>
          <w:i/>
          <w:sz w:val="24"/>
          <w:szCs w:val="24"/>
        </w:rPr>
        <w:t>пр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4A74E3">
        <w:rPr>
          <w:rFonts w:ascii="Times New Roman" w:hAnsi="Times New Roman" w:cs="Times New Roman"/>
          <w:i/>
          <w:sz w:val="24"/>
          <w:szCs w:val="24"/>
        </w:rPr>
        <w:t>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реконструкция объектов капиталь</w:t>
      </w:r>
      <w:r>
        <w:rPr>
          <w:rFonts w:ascii="Times New Roman" w:hAnsi="Times New Roman" w:cs="Times New Roman"/>
          <w:i/>
          <w:sz w:val="24"/>
          <w:szCs w:val="24"/>
        </w:rPr>
        <w:t>ного строительства».</w:t>
      </w:r>
    </w:p>
    <w:p w:rsidR="00C173FD" w:rsidRPr="004A74E3" w:rsidRDefault="00C173FD" w:rsidP="004A74E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 учетом мнения ФАС России контракт на строительно, реконструкцию обязательно должен содержать этапы выполнения работ.</w:t>
      </w:r>
    </w:p>
    <w:sectPr w:rsidR="00C173FD" w:rsidRPr="004A74E3" w:rsidSect="0064035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A25" w:rsidRDefault="002E5A25" w:rsidP="00B2023C">
      <w:pPr>
        <w:spacing w:after="0" w:line="240" w:lineRule="auto"/>
      </w:pPr>
      <w:r>
        <w:separator/>
      </w:r>
    </w:p>
  </w:endnote>
  <w:endnote w:type="continuationSeparator" w:id="0">
    <w:p w:rsidR="002E5A25" w:rsidRDefault="002E5A25" w:rsidP="00B20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A25" w:rsidRDefault="002E5A25" w:rsidP="00B2023C">
      <w:pPr>
        <w:spacing w:after="0" w:line="240" w:lineRule="auto"/>
      </w:pPr>
      <w:r>
        <w:separator/>
      </w:r>
    </w:p>
  </w:footnote>
  <w:footnote w:type="continuationSeparator" w:id="0">
    <w:p w:rsidR="002E5A25" w:rsidRDefault="002E5A25" w:rsidP="00B20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3394E"/>
    <w:multiLevelType w:val="hybridMultilevel"/>
    <w:tmpl w:val="70AC1376"/>
    <w:lvl w:ilvl="0" w:tplc="F6525B98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7C393D"/>
    <w:multiLevelType w:val="hybridMultilevel"/>
    <w:tmpl w:val="92A08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B0EA7"/>
    <w:multiLevelType w:val="hybridMultilevel"/>
    <w:tmpl w:val="0824C54A"/>
    <w:lvl w:ilvl="0" w:tplc="CB80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20"/>
    <w:rsid w:val="00004B2E"/>
    <w:rsid w:val="00035BBB"/>
    <w:rsid w:val="00036A84"/>
    <w:rsid w:val="000634F1"/>
    <w:rsid w:val="00067179"/>
    <w:rsid w:val="00082998"/>
    <w:rsid w:val="00084B27"/>
    <w:rsid w:val="00095112"/>
    <w:rsid w:val="000A0AE1"/>
    <w:rsid w:val="000A0B7D"/>
    <w:rsid w:val="000B09EC"/>
    <w:rsid w:val="000C10E9"/>
    <w:rsid w:val="000C2175"/>
    <w:rsid w:val="000C764A"/>
    <w:rsid w:val="000D442A"/>
    <w:rsid w:val="000E48EA"/>
    <w:rsid w:val="000F3F42"/>
    <w:rsid w:val="000F4F15"/>
    <w:rsid w:val="000F7688"/>
    <w:rsid w:val="00120CA0"/>
    <w:rsid w:val="00123CDB"/>
    <w:rsid w:val="001255A7"/>
    <w:rsid w:val="00135B91"/>
    <w:rsid w:val="001605C2"/>
    <w:rsid w:val="00163D90"/>
    <w:rsid w:val="00167EE2"/>
    <w:rsid w:val="00180DFD"/>
    <w:rsid w:val="00183ECA"/>
    <w:rsid w:val="0018572A"/>
    <w:rsid w:val="00194EA0"/>
    <w:rsid w:val="00196616"/>
    <w:rsid w:val="001D26BA"/>
    <w:rsid w:val="001E4E91"/>
    <w:rsid w:val="001E6285"/>
    <w:rsid w:val="001F5EA6"/>
    <w:rsid w:val="00201C6D"/>
    <w:rsid w:val="00203F2E"/>
    <w:rsid w:val="00204407"/>
    <w:rsid w:val="00204FFB"/>
    <w:rsid w:val="00213B20"/>
    <w:rsid w:val="0022416C"/>
    <w:rsid w:val="00237F12"/>
    <w:rsid w:val="00256C37"/>
    <w:rsid w:val="00260EB9"/>
    <w:rsid w:val="0026153B"/>
    <w:rsid w:val="002744C6"/>
    <w:rsid w:val="0027658C"/>
    <w:rsid w:val="0027753E"/>
    <w:rsid w:val="0028621C"/>
    <w:rsid w:val="00290FA4"/>
    <w:rsid w:val="00295F19"/>
    <w:rsid w:val="00296CE4"/>
    <w:rsid w:val="002E5A25"/>
    <w:rsid w:val="003049DF"/>
    <w:rsid w:val="003115EF"/>
    <w:rsid w:val="00315882"/>
    <w:rsid w:val="00326942"/>
    <w:rsid w:val="003269E5"/>
    <w:rsid w:val="003364CB"/>
    <w:rsid w:val="00340798"/>
    <w:rsid w:val="0034138F"/>
    <w:rsid w:val="00347F21"/>
    <w:rsid w:val="003536F1"/>
    <w:rsid w:val="00356CB3"/>
    <w:rsid w:val="003610FF"/>
    <w:rsid w:val="00361FA6"/>
    <w:rsid w:val="00362A7B"/>
    <w:rsid w:val="00376748"/>
    <w:rsid w:val="00382DDF"/>
    <w:rsid w:val="0038719F"/>
    <w:rsid w:val="003A0EF2"/>
    <w:rsid w:val="003B307F"/>
    <w:rsid w:val="003D4780"/>
    <w:rsid w:val="003D4EAB"/>
    <w:rsid w:val="003E7CBD"/>
    <w:rsid w:val="00400727"/>
    <w:rsid w:val="0040085D"/>
    <w:rsid w:val="00410B3C"/>
    <w:rsid w:val="004171F6"/>
    <w:rsid w:val="0042000B"/>
    <w:rsid w:val="004244A7"/>
    <w:rsid w:val="004262E2"/>
    <w:rsid w:val="0043592D"/>
    <w:rsid w:val="004548B1"/>
    <w:rsid w:val="004616B5"/>
    <w:rsid w:val="00462624"/>
    <w:rsid w:val="00462758"/>
    <w:rsid w:val="004700D5"/>
    <w:rsid w:val="00475180"/>
    <w:rsid w:val="0047585E"/>
    <w:rsid w:val="004777BC"/>
    <w:rsid w:val="00483F5F"/>
    <w:rsid w:val="00484185"/>
    <w:rsid w:val="00484761"/>
    <w:rsid w:val="0049506E"/>
    <w:rsid w:val="004A18F4"/>
    <w:rsid w:val="004A1C9F"/>
    <w:rsid w:val="004A4C9A"/>
    <w:rsid w:val="004A74E3"/>
    <w:rsid w:val="004A7D41"/>
    <w:rsid w:val="004B0E0E"/>
    <w:rsid w:val="004B7207"/>
    <w:rsid w:val="004C1417"/>
    <w:rsid w:val="004C482B"/>
    <w:rsid w:val="004F1D0C"/>
    <w:rsid w:val="005064FC"/>
    <w:rsid w:val="00511D32"/>
    <w:rsid w:val="00525547"/>
    <w:rsid w:val="0052766F"/>
    <w:rsid w:val="0053203E"/>
    <w:rsid w:val="00532AB0"/>
    <w:rsid w:val="005340B2"/>
    <w:rsid w:val="00543151"/>
    <w:rsid w:val="00544CB0"/>
    <w:rsid w:val="005520CB"/>
    <w:rsid w:val="0055286C"/>
    <w:rsid w:val="00561E11"/>
    <w:rsid w:val="00566084"/>
    <w:rsid w:val="005861D0"/>
    <w:rsid w:val="00594362"/>
    <w:rsid w:val="005B068C"/>
    <w:rsid w:val="005C5293"/>
    <w:rsid w:val="005D0F8F"/>
    <w:rsid w:val="005D28EB"/>
    <w:rsid w:val="005D3881"/>
    <w:rsid w:val="005E1118"/>
    <w:rsid w:val="005E4425"/>
    <w:rsid w:val="00601748"/>
    <w:rsid w:val="00605967"/>
    <w:rsid w:val="00612DDE"/>
    <w:rsid w:val="00614B50"/>
    <w:rsid w:val="006158AD"/>
    <w:rsid w:val="00625CE5"/>
    <w:rsid w:val="0064035A"/>
    <w:rsid w:val="0065059D"/>
    <w:rsid w:val="006637AC"/>
    <w:rsid w:val="0067153B"/>
    <w:rsid w:val="00671A15"/>
    <w:rsid w:val="006763F2"/>
    <w:rsid w:val="006765C9"/>
    <w:rsid w:val="006808F1"/>
    <w:rsid w:val="00697FF7"/>
    <w:rsid w:val="006A1712"/>
    <w:rsid w:val="006B5846"/>
    <w:rsid w:val="006C5ECD"/>
    <w:rsid w:val="006D3BD6"/>
    <w:rsid w:val="006E2146"/>
    <w:rsid w:val="006E50F1"/>
    <w:rsid w:val="006E6410"/>
    <w:rsid w:val="006F38A5"/>
    <w:rsid w:val="006F3F93"/>
    <w:rsid w:val="006F58BC"/>
    <w:rsid w:val="006F7FD8"/>
    <w:rsid w:val="00711D12"/>
    <w:rsid w:val="00730FC9"/>
    <w:rsid w:val="007403CA"/>
    <w:rsid w:val="007434A4"/>
    <w:rsid w:val="00751157"/>
    <w:rsid w:val="00754326"/>
    <w:rsid w:val="007563E1"/>
    <w:rsid w:val="00764AB4"/>
    <w:rsid w:val="007667B7"/>
    <w:rsid w:val="007667DD"/>
    <w:rsid w:val="00767055"/>
    <w:rsid w:val="007708EE"/>
    <w:rsid w:val="00771F18"/>
    <w:rsid w:val="0078584B"/>
    <w:rsid w:val="007B2823"/>
    <w:rsid w:val="007B61C7"/>
    <w:rsid w:val="007B68C7"/>
    <w:rsid w:val="007C731D"/>
    <w:rsid w:val="007D23FE"/>
    <w:rsid w:val="007D2C5A"/>
    <w:rsid w:val="007D3960"/>
    <w:rsid w:val="007D570B"/>
    <w:rsid w:val="007D6273"/>
    <w:rsid w:val="007E4BA8"/>
    <w:rsid w:val="007E591D"/>
    <w:rsid w:val="007F408C"/>
    <w:rsid w:val="0080391D"/>
    <w:rsid w:val="00806D2E"/>
    <w:rsid w:val="0081006D"/>
    <w:rsid w:val="0081794F"/>
    <w:rsid w:val="00820D0C"/>
    <w:rsid w:val="008234B1"/>
    <w:rsid w:val="00826B85"/>
    <w:rsid w:val="00830095"/>
    <w:rsid w:val="00831A3B"/>
    <w:rsid w:val="0083242B"/>
    <w:rsid w:val="00836414"/>
    <w:rsid w:val="00841C6D"/>
    <w:rsid w:val="00843801"/>
    <w:rsid w:val="008449C7"/>
    <w:rsid w:val="008569F4"/>
    <w:rsid w:val="00870938"/>
    <w:rsid w:val="00873622"/>
    <w:rsid w:val="00884A07"/>
    <w:rsid w:val="008A0C32"/>
    <w:rsid w:val="008A111E"/>
    <w:rsid w:val="008A37F4"/>
    <w:rsid w:val="008A3FF7"/>
    <w:rsid w:val="008B2B80"/>
    <w:rsid w:val="008B4F6E"/>
    <w:rsid w:val="008B5EDA"/>
    <w:rsid w:val="008C15F5"/>
    <w:rsid w:val="008C2A1B"/>
    <w:rsid w:val="008C565E"/>
    <w:rsid w:val="008C63F4"/>
    <w:rsid w:val="008C69BC"/>
    <w:rsid w:val="008D142F"/>
    <w:rsid w:val="008E3320"/>
    <w:rsid w:val="008F395D"/>
    <w:rsid w:val="008F6A34"/>
    <w:rsid w:val="00902216"/>
    <w:rsid w:val="00912FED"/>
    <w:rsid w:val="00924E00"/>
    <w:rsid w:val="009266B7"/>
    <w:rsid w:val="0093096F"/>
    <w:rsid w:val="00942B4C"/>
    <w:rsid w:val="00943247"/>
    <w:rsid w:val="00965E80"/>
    <w:rsid w:val="00967A00"/>
    <w:rsid w:val="0097385F"/>
    <w:rsid w:val="009768F0"/>
    <w:rsid w:val="0098698E"/>
    <w:rsid w:val="009913F4"/>
    <w:rsid w:val="009917BD"/>
    <w:rsid w:val="00993913"/>
    <w:rsid w:val="00997E54"/>
    <w:rsid w:val="009B5567"/>
    <w:rsid w:val="009C2875"/>
    <w:rsid w:val="009D7A65"/>
    <w:rsid w:val="009E3A81"/>
    <w:rsid w:val="00A069BE"/>
    <w:rsid w:val="00A07C3C"/>
    <w:rsid w:val="00A1135A"/>
    <w:rsid w:val="00A243B7"/>
    <w:rsid w:val="00A31CA4"/>
    <w:rsid w:val="00A33C6C"/>
    <w:rsid w:val="00A35708"/>
    <w:rsid w:val="00A35F28"/>
    <w:rsid w:val="00A3656F"/>
    <w:rsid w:val="00A40E6C"/>
    <w:rsid w:val="00A52CB0"/>
    <w:rsid w:val="00A54812"/>
    <w:rsid w:val="00A63A2B"/>
    <w:rsid w:val="00A773E3"/>
    <w:rsid w:val="00A84A5A"/>
    <w:rsid w:val="00A87110"/>
    <w:rsid w:val="00A936B6"/>
    <w:rsid w:val="00AA13F0"/>
    <w:rsid w:val="00AA2972"/>
    <w:rsid w:val="00AC0DE1"/>
    <w:rsid w:val="00AD0C4E"/>
    <w:rsid w:val="00AD702E"/>
    <w:rsid w:val="00AF0F92"/>
    <w:rsid w:val="00AF3F7B"/>
    <w:rsid w:val="00AF4D95"/>
    <w:rsid w:val="00AF5F98"/>
    <w:rsid w:val="00AF760C"/>
    <w:rsid w:val="00B0353C"/>
    <w:rsid w:val="00B176B4"/>
    <w:rsid w:val="00B2023C"/>
    <w:rsid w:val="00B20F4D"/>
    <w:rsid w:val="00B243A9"/>
    <w:rsid w:val="00B2507B"/>
    <w:rsid w:val="00B26D75"/>
    <w:rsid w:val="00B3579A"/>
    <w:rsid w:val="00B359B3"/>
    <w:rsid w:val="00B3766D"/>
    <w:rsid w:val="00B40870"/>
    <w:rsid w:val="00B42399"/>
    <w:rsid w:val="00B47AF8"/>
    <w:rsid w:val="00B5368F"/>
    <w:rsid w:val="00B6732B"/>
    <w:rsid w:val="00B766C0"/>
    <w:rsid w:val="00B910AC"/>
    <w:rsid w:val="00B933B2"/>
    <w:rsid w:val="00BA08D3"/>
    <w:rsid w:val="00BA1864"/>
    <w:rsid w:val="00BA3F2E"/>
    <w:rsid w:val="00BA57A8"/>
    <w:rsid w:val="00BA6C08"/>
    <w:rsid w:val="00BB0CEC"/>
    <w:rsid w:val="00BB7E33"/>
    <w:rsid w:val="00BC1853"/>
    <w:rsid w:val="00BC441F"/>
    <w:rsid w:val="00BC4D29"/>
    <w:rsid w:val="00BD0B40"/>
    <w:rsid w:val="00BD29A3"/>
    <w:rsid w:val="00BD4D0A"/>
    <w:rsid w:val="00BE245B"/>
    <w:rsid w:val="00BE3537"/>
    <w:rsid w:val="00BF4E24"/>
    <w:rsid w:val="00C00E92"/>
    <w:rsid w:val="00C04618"/>
    <w:rsid w:val="00C14089"/>
    <w:rsid w:val="00C14378"/>
    <w:rsid w:val="00C173FD"/>
    <w:rsid w:val="00C20F00"/>
    <w:rsid w:val="00C241EB"/>
    <w:rsid w:val="00C27F19"/>
    <w:rsid w:val="00C61E09"/>
    <w:rsid w:val="00C727CB"/>
    <w:rsid w:val="00C748D3"/>
    <w:rsid w:val="00C752BF"/>
    <w:rsid w:val="00C7546C"/>
    <w:rsid w:val="00C7689F"/>
    <w:rsid w:val="00C808F1"/>
    <w:rsid w:val="00C94098"/>
    <w:rsid w:val="00CA1F00"/>
    <w:rsid w:val="00CA4E1B"/>
    <w:rsid w:val="00CB13FF"/>
    <w:rsid w:val="00CB6631"/>
    <w:rsid w:val="00CC265C"/>
    <w:rsid w:val="00CC2FBA"/>
    <w:rsid w:val="00CD448F"/>
    <w:rsid w:val="00CF172A"/>
    <w:rsid w:val="00D00E48"/>
    <w:rsid w:val="00D11E82"/>
    <w:rsid w:val="00D21593"/>
    <w:rsid w:val="00D24571"/>
    <w:rsid w:val="00D43D5D"/>
    <w:rsid w:val="00D47B75"/>
    <w:rsid w:val="00D519AB"/>
    <w:rsid w:val="00D5280E"/>
    <w:rsid w:val="00D60E48"/>
    <w:rsid w:val="00D63778"/>
    <w:rsid w:val="00D64191"/>
    <w:rsid w:val="00D649EE"/>
    <w:rsid w:val="00D973CF"/>
    <w:rsid w:val="00DA36FB"/>
    <w:rsid w:val="00DA3900"/>
    <w:rsid w:val="00DB11CA"/>
    <w:rsid w:val="00DB5DB6"/>
    <w:rsid w:val="00DB7B12"/>
    <w:rsid w:val="00DC5FBE"/>
    <w:rsid w:val="00DD2F11"/>
    <w:rsid w:val="00DD54DA"/>
    <w:rsid w:val="00DE4D8E"/>
    <w:rsid w:val="00DF1B43"/>
    <w:rsid w:val="00DF694A"/>
    <w:rsid w:val="00DF75F5"/>
    <w:rsid w:val="00E0253F"/>
    <w:rsid w:val="00E032AB"/>
    <w:rsid w:val="00E11B19"/>
    <w:rsid w:val="00E164BD"/>
    <w:rsid w:val="00E1711E"/>
    <w:rsid w:val="00E34C60"/>
    <w:rsid w:val="00E41802"/>
    <w:rsid w:val="00E42E27"/>
    <w:rsid w:val="00E464F1"/>
    <w:rsid w:val="00E46FC7"/>
    <w:rsid w:val="00E55362"/>
    <w:rsid w:val="00E72A69"/>
    <w:rsid w:val="00E75445"/>
    <w:rsid w:val="00E75948"/>
    <w:rsid w:val="00E76A01"/>
    <w:rsid w:val="00E81442"/>
    <w:rsid w:val="00E82354"/>
    <w:rsid w:val="00EA3948"/>
    <w:rsid w:val="00EA41AB"/>
    <w:rsid w:val="00EA6C30"/>
    <w:rsid w:val="00EA7FD5"/>
    <w:rsid w:val="00EE150D"/>
    <w:rsid w:val="00EE36A8"/>
    <w:rsid w:val="00EE4174"/>
    <w:rsid w:val="00F03578"/>
    <w:rsid w:val="00F0693D"/>
    <w:rsid w:val="00F12F06"/>
    <w:rsid w:val="00F23DC2"/>
    <w:rsid w:val="00F25848"/>
    <w:rsid w:val="00F31C6C"/>
    <w:rsid w:val="00F32ED6"/>
    <w:rsid w:val="00F3488B"/>
    <w:rsid w:val="00F35EC7"/>
    <w:rsid w:val="00F427C8"/>
    <w:rsid w:val="00F45D19"/>
    <w:rsid w:val="00F4764B"/>
    <w:rsid w:val="00F517FA"/>
    <w:rsid w:val="00F5207C"/>
    <w:rsid w:val="00F6417F"/>
    <w:rsid w:val="00F64816"/>
    <w:rsid w:val="00F72D36"/>
    <w:rsid w:val="00F76042"/>
    <w:rsid w:val="00F76D14"/>
    <w:rsid w:val="00F85B57"/>
    <w:rsid w:val="00F92349"/>
    <w:rsid w:val="00FA009C"/>
    <w:rsid w:val="00FA1D0A"/>
    <w:rsid w:val="00FA2CC3"/>
    <w:rsid w:val="00FA62BE"/>
    <w:rsid w:val="00FC204B"/>
    <w:rsid w:val="00FE0104"/>
    <w:rsid w:val="00FF02AD"/>
    <w:rsid w:val="00FF0DA2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3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068C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FA2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9F4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B2023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2023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2023C"/>
    <w:rPr>
      <w:vertAlign w:val="superscript"/>
    </w:rPr>
  </w:style>
  <w:style w:type="table" w:styleId="ab">
    <w:name w:val="Table Grid"/>
    <w:basedOn w:val="a1"/>
    <w:uiPriority w:val="59"/>
    <w:rsid w:val="00B24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3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068C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FA2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9F4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B2023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2023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2023C"/>
    <w:rPr>
      <w:vertAlign w:val="superscript"/>
    </w:rPr>
  </w:style>
  <w:style w:type="table" w:styleId="ab">
    <w:name w:val="Table Grid"/>
    <w:basedOn w:val="a1"/>
    <w:uiPriority w:val="59"/>
    <w:rsid w:val="00B24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elgoszakaz.ru/media/site_platform_media/2023/8/21/primer-stroitelnogo-kontrakta.ra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ospatent.gov.ni/n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2981&amp;dst=10011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981&amp;dst=184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2981&amp;dst=23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737F0-1801-40A9-AFCB-97B1E7622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3970</TotalTime>
  <Pages>21</Pages>
  <Words>11058</Words>
  <Characters>63033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Юля Долуденко</cp:lastModifiedBy>
  <cp:revision>315</cp:revision>
  <cp:lastPrinted>2023-06-28T11:27:00Z</cp:lastPrinted>
  <dcterms:created xsi:type="dcterms:W3CDTF">2023-06-28T06:30:00Z</dcterms:created>
  <dcterms:modified xsi:type="dcterms:W3CDTF">2024-09-27T11:15:00Z</dcterms:modified>
</cp:coreProperties>
</file>